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A6C4D" w14:textId="694B50B0" w:rsidR="006434DB" w:rsidRPr="004D4684" w:rsidRDefault="006434DB" w:rsidP="00CF266A">
      <w:pPr>
        <w:pStyle w:val="Nagwek"/>
        <w:suppressAutoHyphens/>
        <w:spacing w:after="120"/>
        <w:rPr>
          <w:rFonts w:ascii="Arial" w:hAnsi="Arial" w:cs="Arial"/>
          <w:sz w:val="20"/>
          <w:szCs w:val="20"/>
        </w:rPr>
      </w:pPr>
      <w:r w:rsidRPr="004D4684">
        <w:rPr>
          <w:rFonts w:ascii="Arial" w:hAnsi="Arial" w:cs="Arial"/>
          <w:sz w:val="20"/>
          <w:szCs w:val="20"/>
        </w:rPr>
        <w:t>Warsaw, 2</w:t>
      </w:r>
      <w:r w:rsidR="009A4B8A" w:rsidRPr="004D4684">
        <w:rPr>
          <w:rFonts w:ascii="Arial" w:hAnsi="Arial" w:cs="Arial"/>
          <w:sz w:val="20"/>
          <w:szCs w:val="20"/>
        </w:rPr>
        <w:t>6</w:t>
      </w:r>
      <w:r w:rsidRPr="004D4684">
        <w:rPr>
          <w:rFonts w:ascii="Arial" w:hAnsi="Arial" w:cs="Arial"/>
          <w:sz w:val="20"/>
          <w:szCs w:val="20"/>
        </w:rPr>
        <w:t xml:space="preserve"> </w:t>
      </w:r>
      <w:r w:rsidR="00CF7297" w:rsidRPr="004D4684">
        <w:rPr>
          <w:rFonts w:ascii="Arial" w:hAnsi="Arial" w:cs="Arial"/>
          <w:sz w:val="20"/>
          <w:szCs w:val="20"/>
        </w:rPr>
        <w:t>May</w:t>
      </w:r>
      <w:r w:rsidRPr="004D4684">
        <w:rPr>
          <w:rFonts w:ascii="Arial" w:hAnsi="Arial" w:cs="Arial"/>
          <w:sz w:val="20"/>
          <w:szCs w:val="20"/>
        </w:rPr>
        <w:t xml:space="preserve"> 202</w:t>
      </w:r>
      <w:r w:rsidR="001E3D03" w:rsidRPr="004D4684">
        <w:rPr>
          <w:rFonts w:ascii="Arial" w:hAnsi="Arial" w:cs="Arial"/>
          <w:sz w:val="20"/>
          <w:szCs w:val="20"/>
        </w:rPr>
        <w:t>6</w:t>
      </w:r>
      <w:r w:rsidR="001549A5" w:rsidRPr="004D4684">
        <w:rPr>
          <w:rFonts w:ascii="Arial" w:hAnsi="Arial" w:cs="Arial"/>
          <w:sz w:val="20"/>
          <w:szCs w:val="20"/>
        </w:rPr>
        <w:t xml:space="preserve"> </w:t>
      </w:r>
    </w:p>
    <w:p w14:paraId="2AD22A1D" w14:textId="77777777" w:rsidR="00DE49CF" w:rsidRPr="004D4684" w:rsidRDefault="00DE49CF" w:rsidP="00CF266A">
      <w:pPr>
        <w:pStyle w:val="Nagwek"/>
        <w:suppressAutoHyphens/>
        <w:spacing w:after="120"/>
        <w:rPr>
          <w:rFonts w:ascii="Arial" w:hAnsi="Arial" w:cs="Arial"/>
          <w:sz w:val="20"/>
          <w:szCs w:val="20"/>
        </w:rPr>
      </w:pPr>
    </w:p>
    <w:p w14:paraId="38481AD2" w14:textId="77777777" w:rsidR="00CE670A" w:rsidRPr="004D4684" w:rsidRDefault="009A4B8A" w:rsidP="00FF2F9F">
      <w:pPr>
        <w:pStyle w:val="Nagwek"/>
        <w:suppressAutoHyphens/>
        <w:jc w:val="center"/>
        <w:rPr>
          <w:rFonts w:ascii="Arial" w:hAnsi="Arial" w:cs="Arial"/>
          <w:b/>
          <w:bCs/>
          <w:color w:val="1825AA"/>
          <w:sz w:val="24"/>
          <w:szCs w:val="24"/>
        </w:rPr>
      </w:pPr>
      <w:r w:rsidRPr="004D4684">
        <w:rPr>
          <w:rFonts w:ascii="Arial" w:hAnsi="Arial" w:cs="Arial"/>
          <w:b/>
          <w:bCs/>
          <w:color w:val="1825AA"/>
          <w:sz w:val="24"/>
          <w:szCs w:val="24"/>
        </w:rPr>
        <w:t>Grupa Pracuj</w:t>
      </w:r>
      <w:r w:rsidR="00AC1BCE" w:rsidRPr="004D4684">
        <w:rPr>
          <w:rFonts w:ascii="Arial" w:hAnsi="Arial" w:cs="Arial"/>
          <w:b/>
          <w:bCs/>
          <w:color w:val="1825AA"/>
          <w:sz w:val="24"/>
          <w:szCs w:val="24"/>
        </w:rPr>
        <w:t xml:space="preserve"> </w:t>
      </w:r>
      <w:r w:rsidR="00CF7297" w:rsidRPr="004D4684">
        <w:rPr>
          <w:rFonts w:ascii="Arial" w:hAnsi="Arial" w:cs="Arial"/>
          <w:b/>
          <w:bCs/>
          <w:color w:val="1825AA"/>
          <w:sz w:val="24"/>
          <w:szCs w:val="24"/>
        </w:rPr>
        <w:t xml:space="preserve">in </w:t>
      </w:r>
      <w:r w:rsidR="00CE670A" w:rsidRPr="004D4684">
        <w:rPr>
          <w:rFonts w:ascii="Arial" w:hAnsi="Arial" w:cs="Arial"/>
          <w:b/>
          <w:bCs/>
          <w:color w:val="1825AA"/>
          <w:sz w:val="24"/>
          <w:szCs w:val="24"/>
        </w:rPr>
        <w:t>the 1</w:t>
      </w:r>
      <w:r w:rsidR="00CE670A" w:rsidRPr="004D4684">
        <w:rPr>
          <w:rFonts w:ascii="Arial" w:hAnsi="Arial" w:cs="Arial"/>
          <w:b/>
          <w:bCs/>
          <w:color w:val="1825AA"/>
          <w:sz w:val="24"/>
          <w:szCs w:val="24"/>
          <w:vertAlign w:val="superscript"/>
        </w:rPr>
        <w:t>st</w:t>
      </w:r>
      <w:r w:rsidR="00CE670A" w:rsidRPr="004D4684">
        <w:rPr>
          <w:rFonts w:ascii="Arial" w:hAnsi="Arial" w:cs="Arial"/>
          <w:b/>
          <w:bCs/>
          <w:color w:val="1825AA"/>
          <w:sz w:val="24"/>
          <w:szCs w:val="24"/>
        </w:rPr>
        <w:t xml:space="preserve"> quarter of </w:t>
      </w:r>
      <w:r w:rsidR="00AC1BCE" w:rsidRPr="004D4684">
        <w:rPr>
          <w:rFonts w:ascii="Arial" w:hAnsi="Arial" w:cs="Arial"/>
          <w:b/>
          <w:bCs/>
          <w:color w:val="1825AA"/>
          <w:sz w:val="24"/>
          <w:szCs w:val="24"/>
        </w:rPr>
        <w:t>2026:</w:t>
      </w:r>
    </w:p>
    <w:p w14:paraId="69E5DF43" w14:textId="0A13C6D3" w:rsidR="009A4B8A" w:rsidRPr="004D4684" w:rsidRDefault="00CE670A" w:rsidP="00CF266A">
      <w:pPr>
        <w:pStyle w:val="Nagwek"/>
        <w:suppressAutoHyphens/>
        <w:spacing w:after="120"/>
        <w:jc w:val="center"/>
        <w:rPr>
          <w:rFonts w:ascii="Arial" w:hAnsi="Arial" w:cs="Arial"/>
          <w:b/>
          <w:color w:val="1825AA"/>
          <w:sz w:val="24"/>
          <w:szCs w:val="24"/>
        </w:rPr>
      </w:pPr>
      <w:r w:rsidRPr="004D4684">
        <w:rPr>
          <w:rFonts w:ascii="Arial" w:hAnsi="Arial" w:cs="Arial"/>
          <w:b/>
          <w:bCs/>
          <w:color w:val="1825AA"/>
          <w:sz w:val="24"/>
          <w:szCs w:val="24"/>
        </w:rPr>
        <w:t xml:space="preserve">Stable results and improved prospects for </w:t>
      </w:r>
      <w:r w:rsidR="00540637">
        <w:rPr>
          <w:rFonts w:ascii="Arial" w:hAnsi="Arial" w:cs="Arial"/>
          <w:b/>
          <w:bCs/>
          <w:color w:val="1825AA"/>
          <w:sz w:val="24"/>
          <w:szCs w:val="24"/>
        </w:rPr>
        <w:t>job classifieds</w:t>
      </w:r>
    </w:p>
    <w:p w14:paraId="199D7881" w14:textId="77777777" w:rsidR="009A4B8A" w:rsidRPr="004D4684" w:rsidRDefault="009A4B8A" w:rsidP="00CF266A">
      <w:pPr>
        <w:pStyle w:val="Nagwek"/>
        <w:suppressAutoHyphens/>
        <w:spacing w:after="120"/>
        <w:rPr>
          <w:rFonts w:ascii="Arial" w:hAnsi="Arial" w:cs="Arial"/>
          <w:sz w:val="20"/>
          <w:szCs w:val="20"/>
        </w:rPr>
      </w:pPr>
    </w:p>
    <w:p w14:paraId="1D7B5787" w14:textId="632899C1" w:rsidR="009A4B8A" w:rsidRPr="004D4684" w:rsidRDefault="00FF2F9F" w:rsidP="00CF266A">
      <w:pPr>
        <w:pStyle w:val="Nagwek"/>
        <w:suppressAutoHyphens/>
        <w:spacing w:after="120"/>
        <w:jc w:val="both"/>
        <w:rPr>
          <w:rFonts w:ascii="Arial" w:hAnsi="Arial" w:cs="Arial"/>
          <w:b/>
          <w:bCs/>
          <w:sz w:val="20"/>
          <w:szCs w:val="20"/>
        </w:rPr>
      </w:pPr>
      <w:r w:rsidRPr="004D4684">
        <w:rPr>
          <w:rFonts w:ascii="Arial" w:hAnsi="Arial" w:cs="Arial"/>
          <w:b/>
          <w:bCs/>
          <w:sz w:val="20"/>
          <w:szCs w:val="20"/>
        </w:rPr>
        <w:t>Grupa Pracuj generated consolidated revenue in the 1</w:t>
      </w:r>
      <w:r w:rsidRPr="004D4684">
        <w:rPr>
          <w:rFonts w:ascii="Arial" w:hAnsi="Arial" w:cs="Arial"/>
          <w:b/>
          <w:bCs/>
          <w:sz w:val="20"/>
          <w:szCs w:val="20"/>
          <w:vertAlign w:val="superscript"/>
        </w:rPr>
        <w:t>st</w:t>
      </w:r>
      <w:r w:rsidRPr="004D4684">
        <w:rPr>
          <w:rFonts w:ascii="Arial" w:hAnsi="Arial" w:cs="Arial"/>
          <w:b/>
          <w:bCs/>
          <w:sz w:val="20"/>
          <w:szCs w:val="20"/>
        </w:rPr>
        <w:t xml:space="preserve"> quarter of </w:t>
      </w:r>
      <w:r w:rsidR="00513B47" w:rsidRPr="004D4684">
        <w:rPr>
          <w:rFonts w:ascii="Arial" w:hAnsi="Arial" w:cs="Arial"/>
          <w:b/>
          <w:bCs/>
          <w:sz w:val="20"/>
          <w:szCs w:val="20"/>
        </w:rPr>
        <w:t xml:space="preserve">2026 </w:t>
      </w:r>
      <w:r w:rsidRPr="004D4684">
        <w:rPr>
          <w:rFonts w:ascii="Arial" w:hAnsi="Arial" w:cs="Arial"/>
          <w:b/>
          <w:bCs/>
          <w:sz w:val="20"/>
          <w:szCs w:val="20"/>
        </w:rPr>
        <w:t>of PLN </w:t>
      </w:r>
      <w:r w:rsidR="00513B47" w:rsidRPr="004D4684">
        <w:rPr>
          <w:rFonts w:ascii="Arial" w:hAnsi="Arial" w:cs="Arial"/>
          <w:b/>
          <w:bCs/>
          <w:sz w:val="20"/>
          <w:szCs w:val="20"/>
        </w:rPr>
        <w:t>209</w:t>
      </w:r>
      <w:r w:rsidRPr="004D4684">
        <w:rPr>
          <w:rFonts w:ascii="Arial" w:hAnsi="Arial" w:cs="Arial"/>
          <w:b/>
          <w:bCs/>
          <w:sz w:val="20"/>
          <w:szCs w:val="20"/>
        </w:rPr>
        <w:t>.</w:t>
      </w:r>
      <w:r w:rsidR="00513B47" w:rsidRPr="004D4684">
        <w:rPr>
          <w:rFonts w:ascii="Arial" w:hAnsi="Arial" w:cs="Arial"/>
          <w:b/>
          <w:bCs/>
          <w:sz w:val="20"/>
          <w:szCs w:val="20"/>
        </w:rPr>
        <w:t xml:space="preserve">4m </w:t>
      </w:r>
      <w:r w:rsidR="00AC1BCE" w:rsidRPr="004D4684">
        <w:rPr>
          <w:rFonts w:ascii="Arial" w:hAnsi="Arial" w:cs="Arial"/>
          <w:b/>
          <w:bCs/>
          <w:sz w:val="20"/>
          <w:szCs w:val="20"/>
        </w:rPr>
        <w:t>(+</w:t>
      </w:r>
      <w:r w:rsidR="00513B47" w:rsidRPr="004D4684">
        <w:rPr>
          <w:rFonts w:ascii="Arial" w:hAnsi="Arial" w:cs="Arial"/>
          <w:b/>
          <w:bCs/>
          <w:sz w:val="20"/>
          <w:szCs w:val="20"/>
        </w:rPr>
        <w:t xml:space="preserve">2% </w:t>
      </w:r>
      <w:r w:rsidRPr="004D4684">
        <w:rPr>
          <w:rFonts w:ascii="Arial" w:hAnsi="Arial" w:cs="Arial"/>
          <w:b/>
          <w:bCs/>
          <w:sz w:val="20"/>
          <w:szCs w:val="20"/>
        </w:rPr>
        <w:t>y/y</w:t>
      </w:r>
      <w:r w:rsidR="00AC1BCE" w:rsidRPr="004D4684">
        <w:rPr>
          <w:rFonts w:ascii="Arial" w:hAnsi="Arial" w:cs="Arial"/>
          <w:b/>
          <w:bCs/>
          <w:sz w:val="20"/>
          <w:szCs w:val="20"/>
        </w:rPr>
        <w:t>)</w:t>
      </w:r>
      <w:r w:rsidR="00B23B41" w:rsidRPr="004D4684">
        <w:rPr>
          <w:rFonts w:ascii="Arial" w:hAnsi="Arial" w:cs="Arial"/>
          <w:b/>
          <w:bCs/>
          <w:sz w:val="20"/>
          <w:szCs w:val="20"/>
        </w:rPr>
        <w:t xml:space="preserve">. </w:t>
      </w:r>
      <w:r w:rsidR="00365B09" w:rsidRPr="004D4684">
        <w:rPr>
          <w:rFonts w:ascii="Arial" w:hAnsi="Arial" w:cs="Arial"/>
          <w:b/>
          <w:bCs/>
          <w:sz w:val="20"/>
          <w:szCs w:val="20"/>
        </w:rPr>
        <w:t xml:space="preserve">The rising revenue from </w:t>
      </w:r>
      <w:r w:rsidR="00B81C9D">
        <w:rPr>
          <w:rFonts w:ascii="Arial" w:hAnsi="Arial" w:cs="Arial"/>
          <w:b/>
          <w:bCs/>
          <w:sz w:val="20"/>
          <w:szCs w:val="20"/>
        </w:rPr>
        <w:t>job classifieds</w:t>
      </w:r>
      <w:r w:rsidR="00365B09" w:rsidRPr="004D4684">
        <w:rPr>
          <w:rFonts w:ascii="Arial" w:hAnsi="Arial" w:cs="Arial"/>
          <w:b/>
          <w:bCs/>
          <w:sz w:val="20"/>
          <w:szCs w:val="20"/>
        </w:rPr>
        <w:t xml:space="preserve"> translated into increases in Poland and Ukraine of </w:t>
      </w:r>
      <w:r w:rsidR="009A4B8A" w:rsidRPr="004D4684">
        <w:rPr>
          <w:rFonts w:ascii="Arial" w:hAnsi="Arial" w:cs="Arial"/>
          <w:b/>
          <w:bCs/>
          <w:sz w:val="20"/>
          <w:szCs w:val="20"/>
        </w:rPr>
        <w:t xml:space="preserve">5% </w:t>
      </w:r>
      <w:r w:rsidR="00365B09" w:rsidRPr="004D4684">
        <w:rPr>
          <w:rFonts w:ascii="Arial" w:hAnsi="Arial" w:cs="Arial"/>
          <w:b/>
          <w:bCs/>
          <w:sz w:val="20"/>
          <w:szCs w:val="20"/>
        </w:rPr>
        <w:t>and</w:t>
      </w:r>
      <w:r w:rsidR="009A4B8A" w:rsidRPr="004D4684">
        <w:rPr>
          <w:rFonts w:ascii="Arial" w:hAnsi="Arial" w:cs="Arial"/>
          <w:b/>
          <w:bCs/>
          <w:sz w:val="20"/>
          <w:szCs w:val="20"/>
        </w:rPr>
        <w:t xml:space="preserve"> 15%</w:t>
      </w:r>
      <w:r w:rsidR="00365B09" w:rsidRPr="004D4684">
        <w:rPr>
          <w:rFonts w:ascii="Arial" w:hAnsi="Arial" w:cs="Arial"/>
          <w:b/>
          <w:bCs/>
          <w:sz w:val="20"/>
          <w:szCs w:val="20"/>
        </w:rPr>
        <w:t xml:space="preserve"> respectively</w:t>
      </w:r>
      <w:r w:rsidR="00AC1BCE" w:rsidRPr="004D4684">
        <w:rPr>
          <w:rFonts w:ascii="Arial" w:hAnsi="Arial" w:cs="Arial"/>
          <w:b/>
          <w:bCs/>
          <w:sz w:val="20"/>
          <w:szCs w:val="20"/>
        </w:rPr>
        <w:t xml:space="preserve">. </w:t>
      </w:r>
      <w:r w:rsidR="00A427C4" w:rsidRPr="004D4684">
        <w:rPr>
          <w:rFonts w:ascii="Arial" w:hAnsi="Arial" w:cs="Arial"/>
          <w:b/>
          <w:bCs/>
          <w:sz w:val="20"/>
          <w:szCs w:val="20"/>
        </w:rPr>
        <w:t xml:space="preserve">Revenue from the </w:t>
      </w:r>
      <w:r w:rsidR="00AC1BCE" w:rsidRPr="004D4684">
        <w:rPr>
          <w:rFonts w:ascii="Arial" w:hAnsi="Arial" w:cs="Arial"/>
          <w:b/>
          <w:bCs/>
          <w:sz w:val="20"/>
          <w:szCs w:val="20"/>
        </w:rPr>
        <w:t>HR Software</w:t>
      </w:r>
      <w:r w:rsidR="00A427C4" w:rsidRPr="004D4684">
        <w:rPr>
          <w:rFonts w:ascii="Arial" w:hAnsi="Arial" w:cs="Arial"/>
          <w:b/>
          <w:bCs/>
          <w:sz w:val="20"/>
          <w:szCs w:val="20"/>
        </w:rPr>
        <w:t xml:space="preserve"> area also grew</w:t>
      </w:r>
      <w:r w:rsidR="00B81C9D">
        <w:rPr>
          <w:rFonts w:ascii="Arial" w:hAnsi="Arial" w:cs="Arial"/>
          <w:b/>
          <w:bCs/>
          <w:sz w:val="20"/>
          <w:szCs w:val="20"/>
        </w:rPr>
        <w:t xml:space="preserve"> – </w:t>
      </w:r>
      <w:r w:rsidR="00A427C4" w:rsidRPr="004D4684">
        <w:rPr>
          <w:rFonts w:ascii="Arial" w:hAnsi="Arial" w:cs="Arial"/>
          <w:b/>
          <w:bCs/>
          <w:sz w:val="20"/>
          <w:szCs w:val="20"/>
        </w:rPr>
        <w:t>monthly recurring revenue</w:t>
      </w:r>
      <w:r w:rsidR="00AC1BCE" w:rsidRPr="004D4684">
        <w:rPr>
          <w:rFonts w:ascii="Arial" w:hAnsi="Arial" w:cs="Arial"/>
          <w:b/>
          <w:bCs/>
          <w:sz w:val="20"/>
          <w:szCs w:val="20"/>
        </w:rPr>
        <w:t xml:space="preserve"> (MRR) </w:t>
      </w:r>
      <w:r w:rsidR="00A427C4" w:rsidRPr="004D4684">
        <w:rPr>
          <w:rFonts w:ascii="Arial" w:hAnsi="Arial" w:cs="Arial"/>
          <w:b/>
          <w:bCs/>
          <w:sz w:val="20"/>
          <w:szCs w:val="20"/>
        </w:rPr>
        <w:t xml:space="preserve">rose </w:t>
      </w:r>
      <w:r w:rsidR="00AC1BCE" w:rsidRPr="004D4684">
        <w:rPr>
          <w:rFonts w:ascii="Arial" w:hAnsi="Arial" w:cs="Arial"/>
          <w:b/>
          <w:bCs/>
          <w:sz w:val="20"/>
          <w:szCs w:val="20"/>
        </w:rPr>
        <w:t xml:space="preserve">9% </w:t>
      </w:r>
      <w:r w:rsidR="00A427C4" w:rsidRPr="004D4684">
        <w:rPr>
          <w:rFonts w:ascii="Arial" w:hAnsi="Arial" w:cs="Arial"/>
          <w:b/>
          <w:bCs/>
          <w:sz w:val="20"/>
          <w:szCs w:val="20"/>
        </w:rPr>
        <w:t>y/y</w:t>
      </w:r>
      <w:r w:rsidR="00AC1BCE" w:rsidRPr="004D4684">
        <w:rPr>
          <w:rFonts w:ascii="Arial" w:hAnsi="Arial" w:cs="Arial"/>
          <w:b/>
          <w:bCs/>
          <w:sz w:val="20"/>
          <w:szCs w:val="20"/>
        </w:rPr>
        <w:t xml:space="preserve"> </w:t>
      </w:r>
      <w:r w:rsidR="006E4E96" w:rsidRPr="004D4684">
        <w:rPr>
          <w:rFonts w:ascii="Arial" w:hAnsi="Arial" w:cs="Arial"/>
          <w:b/>
          <w:bCs/>
          <w:sz w:val="20"/>
          <w:szCs w:val="20"/>
        </w:rPr>
        <w:t xml:space="preserve">for both the Polish </w:t>
      </w:r>
      <w:r w:rsidR="00AC1BCE" w:rsidRPr="004D4684">
        <w:rPr>
          <w:rFonts w:ascii="Arial" w:hAnsi="Arial" w:cs="Arial"/>
          <w:b/>
          <w:bCs/>
          <w:sz w:val="20"/>
          <w:szCs w:val="20"/>
        </w:rPr>
        <w:t>eRecruiter</w:t>
      </w:r>
      <w:r w:rsidR="006E4E96" w:rsidRPr="004D4684">
        <w:rPr>
          <w:rFonts w:ascii="Arial" w:hAnsi="Arial" w:cs="Arial"/>
          <w:b/>
          <w:bCs/>
          <w:sz w:val="20"/>
          <w:szCs w:val="20"/>
        </w:rPr>
        <w:t xml:space="preserve"> and the German </w:t>
      </w:r>
      <w:r w:rsidR="00AC1BCE" w:rsidRPr="004D4684">
        <w:rPr>
          <w:rFonts w:ascii="Arial" w:hAnsi="Arial" w:cs="Arial"/>
          <w:b/>
          <w:bCs/>
          <w:sz w:val="20"/>
          <w:szCs w:val="20"/>
        </w:rPr>
        <w:t xml:space="preserve">softgarden. </w:t>
      </w:r>
      <w:r w:rsidR="006E4E96" w:rsidRPr="004D4684">
        <w:rPr>
          <w:rFonts w:ascii="Arial" w:hAnsi="Arial" w:cs="Arial"/>
          <w:b/>
          <w:bCs/>
          <w:sz w:val="20"/>
          <w:szCs w:val="20"/>
        </w:rPr>
        <w:t>However, the results of the German segment continued to be impacted by the weak macroeconomic environment, which translated into a</w:t>
      </w:r>
      <w:r w:rsidR="00AC1BCE" w:rsidRPr="004D4684">
        <w:rPr>
          <w:rFonts w:ascii="Arial" w:hAnsi="Arial" w:cs="Arial"/>
          <w:b/>
          <w:bCs/>
          <w:sz w:val="20"/>
          <w:szCs w:val="20"/>
        </w:rPr>
        <w:t xml:space="preserve"> </w:t>
      </w:r>
      <w:r w:rsidR="00E057B0" w:rsidRPr="004D4684">
        <w:rPr>
          <w:rFonts w:ascii="Arial" w:hAnsi="Arial" w:cs="Arial"/>
          <w:b/>
          <w:bCs/>
          <w:sz w:val="20"/>
          <w:szCs w:val="20"/>
        </w:rPr>
        <w:t>20</w:t>
      </w:r>
      <w:r w:rsidR="00AC1BCE" w:rsidRPr="004D4684">
        <w:rPr>
          <w:rFonts w:ascii="Arial" w:hAnsi="Arial" w:cs="Arial"/>
          <w:b/>
          <w:bCs/>
          <w:sz w:val="20"/>
          <w:szCs w:val="20"/>
        </w:rPr>
        <w:t xml:space="preserve">% </w:t>
      </w:r>
      <w:r w:rsidR="006E4E96" w:rsidRPr="004D4684">
        <w:rPr>
          <w:rFonts w:ascii="Arial" w:hAnsi="Arial" w:cs="Arial"/>
          <w:b/>
          <w:bCs/>
          <w:sz w:val="20"/>
          <w:szCs w:val="20"/>
        </w:rPr>
        <w:t xml:space="preserve">decline in </w:t>
      </w:r>
      <w:r w:rsidR="0055213B" w:rsidRPr="004D4684">
        <w:rPr>
          <w:rFonts w:ascii="Arial" w:hAnsi="Arial" w:cs="Arial"/>
          <w:b/>
          <w:bCs/>
          <w:sz w:val="20"/>
          <w:szCs w:val="20"/>
        </w:rPr>
        <w:t>revenue from</w:t>
      </w:r>
      <w:r w:rsidR="00AC1BCE" w:rsidRPr="004D4684">
        <w:rPr>
          <w:rFonts w:ascii="Arial" w:hAnsi="Arial" w:cs="Arial"/>
          <w:b/>
          <w:bCs/>
          <w:sz w:val="20"/>
          <w:szCs w:val="20"/>
        </w:rPr>
        <w:t xml:space="preserve"> multiposting</w:t>
      </w:r>
      <w:r w:rsidR="0055213B" w:rsidRPr="004D4684">
        <w:rPr>
          <w:rFonts w:ascii="Arial" w:hAnsi="Arial" w:cs="Arial"/>
          <w:b/>
          <w:bCs/>
          <w:sz w:val="20"/>
          <w:szCs w:val="20"/>
        </w:rPr>
        <w:t xml:space="preserve"> (automated p</w:t>
      </w:r>
      <w:r w:rsidR="00AF6EA0">
        <w:rPr>
          <w:rFonts w:ascii="Arial" w:hAnsi="Arial" w:cs="Arial"/>
          <w:b/>
          <w:bCs/>
          <w:sz w:val="20"/>
          <w:szCs w:val="20"/>
        </w:rPr>
        <w:t>lacement</w:t>
      </w:r>
      <w:r w:rsidR="0055213B" w:rsidRPr="004D4684">
        <w:rPr>
          <w:rFonts w:ascii="Arial" w:hAnsi="Arial" w:cs="Arial"/>
          <w:b/>
          <w:bCs/>
          <w:sz w:val="20"/>
          <w:szCs w:val="20"/>
        </w:rPr>
        <w:t xml:space="preserve"> of</w:t>
      </w:r>
      <w:r w:rsidR="00BD0124" w:rsidRPr="004D4684">
        <w:rPr>
          <w:rFonts w:ascii="Arial" w:hAnsi="Arial" w:cs="Arial"/>
          <w:b/>
          <w:bCs/>
          <w:sz w:val="20"/>
          <w:szCs w:val="20"/>
        </w:rPr>
        <w:t xml:space="preserve"> job openings on numerous employment sites)</w:t>
      </w:r>
      <w:r w:rsidR="00421E73" w:rsidRPr="004D4684">
        <w:rPr>
          <w:rFonts w:ascii="Arial" w:hAnsi="Arial" w:cs="Arial"/>
          <w:b/>
          <w:bCs/>
          <w:sz w:val="20"/>
          <w:szCs w:val="20"/>
        </w:rPr>
        <w:t xml:space="preserve">. </w:t>
      </w:r>
    </w:p>
    <w:p w14:paraId="7C826B2D" w14:textId="75A25B83" w:rsidR="009A4B8A" w:rsidRPr="004D4684" w:rsidRDefault="00F54412" w:rsidP="00CF266A">
      <w:pPr>
        <w:pStyle w:val="Nagwek"/>
        <w:suppressAutoHyphens/>
        <w:spacing w:after="120"/>
        <w:jc w:val="both"/>
        <w:rPr>
          <w:rFonts w:ascii="Arial" w:hAnsi="Arial" w:cs="Arial"/>
          <w:b/>
          <w:bCs/>
          <w:sz w:val="20"/>
          <w:szCs w:val="20"/>
        </w:rPr>
      </w:pPr>
      <w:r w:rsidRPr="004D4684">
        <w:rPr>
          <w:rFonts w:ascii="Arial" w:hAnsi="Arial" w:cs="Arial"/>
          <w:b/>
          <w:bCs/>
          <w:sz w:val="20"/>
          <w:szCs w:val="20"/>
        </w:rPr>
        <w:t xml:space="preserve">The adjusted </w:t>
      </w:r>
      <w:r w:rsidR="00B072F8" w:rsidRPr="004D4684">
        <w:rPr>
          <w:rFonts w:ascii="Arial" w:hAnsi="Arial" w:cs="Arial"/>
          <w:b/>
          <w:bCs/>
          <w:sz w:val="20"/>
          <w:szCs w:val="20"/>
        </w:rPr>
        <w:t>EBITDA</w:t>
      </w:r>
      <w:r w:rsidR="00B072F8" w:rsidRPr="004D4684">
        <w:rPr>
          <w:rStyle w:val="Odwoanieprzypisudolnego"/>
          <w:rFonts w:ascii="Arial" w:hAnsi="Arial" w:cs="Arial"/>
          <w:b/>
          <w:bCs/>
          <w:sz w:val="20"/>
          <w:szCs w:val="20"/>
        </w:rPr>
        <w:footnoteReference w:id="2"/>
      </w:r>
      <w:r w:rsidR="00B072F8" w:rsidRPr="004D4684">
        <w:rPr>
          <w:rFonts w:ascii="Arial" w:hAnsi="Arial" w:cs="Arial"/>
          <w:b/>
          <w:bCs/>
          <w:sz w:val="20"/>
          <w:szCs w:val="20"/>
        </w:rPr>
        <w:t xml:space="preserve"> </w:t>
      </w:r>
      <w:r w:rsidRPr="004D4684">
        <w:rPr>
          <w:rFonts w:ascii="Arial" w:hAnsi="Arial" w:cs="Arial"/>
          <w:b/>
          <w:bCs/>
          <w:sz w:val="20"/>
          <w:szCs w:val="20"/>
        </w:rPr>
        <w:t xml:space="preserve">of </w:t>
      </w:r>
      <w:r w:rsidR="00B072F8" w:rsidRPr="004D4684">
        <w:rPr>
          <w:rFonts w:ascii="Arial" w:hAnsi="Arial" w:cs="Arial"/>
          <w:b/>
          <w:bCs/>
          <w:sz w:val="20"/>
          <w:szCs w:val="20"/>
        </w:rPr>
        <w:t>Grup</w:t>
      </w:r>
      <w:r w:rsidRPr="004D4684">
        <w:rPr>
          <w:rFonts w:ascii="Arial" w:hAnsi="Arial" w:cs="Arial"/>
          <w:b/>
          <w:bCs/>
          <w:sz w:val="20"/>
          <w:szCs w:val="20"/>
        </w:rPr>
        <w:t>a</w:t>
      </w:r>
      <w:r w:rsidR="00B072F8" w:rsidRPr="004D4684">
        <w:rPr>
          <w:rFonts w:ascii="Arial" w:hAnsi="Arial" w:cs="Arial"/>
          <w:b/>
          <w:bCs/>
          <w:sz w:val="20"/>
          <w:szCs w:val="20"/>
        </w:rPr>
        <w:t xml:space="preserve"> Pracuj </w:t>
      </w:r>
      <w:r w:rsidRPr="004D4684">
        <w:rPr>
          <w:rFonts w:ascii="Arial" w:hAnsi="Arial" w:cs="Arial"/>
          <w:b/>
          <w:bCs/>
          <w:sz w:val="20"/>
          <w:szCs w:val="20"/>
        </w:rPr>
        <w:t>in the past quarter reached PLN </w:t>
      </w:r>
      <w:r w:rsidR="00B072F8" w:rsidRPr="004D4684">
        <w:rPr>
          <w:rFonts w:ascii="Arial" w:hAnsi="Arial" w:cs="Arial"/>
          <w:b/>
          <w:bCs/>
          <w:sz w:val="20"/>
          <w:szCs w:val="20"/>
        </w:rPr>
        <w:t>97</w:t>
      </w:r>
      <w:r w:rsidRPr="004D4684">
        <w:rPr>
          <w:rFonts w:ascii="Arial" w:hAnsi="Arial" w:cs="Arial"/>
          <w:b/>
          <w:bCs/>
          <w:sz w:val="20"/>
          <w:szCs w:val="20"/>
        </w:rPr>
        <w:t>.</w:t>
      </w:r>
      <w:r w:rsidR="00B072F8" w:rsidRPr="004D4684">
        <w:rPr>
          <w:rFonts w:ascii="Arial" w:hAnsi="Arial" w:cs="Arial"/>
          <w:b/>
          <w:bCs/>
          <w:sz w:val="20"/>
          <w:szCs w:val="20"/>
        </w:rPr>
        <w:t xml:space="preserve">8m (+1% </w:t>
      </w:r>
      <w:r w:rsidRPr="004D4684">
        <w:rPr>
          <w:rFonts w:ascii="Arial" w:hAnsi="Arial" w:cs="Arial"/>
          <w:b/>
          <w:bCs/>
          <w:sz w:val="20"/>
          <w:szCs w:val="20"/>
        </w:rPr>
        <w:t>y/y</w:t>
      </w:r>
      <w:r w:rsidR="00B072F8" w:rsidRPr="004D4684">
        <w:rPr>
          <w:rFonts w:ascii="Arial" w:hAnsi="Arial" w:cs="Arial"/>
          <w:b/>
          <w:bCs/>
          <w:sz w:val="20"/>
          <w:szCs w:val="20"/>
        </w:rPr>
        <w:t>)</w:t>
      </w:r>
      <w:r w:rsidR="005B6C0E" w:rsidRPr="004D4684">
        <w:rPr>
          <w:rFonts w:ascii="Arial" w:hAnsi="Arial" w:cs="Arial"/>
          <w:b/>
          <w:bCs/>
          <w:sz w:val="20"/>
          <w:szCs w:val="20"/>
        </w:rPr>
        <w:t xml:space="preserve">, </w:t>
      </w:r>
      <w:r w:rsidR="00D94824" w:rsidRPr="004D4684">
        <w:rPr>
          <w:rFonts w:ascii="Arial" w:hAnsi="Arial" w:cs="Arial"/>
          <w:b/>
          <w:bCs/>
          <w:sz w:val="20"/>
          <w:szCs w:val="20"/>
        </w:rPr>
        <w:t xml:space="preserve">while the stable adjusted </w:t>
      </w:r>
      <w:r w:rsidR="00B072F8" w:rsidRPr="004D4684">
        <w:rPr>
          <w:rFonts w:ascii="Arial" w:hAnsi="Arial" w:cs="Arial"/>
          <w:b/>
          <w:bCs/>
          <w:sz w:val="20"/>
          <w:szCs w:val="20"/>
        </w:rPr>
        <w:t xml:space="preserve">EBITDA </w:t>
      </w:r>
      <w:r w:rsidR="00D94824" w:rsidRPr="004D4684">
        <w:rPr>
          <w:rFonts w:ascii="Arial" w:hAnsi="Arial" w:cs="Arial"/>
          <w:b/>
          <w:bCs/>
          <w:sz w:val="20"/>
          <w:szCs w:val="20"/>
        </w:rPr>
        <w:t xml:space="preserve">margin at about </w:t>
      </w:r>
      <w:r w:rsidR="00B072F8" w:rsidRPr="004D4684">
        <w:rPr>
          <w:rFonts w:ascii="Arial" w:hAnsi="Arial" w:cs="Arial"/>
          <w:b/>
          <w:bCs/>
          <w:sz w:val="20"/>
          <w:szCs w:val="20"/>
        </w:rPr>
        <w:t>47%</w:t>
      </w:r>
      <w:r w:rsidR="0077373E" w:rsidRPr="004D4684">
        <w:rPr>
          <w:rFonts w:ascii="Arial" w:hAnsi="Arial" w:cs="Arial"/>
          <w:b/>
          <w:bCs/>
          <w:sz w:val="20"/>
          <w:szCs w:val="20"/>
        </w:rPr>
        <w:t xml:space="preserve"> </w:t>
      </w:r>
      <w:r w:rsidR="00D94824" w:rsidRPr="004D4684">
        <w:rPr>
          <w:rFonts w:ascii="Arial" w:hAnsi="Arial" w:cs="Arial"/>
          <w:b/>
          <w:bCs/>
          <w:sz w:val="20"/>
          <w:szCs w:val="20"/>
        </w:rPr>
        <w:t xml:space="preserve">confirms the resilience of the group’s business model in a </w:t>
      </w:r>
      <w:r w:rsidR="003F3A95">
        <w:rPr>
          <w:rFonts w:ascii="Arial" w:hAnsi="Arial" w:cs="Arial"/>
          <w:b/>
          <w:bCs/>
          <w:sz w:val="20"/>
          <w:szCs w:val="20"/>
        </w:rPr>
        <w:t>volatile</w:t>
      </w:r>
      <w:r w:rsidR="00860B3B" w:rsidRPr="004D4684">
        <w:rPr>
          <w:rFonts w:ascii="Arial" w:hAnsi="Arial" w:cs="Arial"/>
          <w:b/>
          <w:bCs/>
          <w:sz w:val="20"/>
          <w:szCs w:val="20"/>
        </w:rPr>
        <w:t xml:space="preserve"> environment</w:t>
      </w:r>
      <w:r w:rsidR="00B072F8" w:rsidRPr="004D4684">
        <w:rPr>
          <w:rFonts w:ascii="Arial" w:hAnsi="Arial" w:cs="Arial"/>
          <w:b/>
          <w:bCs/>
          <w:sz w:val="20"/>
          <w:szCs w:val="20"/>
        </w:rPr>
        <w:t xml:space="preserve">. </w:t>
      </w:r>
    </w:p>
    <w:p w14:paraId="32583BE3" w14:textId="4FFB538F" w:rsidR="006551D4" w:rsidRPr="004D4684" w:rsidRDefault="00860B3B" w:rsidP="00CF266A">
      <w:pPr>
        <w:pStyle w:val="Nagwek"/>
        <w:suppressAutoHyphens/>
        <w:spacing w:after="120"/>
        <w:jc w:val="both"/>
        <w:rPr>
          <w:rFonts w:ascii="Arial" w:hAnsi="Arial" w:cs="Arial"/>
          <w:sz w:val="20"/>
          <w:szCs w:val="20"/>
        </w:rPr>
      </w:pPr>
      <w:r w:rsidRPr="004D4684">
        <w:rPr>
          <w:rFonts w:ascii="Arial" w:hAnsi="Arial" w:cs="Arial"/>
          <w:b/>
          <w:bCs/>
          <w:sz w:val="20"/>
          <w:szCs w:val="20"/>
        </w:rPr>
        <w:t xml:space="preserve">The management board also addressed the strategy announced </w:t>
      </w:r>
      <w:r w:rsidR="000E41CF" w:rsidRPr="004D4684">
        <w:rPr>
          <w:rFonts w:ascii="Arial" w:hAnsi="Arial" w:cs="Arial"/>
          <w:b/>
          <w:bCs/>
          <w:sz w:val="20"/>
          <w:szCs w:val="20"/>
        </w:rPr>
        <w:t>one year ago, indicating that achievement of the adjusted</w:t>
      </w:r>
      <w:r w:rsidR="005B6C0E" w:rsidRPr="004D4684">
        <w:rPr>
          <w:rFonts w:ascii="Arial" w:hAnsi="Arial" w:cs="Arial"/>
          <w:b/>
          <w:bCs/>
          <w:sz w:val="20"/>
          <w:szCs w:val="20"/>
        </w:rPr>
        <w:t xml:space="preserve"> EBITDA </w:t>
      </w:r>
      <w:r w:rsidR="000E41CF" w:rsidRPr="004D4684">
        <w:rPr>
          <w:rFonts w:ascii="Arial" w:hAnsi="Arial" w:cs="Arial"/>
          <w:b/>
          <w:bCs/>
          <w:sz w:val="20"/>
          <w:szCs w:val="20"/>
        </w:rPr>
        <w:t>target of at least PLN </w:t>
      </w:r>
      <w:r w:rsidR="006551D4" w:rsidRPr="004D4684">
        <w:rPr>
          <w:rFonts w:ascii="Arial" w:hAnsi="Arial" w:cs="Arial"/>
          <w:b/>
          <w:bCs/>
          <w:sz w:val="20"/>
          <w:szCs w:val="20"/>
        </w:rPr>
        <w:t>400m</w:t>
      </w:r>
      <w:r w:rsidR="000E41CF" w:rsidRPr="004D4684">
        <w:rPr>
          <w:rFonts w:ascii="Arial" w:hAnsi="Arial" w:cs="Arial"/>
          <w:b/>
          <w:bCs/>
          <w:sz w:val="20"/>
          <w:szCs w:val="20"/>
        </w:rPr>
        <w:t xml:space="preserve"> in </w:t>
      </w:r>
      <w:r w:rsidR="005B6C0E" w:rsidRPr="004D4684">
        <w:rPr>
          <w:rFonts w:ascii="Arial" w:hAnsi="Arial" w:cs="Arial"/>
          <w:b/>
          <w:bCs/>
          <w:sz w:val="20"/>
          <w:szCs w:val="20"/>
        </w:rPr>
        <w:t xml:space="preserve">2027 </w:t>
      </w:r>
      <w:r w:rsidR="000E41CF" w:rsidRPr="004D4684">
        <w:rPr>
          <w:rFonts w:ascii="Arial" w:hAnsi="Arial" w:cs="Arial"/>
          <w:b/>
          <w:bCs/>
          <w:sz w:val="20"/>
          <w:szCs w:val="20"/>
        </w:rPr>
        <w:t xml:space="preserve">remains within </w:t>
      </w:r>
      <w:r w:rsidR="00EC222A" w:rsidRPr="004D4684">
        <w:rPr>
          <w:rFonts w:ascii="Arial" w:hAnsi="Arial" w:cs="Arial"/>
          <w:b/>
          <w:bCs/>
          <w:sz w:val="20"/>
          <w:szCs w:val="20"/>
        </w:rPr>
        <w:t>reach for the group, despite the impact of a highly demanding environment at the level of revenue</w:t>
      </w:r>
      <w:r w:rsidR="005B6C0E" w:rsidRPr="004D4684">
        <w:rPr>
          <w:rFonts w:ascii="Arial" w:hAnsi="Arial" w:cs="Arial"/>
          <w:b/>
          <w:bCs/>
          <w:sz w:val="20"/>
          <w:szCs w:val="20"/>
        </w:rPr>
        <w:t>.</w:t>
      </w:r>
      <w:r w:rsidR="00A14DE5" w:rsidRPr="004D4684">
        <w:rPr>
          <w:rFonts w:ascii="Arial" w:hAnsi="Arial" w:cs="Arial"/>
          <w:b/>
          <w:bCs/>
          <w:sz w:val="20"/>
          <w:szCs w:val="20"/>
        </w:rPr>
        <w:t xml:space="preserve"> </w:t>
      </w:r>
    </w:p>
    <w:p w14:paraId="4D492EF3" w14:textId="29D815E6" w:rsidR="00CE1D2E" w:rsidRDefault="31B64F32" w:rsidP="00CE1D2E">
      <w:pPr>
        <w:pStyle w:val="Nagwek"/>
        <w:suppressAutoHyphens/>
        <w:spacing w:before="240" w:after="120"/>
        <w:jc w:val="both"/>
        <w:rPr>
          <w:rFonts w:ascii="Arial" w:hAnsi="Arial" w:cs="Arial"/>
          <w:sz w:val="20"/>
          <w:szCs w:val="20"/>
        </w:rPr>
      </w:pPr>
      <w:r w:rsidRPr="031D3305">
        <w:rPr>
          <w:rFonts w:ascii="Arial" w:hAnsi="Arial" w:cs="Arial"/>
          <w:sz w:val="20"/>
          <w:szCs w:val="20"/>
        </w:rPr>
        <w:t>“It is exactly one year since announcement of Grupa Pra</w:t>
      </w:r>
      <w:r w:rsidR="33ABCD97" w:rsidRPr="031D3305">
        <w:rPr>
          <w:rFonts w:ascii="Arial" w:hAnsi="Arial" w:cs="Arial"/>
          <w:sz w:val="20"/>
          <w:szCs w:val="20"/>
        </w:rPr>
        <w:t xml:space="preserve">cuj’s 2030 strategy,” said </w:t>
      </w:r>
      <w:r w:rsidR="33ABCD97" w:rsidRPr="031D3305">
        <w:rPr>
          <w:rFonts w:ascii="Arial" w:hAnsi="Arial" w:cs="Arial"/>
          <w:b/>
          <w:bCs/>
          <w:sz w:val="20"/>
          <w:szCs w:val="20"/>
        </w:rPr>
        <w:t>Przemysław Gacek, CEO of Grupa Pracuj.</w:t>
      </w:r>
      <w:r w:rsidR="33ABCD97" w:rsidRPr="031D3305">
        <w:rPr>
          <w:rFonts w:ascii="Arial" w:hAnsi="Arial" w:cs="Arial"/>
          <w:sz w:val="20"/>
          <w:szCs w:val="20"/>
        </w:rPr>
        <w:t xml:space="preserve"> “</w:t>
      </w:r>
      <w:r w:rsidR="005C3CE3" w:rsidRPr="031D3305">
        <w:rPr>
          <w:rFonts w:ascii="Arial" w:hAnsi="Arial" w:cs="Arial"/>
          <w:sz w:val="20"/>
          <w:szCs w:val="20"/>
        </w:rPr>
        <w:t>Despite market challenges, we are consistently executing our strategy and strengthening the two pillars of our sustainable growth. In Job Classifieds, we maintain leading positions in Poland and Ukraine. We are expanding Pracuj.pl’s reach in Pink</w:t>
      </w:r>
      <w:r w:rsidR="78FDA317" w:rsidRPr="031D3305">
        <w:rPr>
          <w:rFonts w:ascii="Arial" w:hAnsi="Arial" w:cs="Arial"/>
          <w:sz w:val="20"/>
          <w:szCs w:val="20"/>
        </w:rPr>
        <w:t>-</w:t>
      </w:r>
      <w:r w:rsidR="005C3CE3" w:rsidRPr="031D3305">
        <w:rPr>
          <w:rFonts w:ascii="Arial" w:hAnsi="Arial" w:cs="Arial"/>
          <w:sz w:val="20"/>
          <w:szCs w:val="20"/>
        </w:rPr>
        <w:t xml:space="preserve"> and Blue</w:t>
      </w:r>
      <w:r w:rsidR="3EB4A249" w:rsidRPr="031D3305">
        <w:rPr>
          <w:rFonts w:ascii="Arial" w:hAnsi="Arial" w:cs="Arial"/>
          <w:sz w:val="20"/>
          <w:szCs w:val="20"/>
        </w:rPr>
        <w:t>-</w:t>
      </w:r>
      <w:r w:rsidR="005C3CE3" w:rsidRPr="031D3305">
        <w:rPr>
          <w:rFonts w:ascii="Arial" w:hAnsi="Arial" w:cs="Arial"/>
          <w:sz w:val="20"/>
          <w:szCs w:val="20"/>
        </w:rPr>
        <w:t>Collar segments, developing the eCommerce channel and implementing pricing models tailored to different customer groups. This has enabled us to broaden our market reach and build a record-high base of active customers. We believe this creates operating leverage that should further support our results once the market rebounds.</w:t>
      </w:r>
      <w:r w:rsidR="005C3CE3">
        <w:t xml:space="preserve"> </w:t>
      </w:r>
      <w:r w:rsidR="005C3CE3" w:rsidRPr="031D3305">
        <w:rPr>
          <w:rFonts w:ascii="Arial" w:hAnsi="Arial" w:cs="Arial"/>
          <w:sz w:val="20"/>
          <w:szCs w:val="20"/>
        </w:rPr>
        <w:t xml:space="preserve">At the same time, our initiatives are offsetting softer demand in White Collars, where the volume growth assumed in the strategy </w:t>
      </w:r>
      <w:r w:rsidR="0C81177C" w:rsidRPr="031D3305">
        <w:rPr>
          <w:rFonts w:ascii="Aptos" w:eastAsia="Aptos" w:hAnsi="Aptos" w:cs="Aptos"/>
        </w:rPr>
        <w:t>–</w:t>
      </w:r>
      <w:r w:rsidR="005C3CE3" w:rsidRPr="031D3305">
        <w:rPr>
          <w:rFonts w:ascii="Arial" w:hAnsi="Arial" w:cs="Arial"/>
          <w:sz w:val="20"/>
          <w:szCs w:val="20"/>
        </w:rPr>
        <w:t xml:space="preserve"> 10% by 2027 </w:t>
      </w:r>
      <w:r w:rsidR="0C4C7459" w:rsidRPr="031D3305">
        <w:rPr>
          <w:rFonts w:ascii="Aptos" w:eastAsia="Aptos" w:hAnsi="Aptos" w:cs="Aptos"/>
        </w:rPr>
        <w:t>–</w:t>
      </w:r>
      <w:r w:rsidR="005C3CE3" w:rsidRPr="031D3305">
        <w:rPr>
          <w:rFonts w:ascii="Arial" w:hAnsi="Arial" w:cs="Arial"/>
          <w:sz w:val="20"/>
          <w:szCs w:val="20"/>
        </w:rPr>
        <w:t xml:space="preserve"> currently appears more challenging. In HR Software, we continue to grow organically, both in terms of customer base and subscription revenues. Selective acquisitions remain an important element of our strategy. However, the decline in public SaaS valuations has not yet been reflected in private sellers’ expectations. As a result, we did not pursue new acquisitions over the past year, which means our expansion in post-hire is progressing somewhat more slowly than initially assumed.”</w:t>
      </w:r>
    </w:p>
    <w:p w14:paraId="5B1AA682" w14:textId="41F726A7" w:rsidR="002844CE" w:rsidRPr="004D4684" w:rsidRDefault="00453829" w:rsidP="00CE1D2E">
      <w:pPr>
        <w:pStyle w:val="Nagwek"/>
        <w:suppressAutoHyphens/>
        <w:spacing w:before="240" w:after="120"/>
        <w:jc w:val="both"/>
        <w:rPr>
          <w:rFonts w:ascii="Arial" w:hAnsi="Arial" w:cs="Arial"/>
          <w:sz w:val="20"/>
          <w:szCs w:val="20"/>
        </w:rPr>
      </w:pPr>
      <w:r w:rsidRPr="031D3305">
        <w:rPr>
          <w:rFonts w:ascii="Arial" w:hAnsi="Arial" w:cs="Arial"/>
          <w:b/>
          <w:bCs/>
          <w:sz w:val="20"/>
          <w:szCs w:val="20"/>
        </w:rPr>
        <w:t>Przemysław Gacek</w:t>
      </w:r>
      <w:r w:rsidRPr="031D3305">
        <w:rPr>
          <w:rFonts w:ascii="Arial" w:hAnsi="Arial" w:cs="Arial"/>
          <w:sz w:val="20"/>
          <w:szCs w:val="20"/>
        </w:rPr>
        <w:t xml:space="preserve"> added: “</w:t>
      </w:r>
      <w:r w:rsidR="00CE1D2E" w:rsidRPr="031D3305">
        <w:rPr>
          <w:rFonts w:ascii="Arial" w:hAnsi="Arial" w:cs="Arial"/>
          <w:sz w:val="20"/>
          <w:szCs w:val="20"/>
        </w:rPr>
        <w:t xml:space="preserve">AI is a major catalyst for delivering our strategy. It is now embedded in both our product innovation and the way we operate as an organization. We are developing proprietary AI solutions across Pracuj.pl, eRecruiter and softgarden </w:t>
      </w:r>
      <w:r w:rsidR="477CAB49" w:rsidRPr="031D3305">
        <w:rPr>
          <w:rFonts w:ascii="Aptos" w:eastAsia="Aptos" w:hAnsi="Aptos" w:cs="Aptos"/>
        </w:rPr>
        <w:t>–</w:t>
      </w:r>
      <w:r w:rsidR="00CE1D2E" w:rsidRPr="031D3305">
        <w:rPr>
          <w:rFonts w:ascii="Arial" w:hAnsi="Arial" w:cs="Arial"/>
          <w:sz w:val="20"/>
          <w:szCs w:val="20"/>
        </w:rPr>
        <w:t xml:space="preserve"> from personalized job recommendations and candidate support, through matching and preselection, to onboarding and customer service automation. These initiatives increase user engagement, strengthen customer loyalty and improve operating efficiency. We are also deploying AI broadly across the organization and training all employees in its use. In Job Classifieds, we are well on track to deliver our 2027 target of 25% revenue per employee growth.</w:t>
      </w:r>
      <w:r w:rsidRPr="031D3305">
        <w:rPr>
          <w:rFonts w:ascii="Arial" w:hAnsi="Arial" w:cs="Arial"/>
          <w:sz w:val="20"/>
          <w:szCs w:val="20"/>
        </w:rPr>
        <w:t>”</w:t>
      </w:r>
      <w:r w:rsidR="008E4B21" w:rsidRPr="031D3305">
        <w:rPr>
          <w:rFonts w:ascii="Arial" w:hAnsi="Arial" w:cs="Arial"/>
          <w:sz w:val="20"/>
          <w:szCs w:val="20"/>
        </w:rPr>
        <w:t xml:space="preserve"> </w:t>
      </w:r>
    </w:p>
    <w:p w14:paraId="379C5924" w14:textId="228B703F" w:rsidR="00971C0E" w:rsidRPr="004D4684" w:rsidRDefault="00FB40EE" w:rsidP="00CF266A">
      <w:pPr>
        <w:pStyle w:val="Nagwek"/>
        <w:suppressAutoHyphens/>
        <w:spacing w:after="120"/>
        <w:jc w:val="both"/>
        <w:rPr>
          <w:rFonts w:ascii="Arial" w:hAnsi="Arial" w:cs="Arial"/>
          <w:sz w:val="20"/>
          <w:szCs w:val="20"/>
        </w:rPr>
      </w:pPr>
      <w:r w:rsidRPr="004D4684">
        <w:rPr>
          <w:rFonts w:ascii="Arial" w:hAnsi="Arial" w:cs="Arial"/>
          <w:sz w:val="20"/>
          <w:szCs w:val="20"/>
        </w:rPr>
        <w:t xml:space="preserve">The </w:t>
      </w:r>
      <w:r w:rsidR="00971C0E" w:rsidRPr="004D4684">
        <w:rPr>
          <w:rFonts w:ascii="Arial" w:hAnsi="Arial" w:cs="Arial"/>
          <w:sz w:val="20"/>
          <w:szCs w:val="20"/>
        </w:rPr>
        <w:t>G</w:t>
      </w:r>
      <w:r w:rsidR="00622F68" w:rsidRPr="004D4684">
        <w:rPr>
          <w:rFonts w:ascii="Arial" w:hAnsi="Arial" w:cs="Arial"/>
          <w:sz w:val="20"/>
          <w:szCs w:val="20"/>
        </w:rPr>
        <w:t>rup</w:t>
      </w:r>
      <w:r w:rsidRPr="004D4684">
        <w:rPr>
          <w:rFonts w:ascii="Arial" w:hAnsi="Arial" w:cs="Arial"/>
          <w:sz w:val="20"/>
          <w:szCs w:val="20"/>
        </w:rPr>
        <w:t>a</w:t>
      </w:r>
      <w:r w:rsidR="00622F68" w:rsidRPr="004D4684">
        <w:rPr>
          <w:rFonts w:ascii="Arial" w:hAnsi="Arial" w:cs="Arial"/>
          <w:sz w:val="20"/>
          <w:szCs w:val="20"/>
        </w:rPr>
        <w:t xml:space="preserve"> </w:t>
      </w:r>
      <w:r w:rsidR="00971C0E" w:rsidRPr="004D4684">
        <w:rPr>
          <w:rFonts w:ascii="Arial" w:hAnsi="Arial" w:cs="Arial"/>
          <w:sz w:val="20"/>
          <w:szCs w:val="20"/>
        </w:rPr>
        <w:t>P</w:t>
      </w:r>
      <w:r w:rsidR="00622F68" w:rsidRPr="004D4684">
        <w:rPr>
          <w:rFonts w:ascii="Arial" w:hAnsi="Arial" w:cs="Arial"/>
          <w:sz w:val="20"/>
          <w:szCs w:val="20"/>
        </w:rPr>
        <w:t>racuj</w:t>
      </w:r>
      <w:r w:rsidR="00971C0E" w:rsidRPr="004D4684">
        <w:rPr>
          <w:rFonts w:ascii="Arial" w:hAnsi="Arial" w:cs="Arial"/>
          <w:sz w:val="20"/>
          <w:szCs w:val="20"/>
        </w:rPr>
        <w:t xml:space="preserve"> 2030 </w:t>
      </w:r>
      <w:r w:rsidRPr="004D4684">
        <w:rPr>
          <w:rFonts w:ascii="Arial" w:hAnsi="Arial" w:cs="Arial"/>
          <w:sz w:val="20"/>
          <w:szCs w:val="20"/>
        </w:rPr>
        <w:t xml:space="preserve">strategy announced in May 2025 </w:t>
      </w:r>
      <w:r w:rsidR="00DF385A" w:rsidRPr="004D4684">
        <w:rPr>
          <w:rFonts w:ascii="Arial" w:hAnsi="Arial" w:cs="Arial"/>
          <w:sz w:val="20"/>
          <w:szCs w:val="20"/>
        </w:rPr>
        <w:t xml:space="preserve">calls for organic growth in revenue to PLN 1.0bn in </w:t>
      </w:r>
      <w:r w:rsidR="00971C0E" w:rsidRPr="004D4684">
        <w:rPr>
          <w:rFonts w:ascii="Arial" w:hAnsi="Arial" w:cs="Arial"/>
          <w:sz w:val="20"/>
          <w:szCs w:val="20"/>
        </w:rPr>
        <w:t xml:space="preserve">2027 </w:t>
      </w:r>
      <w:r w:rsidR="00DF385A" w:rsidRPr="004D4684">
        <w:rPr>
          <w:rFonts w:ascii="Arial" w:hAnsi="Arial" w:cs="Arial"/>
          <w:sz w:val="20"/>
          <w:szCs w:val="20"/>
        </w:rPr>
        <w:t>and PLN </w:t>
      </w:r>
      <w:r w:rsidR="00971C0E" w:rsidRPr="004D4684">
        <w:rPr>
          <w:rFonts w:ascii="Arial" w:hAnsi="Arial" w:cs="Arial"/>
          <w:sz w:val="20"/>
          <w:szCs w:val="20"/>
        </w:rPr>
        <w:t>1</w:t>
      </w:r>
      <w:r w:rsidR="00DF385A" w:rsidRPr="004D4684">
        <w:rPr>
          <w:rFonts w:ascii="Arial" w:hAnsi="Arial" w:cs="Arial"/>
          <w:sz w:val="20"/>
          <w:szCs w:val="20"/>
        </w:rPr>
        <w:t>.</w:t>
      </w:r>
      <w:r w:rsidR="00971C0E" w:rsidRPr="004D4684">
        <w:rPr>
          <w:rFonts w:ascii="Arial" w:hAnsi="Arial" w:cs="Arial"/>
          <w:sz w:val="20"/>
          <w:szCs w:val="20"/>
        </w:rPr>
        <w:t>4</w:t>
      </w:r>
      <w:r w:rsidR="00DF385A" w:rsidRPr="004D4684">
        <w:rPr>
          <w:rFonts w:ascii="Arial" w:hAnsi="Arial" w:cs="Arial"/>
          <w:sz w:val="20"/>
          <w:szCs w:val="20"/>
        </w:rPr>
        <w:t xml:space="preserve">bn in </w:t>
      </w:r>
      <w:r w:rsidR="00971C0E" w:rsidRPr="004D4684">
        <w:rPr>
          <w:rFonts w:ascii="Arial" w:hAnsi="Arial" w:cs="Arial"/>
          <w:sz w:val="20"/>
          <w:szCs w:val="20"/>
        </w:rPr>
        <w:t>2030</w:t>
      </w:r>
      <w:r w:rsidR="00622F68" w:rsidRPr="004D4684">
        <w:rPr>
          <w:rFonts w:ascii="Arial" w:hAnsi="Arial" w:cs="Arial"/>
          <w:sz w:val="20"/>
          <w:szCs w:val="20"/>
        </w:rPr>
        <w:t>,</w:t>
      </w:r>
      <w:r w:rsidR="00971C0E" w:rsidRPr="004D4684">
        <w:rPr>
          <w:rFonts w:ascii="Arial" w:hAnsi="Arial" w:cs="Arial"/>
          <w:sz w:val="20"/>
          <w:szCs w:val="20"/>
        </w:rPr>
        <w:t xml:space="preserve"> </w:t>
      </w:r>
      <w:r w:rsidR="00DF385A" w:rsidRPr="004D4684">
        <w:rPr>
          <w:rFonts w:ascii="Arial" w:hAnsi="Arial" w:cs="Arial"/>
          <w:sz w:val="20"/>
          <w:szCs w:val="20"/>
        </w:rPr>
        <w:t xml:space="preserve">while maintaining an adjusted </w:t>
      </w:r>
      <w:r w:rsidR="00971C0E" w:rsidRPr="004D4684">
        <w:rPr>
          <w:rFonts w:ascii="Arial" w:hAnsi="Arial" w:cs="Arial"/>
          <w:sz w:val="20"/>
          <w:szCs w:val="20"/>
        </w:rPr>
        <w:t xml:space="preserve">EBITDA </w:t>
      </w:r>
      <w:r w:rsidR="00DF385A" w:rsidRPr="004D4684">
        <w:rPr>
          <w:rFonts w:ascii="Arial" w:hAnsi="Arial" w:cs="Arial"/>
          <w:sz w:val="20"/>
          <w:szCs w:val="20"/>
        </w:rPr>
        <w:t xml:space="preserve">margin of at least </w:t>
      </w:r>
      <w:r w:rsidR="00971C0E" w:rsidRPr="004D4684">
        <w:rPr>
          <w:rFonts w:ascii="Arial" w:hAnsi="Arial" w:cs="Arial"/>
          <w:sz w:val="20"/>
          <w:szCs w:val="20"/>
        </w:rPr>
        <w:t xml:space="preserve">40%. </w:t>
      </w:r>
      <w:r w:rsidR="004B5765" w:rsidRPr="004D4684">
        <w:rPr>
          <w:rFonts w:ascii="Arial" w:hAnsi="Arial" w:cs="Arial"/>
          <w:sz w:val="20"/>
          <w:szCs w:val="20"/>
        </w:rPr>
        <w:t xml:space="preserve">This means an adjusted </w:t>
      </w:r>
      <w:r w:rsidR="00971C0E" w:rsidRPr="004D4684">
        <w:rPr>
          <w:rFonts w:ascii="Arial" w:hAnsi="Arial" w:cs="Arial"/>
          <w:sz w:val="20"/>
          <w:szCs w:val="20"/>
        </w:rPr>
        <w:t xml:space="preserve">EBITDA </w:t>
      </w:r>
      <w:r w:rsidR="004B5765" w:rsidRPr="004D4684">
        <w:rPr>
          <w:rFonts w:ascii="Arial" w:hAnsi="Arial" w:cs="Arial"/>
          <w:sz w:val="20"/>
          <w:szCs w:val="20"/>
        </w:rPr>
        <w:t>of at least PLN </w:t>
      </w:r>
      <w:r w:rsidR="00971C0E" w:rsidRPr="004D4684">
        <w:rPr>
          <w:rFonts w:ascii="Arial" w:hAnsi="Arial" w:cs="Arial"/>
          <w:sz w:val="20"/>
          <w:szCs w:val="20"/>
        </w:rPr>
        <w:t>400m</w:t>
      </w:r>
      <w:r w:rsidR="004B5765" w:rsidRPr="004D4684">
        <w:rPr>
          <w:rFonts w:ascii="Arial" w:hAnsi="Arial" w:cs="Arial"/>
          <w:sz w:val="20"/>
          <w:szCs w:val="20"/>
        </w:rPr>
        <w:t xml:space="preserve"> in </w:t>
      </w:r>
      <w:r w:rsidR="00971C0E" w:rsidRPr="004D4684">
        <w:rPr>
          <w:rFonts w:ascii="Arial" w:hAnsi="Arial" w:cs="Arial"/>
          <w:sz w:val="20"/>
          <w:szCs w:val="20"/>
        </w:rPr>
        <w:t xml:space="preserve">2027 </w:t>
      </w:r>
      <w:r w:rsidR="004B5765" w:rsidRPr="004D4684">
        <w:rPr>
          <w:rFonts w:ascii="Arial" w:hAnsi="Arial" w:cs="Arial"/>
          <w:sz w:val="20"/>
          <w:szCs w:val="20"/>
        </w:rPr>
        <w:t>and PLN </w:t>
      </w:r>
      <w:r w:rsidR="00971C0E" w:rsidRPr="004D4684">
        <w:rPr>
          <w:rFonts w:ascii="Arial" w:hAnsi="Arial" w:cs="Arial"/>
          <w:sz w:val="20"/>
          <w:szCs w:val="20"/>
        </w:rPr>
        <w:t>560m</w:t>
      </w:r>
      <w:r w:rsidR="004B5765" w:rsidRPr="004D4684">
        <w:rPr>
          <w:rFonts w:ascii="Arial" w:hAnsi="Arial" w:cs="Arial"/>
          <w:sz w:val="20"/>
          <w:szCs w:val="20"/>
        </w:rPr>
        <w:t xml:space="preserve"> in </w:t>
      </w:r>
      <w:r w:rsidR="00971C0E" w:rsidRPr="004D4684">
        <w:rPr>
          <w:rFonts w:ascii="Arial" w:hAnsi="Arial" w:cs="Arial"/>
          <w:sz w:val="20"/>
          <w:szCs w:val="20"/>
        </w:rPr>
        <w:t>2030.</w:t>
      </w:r>
      <w:r w:rsidR="00616F37" w:rsidRPr="004D4684">
        <w:rPr>
          <w:rFonts w:ascii="Arial" w:hAnsi="Arial" w:cs="Arial"/>
          <w:sz w:val="20"/>
          <w:szCs w:val="20"/>
        </w:rPr>
        <w:t xml:space="preserve"> </w:t>
      </w:r>
    </w:p>
    <w:p w14:paraId="5F717EC2" w14:textId="05534F53" w:rsidR="002844CE" w:rsidRPr="004D4684" w:rsidRDefault="00063A73" w:rsidP="00CF266A">
      <w:pPr>
        <w:pStyle w:val="Nagwek"/>
        <w:suppressAutoHyphens/>
        <w:spacing w:after="120"/>
        <w:jc w:val="both"/>
        <w:rPr>
          <w:rFonts w:ascii="Arial" w:hAnsi="Arial" w:cs="Arial"/>
          <w:sz w:val="20"/>
          <w:szCs w:val="20"/>
        </w:rPr>
      </w:pPr>
      <w:r w:rsidRPr="004D4684">
        <w:rPr>
          <w:rFonts w:ascii="Arial" w:hAnsi="Arial" w:cs="Arial"/>
          <w:sz w:val="20"/>
          <w:szCs w:val="20"/>
        </w:rPr>
        <w:t>“</w:t>
      </w:r>
      <w:r w:rsidR="00F62B46" w:rsidRPr="004D4684">
        <w:rPr>
          <w:rFonts w:ascii="Arial" w:hAnsi="Arial" w:cs="Arial"/>
          <w:sz w:val="20"/>
          <w:szCs w:val="20"/>
        </w:rPr>
        <w:t xml:space="preserve">Although </w:t>
      </w:r>
      <w:r w:rsidR="006E7441" w:rsidRPr="004D4684">
        <w:rPr>
          <w:rFonts w:ascii="Arial" w:hAnsi="Arial" w:cs="Arial"/>
          <w:sz w:val="20"/>
          <w:szCs w:val="20"/>
        </w:rPr>
        <w:t xml:space="preserve">generating </w:t>
      </w:r>
      <w:r w:rsidR="00F62B46" w:rsidRPr="004D4684">
        <w:rPr>
          <w:rFonts w:ascii="Arial" w:hAnsi="Arial" w:cs="Arial"/>
          <w:sz w:val="20"/>
          <w:szCs w:val="20"/>
        </w:rPr>
        <w:t>PLN 1bn in reven</w:t>
      </w:r>
      <w:r w:rsidR="00606224" w:rsidRPr="004D4684">
        <w:rPr>
          <w:rFonts w:ascii="Arial" w:hAnsi="Arial" w:cs="Arial"/>
          <w:sz w:val="20"/>
          <w:szCs w:val="20"/>
        </w:rPr>
        <w:t>u</w:t>
      </w:r>
      <w:r w:rsidR="00F62B46" w:rsidRPr="004D4684">
        <w:rPr>
          <w:rFonts w:ascii="Arial" w:hAnsi="Arial" w:cs="Arial"/>
          <w:sz w:val="20"/>
          <w:szCs w:val="20"/>
        </w:rPr>
        <w:t xml:space="preserve">e in </w:t>
      </w:r>
      <w:r w:rsidR="00971C0E" w:rsidRPr="004D4684">
        <w:rPr>
          <w:rFonts w:ascii="Arial" w:hAnsi="Arial" w:cs="Arial"/>
          <w:sz w:val="20"/>
          <w:szCs w:val="20"/>
        </w:rPr>
        <w:t xml:space="preserve">2027 </w:t>
      </w:r>
      <w:r w:rsidR="00606224" w:rsidRPr="004D4684">
        <w:rPr>
          <w:rFonts w:ascii="Arial" w:hAnsi="Arial" w:cs="Arial"/>
          <w:sz w:val="20"/>
          <w:szCs w:val="20"/>
        </w:rPr>
        <w:t xml:space="preserve">may be a challenge under the current market conditions, </w:t>
      </w:r>
      <w:r w:rsidR="00971C0E" w:rsidRPr="004D4684">
        <w:rPr>
          <w:rFonts w:ascii="Arial" w:hAnsi="Arial" w:cs="Arial"/>
          <w:sz w:val="20"/>
          <w:szCs w:val="20"/>
        </w:rPr>
        <w:t xml:space="preserve">EBITDA </w:t>
      </w:r>
      <w:r w:rsidR="00606224" w:rsidRPr="004D4684">
        <w:rPr>
          <w:rFonts w:ascii="Arial" w:hAnsi="Arial" w:cs="Arial"/>
          <w:sz w:val="20"/>
          <w:szCs w:val="20"/>
        </w:rPr>
        <w:t>above PLN </w:t>
      </w:r>
      <w:r w:rsidR="00971C0E" w:rsidRPr="004D4684">
        <w:rPr>
          <w:rFonts w:ascii="Arial" w:hAnsi="Arial" w:cs="Arial"/>
          <w:sz w:val="20"/>
          <w:szCs w:val="20"/>
        </w:rPr>
        <w:t>400m</w:t>
      </w:r>
      <w:r w:rsidR="006E7441" w:rsidRPr="004D4684">
        <w:rPr>
          <w:rFonts w:ascii="Arial" w:hAnsi="Arial" w:cs="Arial"/>
          <w:sz w:val="20"/>
          <w:szCs w:val="20"/>
        </w:rPr>
        <w:t xml:space="preserve"> is entirely </w:t>
      </w:r>
      <w:r w:rsidR="00E75AA7" w:rsidRPr="004D4684">
        <w:rPr>
          <w:rFonts w:ascii="Arial" w:hAnsi="Arial" w:cs="Arial"/>
          <w:sz w:val="20"/>
          <w:szCs w:val="20"/>
        </w:rPr>
        <w:t>achievable</w:t>
      </w:r>
      <w:r w:rsidR="006E7441" w:rsidRPr="004D4684">
        <w:rPr>
          <w:rFonts w:ascii="Arial" w:hAnsi="Arial" w:cs="Arial"/>
          <w:sz w:val="20"/>
          <w:szCs w:val="20"/>
        </w:rPr>
        <w:t xml:space="preserve">, and </w:t>
      </w:r>
      <w:r w:rsidR="00584F3A" w:rsidRPr="004D4684">
        <w:rPr>
          <w:rFonts w:ascii="Arial" w:hAnsi="Arial" w:cs="Arial"/>
          <w:sz w:val="20"/>
          <w:szCs w:val="20"/>
        </w:rPr>
        <w:t xml:space="preserve">we are </w:t>
      </w:r>
      <w:r w:rsidR="00CE1D2E">
        <w:rPr>
          <w:rFonts w:ascii="Arial" w:hAnsi="Arial" w:cs="Arial"/>
          <w:sz w:val="20"/>
          <w:szCs w:val="20"/>
        </w:rPr>
        <w:t>committed to deliver</w:t>
      </w:r>
      <w:r w:rsidR="00584F3A" w:rsidRPr="004D4684">
        <w:rPr>
          <w:rFonts w:ascii="Arial" w:hAnsi="Arial" w:cs="Arial"/>
          <w:sz w:val="20"/>
          <w:szCs w:val="20"/>
        </w:rPr>
        <w:t xml:space="preserve"> that goal</w:t>
      </w:r>
      <w:r w:rsidRPr="004D4684">
        <w:rPr>
          <w:rFonts w:ascii="Arial" w:hAnsi="Arial" w:cs="Arial"/>
          <w:sz w:val="20"/>
          <w:szCs w:val="20"/>
        </w:rPr>
        <w:t xml:space="preserve">,” the </w:t>
      </w:r>
      <w:r w:rsidR="00622F68" w:rsidRPr="004D4684">
        <w:rPr>
          <w:rFonts w:ascii="Arial" w:hAnsi="Arial" w:cs="Arial"/>
          <w:b/>
          <w:bCs/>
          <w:sz w:val="20"/>
          <w:szCs w:val="20"/>
        </w:rPr>
        <w:t>Grup</w:t>
      </w:r>
      <w:r w:rsidRPr="004D4684">
        <w:rPr>
          <w:rFonts w:ascii="Arial" w:hAnsi="Arial" w:cs="Arial"/>
          <w:b/>
          <w:bCs/>
          <w:sz w:val="20"/>
          <w:szCs w:val="20"/>
        </w:rPr>
        <w:t>a</w:t>
      </w:r>
      <w:r w:rsidR="00622F68" w:rsidRPr="004D4684">
        <w:rPr>
          <w:rFonts w:ascii="Arial" w:hAnsi="Arial" w:cs="Arial"/>
          <w:b/>
          <w:bCs/>
          <w:sz w:val="20"/>
          <w:szCs w:val="20"/>
        </w:rPr>
        <w:t xml:space="preserve"> Pracuj</w:t>
      </w:r>
      <w:r w:rsidRPr="004D4684">
        <w:rPr>
          <w:rFonts w:ascii="Arial" w:hAnsi="Arial" w:cs="Arial"/>
          <w:b/>
          <w:bCs/>
          <w:sz w:val="20"/>
          <w:szCs w:val="20"/>
        </w:rPr>
        <w:t xml:space="preserve"> CEO </w:t>
      </w:r>
      <w:r w:rsidRPr="004D4684">
        <w:rPr>
          <w:rFonts w:ascii="Arial" w:hAnsi="Arial" w:cs="Arial"/>
          <w:sz w:val="20"/>
          <w:szCs w:val="20"/>
        </w:rPr>
        <w:t>stated</w:t>
      </w:r>
      <w:r w:rsidR="00622F68" w:rsidRPr="004D4684">
        <w:rPr>
          <w:rFonts w:ascii="Arial" w:hAnsi="Arial" w:cs="Arial"/>
          <w:sz w:val="20"/>
          <w:szCs w:val="20"/>
        </w:rPr>
        <w:t xml:space="preserve">. </w:t>
      </w:r>
      <w:r w:rsidRPr="004D4684">
        <w:rPr>
          <w:rFonts w:ascii="Arial" w:hAnsi="Arial" w:cs="Arial"/>
          <w:sz w:val="20"/>
          <w:szCs w:val="20"/>
        </w:rPr>
        <w:t xml:space="preserve">“In other words, </w:t>
      </w:r>
      <w:r w:rsidR="00584F3A" w:rsidRPr="004D4684">
        <w:rPr>
          <w:rFonts w:ascii="Arial" w:hAnsi="Arial" w:cs="Arial"/>
          <w:sz w:val="20"/>
          <w:szCs w:val="20"/>
        </w:rPr>
        <w:t xml:space="preserve">even on a lower-than-projected </w:t>
      </w:r>
      <w:r w:rsidR="005F6273" w:rsidRPr="004D4684">
        <w:rPr>
          <w:rFonts w:ascii="Arial" w:hAnsi="Arial" w:cs="Arial"/>
          <w:sz w:val="20"/>
          <w:szCs w:val="20"/>
        </w:rPr>
        <w:t>increase in revenue, we maintain the target for the</w:t>
      </w:r>
      <w:r w:rsidR="006A0DC6" w:rsidRPr="004D4684">
        <w:rPr>
          <w:rFonts w:ascii="Arial" w:hAnsi="Arial" w:cs="Arial"/>
          <w:sz w:val="20"/>
          <w:szCs w:val="20"/>
        </w:rPr>
        <w:t xml:space="preserve"> </w:t>
      </w:r>
      <w:r w:rsidR="00622F68" w:rsidRPr="004D4684">
        <w:rPr>
          <w:rFonts w:ascii="Arial" w:hAnsi="Arial" w:cs="Arial"/>
          <w:sz w:val="20"/>
          <w:szCs w:val="20"/>
        </w:rPr>
        <w:t xml:space="preserve">EBITDA </w:t>
      </w:r>
      <w:r w:rsidR="005F6273" w:rsidRPr="004D4684">
        <w:rPr>
          <w:rFonts w:ascii="Arial" w:hAnsi="Arial" w:cs="Arial"/>
          <w:sz w:val="20"/>
          <w:szCs w:val="20"/>
        </w:rPr>
        <w:t xml:space="preserve">set forth in the </w:t>
      </w:r>
      <w:r w:rsidR="00E75AA7" w:rsidRPr="004D4684">
        <w:rPr>
          <w:rFonts w:ascii="Arial" w:hAnsi="Arial" w:cs="Arial"/>
          <w:sz w:val="20"/>
          <w:szCs w:val="20"/>
        </w:rPr>
        <w:t>strategy</w:t>
      </w:r>
      <w:r w:rsidR="006A0DC6" w:rsidRPr="004D4684">
        <w:rPr>
          <w:rFonts w:ascii="Arial" w:hAnsi="Arial" w:cs="Arial"/>
          <w:sz w:val="20"/>
          <w:szCs w:val="20"/>
        </w:rPr>
        <w:t xml:space="preserve">. </w:t>
      </w:r>
      <w:r w:rsidR="005F6273" w:rsidRPr="004D4684">
        <w:rPr>
          <w:rFonts w:ascii="Arial" w:hAnsi="Arial" w:cs="Arial"/>
          <w:sz w:val="20"/>
          <w:szCs w:val="20"/>
        </w:rPr>
        <w:t xml:space="preserve">This is possible </w:t>
      </w:r>
      <w:r w:rsidR="00E75AA7" w:rsidRPr="004D4684">
        <w:rPr>
          <w:rFonts w:ascii="Arial" w:hAnsi="Arial" w:cs="Arial"/>
          <w:sz w:val="20"/>
          <w:szCs w:val="20"/>
        </w:rPr>
        <w:t>thanks</w:t>
      </w:r>
      <w:r w:rsidR="005F6273" w:rsidRPr="004D4684">
        <w:rPr>
          <w:rFonts w:ascii="Arial" w:hAnsi="Arial" w:cs="Arial"/>
          <w:sz w:val="20"/>
          <w:szCs w:val="20"/>
        </w:rPr>
        <w:t xml:space="preserve"> to </w:t>
      </w:r>
      <w:r w:rsidR="00817A7D">
        <w:rPr>
          <w:rFonts w:ascii="Arial" w:hAnsi="Arial" w:cs="Arial"/>
          <w:sz w:val="20"/>
          <w:szCs w:val="20"/>
        </w:rPr>
        <w:t>greater</w:t>
      </w:r>
      <w:r w:rsidR="005F6273" w:rsidRPr="004D4684">
        <w:rPr>
          <w:rFonts w:ascii="Arial" w:hAnsi="Arial" w:cs="Arial"/>
          <w:sz w:val="20"/>
          <w:szCs w:val="20"/>
        </w:rPr>
        <w:t xml:space="preserve"> operating efficiency and cost </w:t>
      </w:r>
      <w:r w:rsidR="00E75AA7" w:rsidRPr="004D4684">
        <w:rPr>
          <w:rFonts w:ascii="Arial" w:hAnsi="Arial" w:cs="Arial"/>
          <w:sz w:val="20"/>
          <w:szCs w:val="20"/>
        </w:rPr>
        <w:t>discipline</w:t>
      </w:r>
      <w:r w:rsidR="00622F68" w:rsidRPr="004D4684">
        <w:rPr>
          <w:rFonts w:ascii="Arial" w:hAnsi="Arial" w:cs="Arial"/>
          <w:sz w:val="20"/>
          <w:szCs w:val="20"/>
        </w:rPr>
        <w:t xml:space="preserve">, </w:t>
      </w:r>
      <w:r w:rsidR="00551D6C" w:rsidRPr="004D4684">
        <w:rPr>
          <w:rFonts w:ascii="Arial" w:hAnsi="Arial" w:cs="Arial"/>
          <w:sz w:val="20"/>
          <w:szCs w:val="20"/>
        </w:rPr>
        <w:t>which will allow us to maintain high margins</w:t>
      </w:r>
      <w:r w:rsidR="002B585F" w:rsidRPr="004D4684">
        <w:rPr>
          <w:rFonts w:ascii="Arial" w:hAnsi="Arial" w:cs="Arial"/>
          <w:sz w:val="20"/>
          <w:szCs w:val="20"/>
        </w:rPr>
        <w:t>.”</w:t>
      </w:r>
      <w:r w:rsidR="00622F68" w:rsidRPr="004D4684">
        <w:rPr>
          <w:rFonts w:ascii="Arial" w:hAnsi="Arial" w:cs="Arial"/>
          <w:sz w:val="20"/>
          <w:szCs w:val="20"/>
        </w:rPr>
        <w:t xml:space="preserve"> </w:t>
      </w:r>
    </w:p>
    <w:p w14:paraId="04B4E156" w14:textId="19170701" w:rsidR="00EA3623" w:rsidRPr="004D4684" w:rsidRDefault="00545F23" w:rsidP="00CF266A">
      <w:pPr>
        <w:pStyle w:val="Nagwek"/>
        <w:suppressAutoHyphens/>
        <w:spacing w:before="240" w:after="120"/>
        <w:rPr>
          <w:rFonts w:ascii="Arial" w:hAnsi="Arial" w:cs="Arial"/>
          <w:b/>
          <w:bCs/>
          <w:sz w:val="20"/>
          <w:szCs w:val="20"/>
        </w:rPr>
      </w:pPr>
      <w:r w:rsidRPr="004D4684">
        <w:rPr>
          <w:rFonts w:ascii="Arial" w:hAnsi="Arial" w:cs="Arial"/>
          <w:b/>
          <w:bCs/>
          <w:sz w:val="20"/>
          <w:szCs w:val="20"/>
        </w:rPr>
        <w:lastRenderedPageBreak/>
        <w:t>Pol</w:t>
      </w:r>
      <w:r w:rsidR="002B585F" w:rsidRPr="004D4684">
        <w:rPr>
          <w:rFonts w:ascii="Arial" w:hAnsi="Arial" w:cs="Arial"/>
          <w:b/>
          <w:bCs/>
          <w:sz w:val="20"/>
          <w:szCs w:val="20"/>
        </w:rPr>
        <w:t>and</w:t>
      </w:r>
      <w:r w:rsidRPr="004D4684">
        <w:rPr>
          <w:rFonts w:ascii="Arial" w:hAnsi="Arial" w:cs="Arial"/>
          <w:b/>
          <w:bCs/>
          <w:sz w:val="20"/>
          <w:szCs w:val="20"/>
        </w:rPr>
        <w:t xml:space="preserve">: </w:t>
      </w:r>
      <w:r w:rsidR="002B585F" w:rsidRPr="004D4684">
        <w:rPr>
          <w:rFonts w:ascii="Arial" w:hAnsi="Arial" w:cs="Arial"/>
          <w:b/>
          <w:bCs/>
          <w:sz w:val="20"/>
          <w:szCs w:val="20"/>
        </w:rPr>
        <w:t>consistent growth in revenue and profit</w:t>
      </w:r>
      <w:r w:rsidR="00BD01B5" w:rsidRPr="004D4684">
        <w:rPr>
          <w:rFonts w:ascii="Arial" w:hAnsi="Arial" w:cs="Arial"/>
          <w:b/>
          <w:bCs/>
          <w:sz w:val="20"/>
          <w:szCs w:val="20"/>
        </w:rPr>
        <w:t xml:space="preserve"> </w:t>
      </w:r>
    </w:p>
    <w:p w14:paraId="399EFC3F" w14:textId="02F75257" w:rsidR="00EA3623" w:rsidRPr="004D4684" w:rsidRDefault="005A3D05" w:rsidP="00CF266A">
      <w:pPr>
        <w:pStyle w:val="Nagwek"/>
        <w:suppressAutoHyphens/>
        <w:spacing w:after="120"/>
        <w:jc w:val="both"/>
        <w:rPr>
          <w:rFonts w:ascii="Arial" w:hAnsi="Arial" w:cs="Arial"/>
          <w:sz w:val="20"/>
          <w:szCs w:val="20"/>
        </w:rPr>
      </w:pPr>
      <w:r w:rsidRPr="004D4684">
        <w:rPr>
          <w:rFonts w:ascii="Arial" w:hAnsi="Arial" w:cs="Arial"/>
          <w:sz w:val="20"/>
          <w:szCs w:val="20"/>
        </w:rPr>
        <w:t>In geographical terms, Poland remains Grupa Pracuj’s main operating market</w:t>
      </w:r>
      <w:r w:rsidR="00EA3623" w:rsidRPr="004D4684">
        <w:rPr>
          <w:rFonts w:ascii="Arial" w:hAnsi="Arial" w:cs="Arial"/>
          <w:sz w:val="20"/>
          <w:szCs w:val="20"/>
        </w:rPr>
        <w:t xml:space="preserve">, </w:t>
      </w:r>
      <w:r w:rsidR="00D94431" w:rsidRPr="004D4684">
        <w:rPr>
          <w:rFonts w:ascii="Arial" w:hAnsi="Arial" w:cs="Arial"/>
          <w:sz w:val="20"/>
          <w:szCs w:val="20"/>
        </w:rPr>
        <w:t>gener</w:t>
      </w:r>
      <w:r w:rsidRPr="004D4684">
        <w:rPr>
          <w:rFonts w:ascii="Arial" w:hAnsi="Arial" w:cs="Arial"/>
          <w:sz w:val="20"/>
          <w:szCs w:val="20"/>
        </w:rPr>
        <w:t xml:space="preserve">ating the largest </w:t>
      </w:r>
      <w:r w:rsidR="00174EC5" w:rsidRPr="004D4684">
        <w:rPr>
          <w:rFonts w:ascii="Arial" w:hAnsi="Arial" w:cs="Arial"/>
          <w:sz w:val="20"/>
          <w:szCs w:val="20"/>
        </w:rPr>
        <w:t>portion of revenue and profit</w:t>
      </w:r>
      <w:r w:rsidR="00D94431" w:rsidRPr="004D4684">
        <w:rPr>
          <w:rFonts w:ascii="Arial" w:hAnsi="Arial" w:cs="Arial"/>
          <w:sz w:val="20"/>
          <w:szCs w:val="20"/>
        </w:rPr>
        <w:t xml:space="preserve">. </w:t>
      </w:r>
      <w:r w:rsidR="00574B6F" w:rsidRPr="004D4684">
        <w:rPr>
          <w:rFonts w:ascii="Arial" w:hAnsi="Arial" w:cs="Arial"/>
          <w:sz w:val="20"/>
          <w:szCs w:val="20"/>
        </w:rPr>
        <w:t xml:space="preserve">Here the group is expanding the recruitment platforms </w:t>
      </w:r>
      <w:r w:rsidR="00D94431" w:rsidRPr="004D4684">
        <w:rPr>
          <w:rFonts w:ascii="Arial" w:hAnsi="Arial" w:cs="Arial"/>
          <w:sz w:val="20"/>
          <w:szCs w:val="20"/>
        </w:rPr>
        <w:t xml:space="preserve">Pracuj.pl </w:t>
      </w:r>
      <w:r w:rsidR="00574B6F" w:rsidRPr="004D4684">
        <w:rPr>
          <w:rFonts w:ascii="Arial" w:hAnsi="Arial" w:cs="Arial"/>
          <w:sz w:val="20"/>
          <w:szCs w:val="20"/>
        </w:rPr>
        <w:t>and</w:t>
      </w:r>
      <w:r w:rsidR="00D94431" w:rsidRPr="004D4684">
        <w:rPr>
          <w:rFonts w:ascii="Arial" w:hAnsi="Arial" w:cs="Arial"/>
          <w:sz w:val="20"/>
          <w:szCs w:val="20"/>
        </w:rPr>
        <w:t xml:space="preserve"> the:protocol.it, </w:t>
      </w:r>
      <w:r w:rsidR="00574B6F" w:rsidRPr="004D4684">
        <w:rPr>
          <w:rFonts w:ascii="Arial" w:hAnsi="Arial" w:cs="Arial"/>
          <w:sz w:val="20"/>
          <w:szCs w:val="20"/>
        </w:rPr>
        <w:t xml:space="preserve">the </w:t>
      </w:r>
      <w:r w:rsidR="00D94431" w:rsidRPr="004D4684">
        <w:rPr>
          <w:rFonts w:ascii="Arial" w:hAnsi="Arial" w:cs="Arial"/>
          <w:sz w:val="20"/>
          <w:szCs w:val="20"/>
        </w:rPr>
        <w:t xml:space="preserve">eRecruiter </w:t>
      </w:r>
      <w:r w:rsidR="00574B6F" w:rsidRPr="004D4684">
        <w:rPr>
          <w:rFonts w:ascii="Arial" w:hAnsi="Arial" w:cs="Arial"/>
          <w:sz w:val="20"/>
          <w:szCs w:val="20"/>
        </w:rPr>
        <w:t xml:space="preserve">system for recruitment management </w:t>
      </w:r>
      <w:r w:rsidR="00E75AA7" w:rsidRPr="004D4684">
        <w:rPr>
          <w:rFonts w:ascii="Arial" w:hAnsi="Arial" w:cs="Arial"/>
          <w:sz w:val="20"/>
          <w:szCs w:val="20"/>
        </w:rPr>
        <w:t>available</w:t>
      </w:r>
      <w:r w:rsidR="00574B6F" w:rsidRPr="004D4684">
        <w:rPr>
          <w:rFonts w:ascii="Arial" w:hAnsi="Arial" w:cs="Arial"/>
          <w:sz w:val="20"/>
          <w:szCs w:val="20"/>
        </w:rPr>
        <w:t xml:space="preserve"> in a subscription model </w:t>
      </w:r>
      <w:r w:rsidR="00D94431" w:rsidRPr="004D4684">
        <w:rPr>
          <w:rFonts w:ascii="Arial" w:hAnsi="Arial" w:cs="Arial"/>
          <w:sz w:val="20"/>
          <w:szCs w:val="20"/>
        </w:rPr>
        <w:t xml:space="preserve">(SaaS), </w:t>
      </w:r>
      <w:r w:rsidR="00E61F84" w:rsidRPr="004D4684">
        <w:rPr>
          <w:rFonts w:ascii="Arial" w:hAnsi="Arial" w:cs="Arial"/>
          <w:sz w:val="20"/>
          <w:szCs w:val="20"/>
        </w:rPr>
        <w:t xml:space="preserve">as well as the </w:t>
      </w:r>
      <w:r w:rsidR="00D94431" w:rsidRPr="004D4684">
        <w:rPr>
          <w:rFonts w:ascii="Arial" w:hAnsi="Arial" w:cs="Arial"/>
          <w:sz w:val="20"/>
          <w:szCs w:val="20"/>
        </w:rPr>
        <w:t>Kadromierz</w:t>
      </w:r>
      <w:r w:rsidR="00E61F84" w:rsidRPr="004D4684">
        <w:rPr>
          <w:rFonts w:ascii="Arial" w:hAnsi="Arial" w:cs="Arial"/>
          <w:sz w:val="20"/>
          <w:szCs w:val="20"/>
        </w:rPr>
        <w:t xml:space="preserve"> tool for planning and managing working time, also offered via subscription</w:t>
      </w:r>
      <w:r w:rsidR="00D94431" w:rsidRPr="004D4684">
        <w:rPr>
          <w:rFonts w:ascii="Arial" w:hAnsi="Arial" w:cs="Arial"/>
          <w:sz w:val="20"/>
          <w:szCs w:val="20"/>
        </w:rPr>
        <w:t xml:space="preserve">. </w:t>
      </w:r>
    </w:p>
    <w:p w14:paraId="563B480A" w14:textId="12B49D10" w:rsidR="00EA3623" w:rsidRPr="004D4684" w:rsidRDefault="00B362BD" w:rsidP="00CF266A">
      <w:pPr>
        <w:pStyle w:val="Nagwek"/>
        <w:suppressAutoHyphens/>
        <w:spacing w:after="120"/>
        <w:jc w:val="both"/>
        <w:rPr>
          <w:rFonts w:ascii="Arial" w:hAnsi="Arial" w:cs="Arial"/>
          <w:sz w:val="20"/>
          <w:szCs w:val="20"/>
        </w:rPr>
      </w:pPr>
      <w:r w:rsidRPr="004D4684">
        <w:rPr>
          <w:rFonts w:ascii="Arial" w:hAnsi="Arial" w:cs="Arial"/>
          <w:sz w:val="20"/>
          <w:szCs w:val="20"/>
        </w:rPr>
        <w:t>In the 1</w:t>
      </w:r>
      <w:r w:rsidRPr="004D4684">
        <w:rPr>
          <w:rFonts w:ascii="Arial" w:hAnsi="Arial" w:cs="Arial"/>
          <w:sz w:val="20"/>
          <w:szCs w:val="20"/>
          <w:vertAlign w:val="superscript"/>
        </w:rPr>
        <w:t>st</w:t>
      </w:r>
      <w:r w:rsidRPr="004D4684">
        <w:rPr>
          <w:rFonts w:ascii="Arial" w:hAnsi="Arial" w:cs="Arial"/>
          <w:sz w:val="20"/>
          <w:szCs w:val="20"/>
        </w:rPr>
        <w:t xml:space="preserve"> quarter of </w:t>
      </w:r>
      <w:r w:rsidR="00EA3623" w:rsidRPr="004D4684">
        <w:rPr>
          <w:rFonts w:ascii="Arial" w:hAnsi="Arial" w:cs="Arial"/>
          <w:sz w:val="20"/>
          <w:szCs w:val="20"/>
        </w:rPr>
        <w:t>2026 Grup</w:t>
      </w:r>
      <w:r w:rsidRPr="004D4684">
        <w:rPr>
          <w:rFonts w:ascii="Arial" w:hAnsi="Arial" w:cs="Arial"/>
          <w:sz w:val="20"/>
          <w:szCs w:val="20"/>
        </w:rPr>
        <w:t>a</w:t>
      </w:r>
      <w:r w:rsidR="00EA3623" w:rsidRPr="004D4684">
        <w:rPr>
          <w:rFonts w:ascii="Arial" w:hAnsi="Arial" w:cs="Arial"/>
          <w:sz w:val="20"/>
          <w:szCs w:val="20"/>
        </w:rPr>
        <w:t xml:space="preserve"> Pracuj</w:t>
      </w:r>
      <w:r w:rsidRPr="004D4684">
        <w:rPr>
          <w:rFonts w:ascii="Arial" w:hAnsi="Arial" w:cs="Arial"/>
          <w:sz w:val="20"/>
          <w:szCs w:val="20"/>
        </w:rPr>
        <w:t>’s revenue from the Polish market rose to PLN </w:t>
      </w:r>
      <w:r w:rsidR="00D717D0" w:rsidRPr="004D4684">
        <w:rPr>
          <w:rFonts w:ascii="Arial" w:hAnsi="Arial" w:cs="Arial"/>
          <w:sz w:val="20"/>
          <w:szCs w:val="20"/>
        </w:rPr>
        <w:t>151</w:t>
      </w:r>
      <w:r w:rsidRPr="004D4684">
        <w:rPr>
          <w:rFonts w:ascii="Arial" w:hAnsi="Arial" w:cs="Arial"/>
          <w:sz w:val="20"/>
          <w:szCs w:val="20"/>
        </w:rPr>
        <w:t>.</w:t>
      </w:r>
      <w:r w:rsidR="00D717D0" w:rsidRPr="004D4684">
        <w:rPr>
          <w:rFonts w:ascii="Arial" w:hAnsi="Arial" w:cs="Arial"/>
          <w:sz w:val="20"/>
          <w:szCs w:val="20"/>
        </w:rPr>
        <w:t>4m (+</w:t>
      </w:r>
      <w:r w:rsidR="007745C6" w:rsidRPr="004D4684">
        <w:rPr>
          <w:rFonts w:ascii="Arial" w:hAnsi="Arial" w:cs="Arial"/>
          <w:sz w:val="20"/>
          <w:szCs w:val="20"/>
        </w:rPr>
        <w:t>5</w:t>
      </w:r>
      <w:r w:rsidR="00D717D0" w:rsidRPr="004D4684">
        <w:rPr>
          <w:rFonts w:ascii="Arial" w:hAnsi="Arial" w:cs="Arial"/>
          <w:sz w:val="20"/>
          <w:szCs w:val="20"/>
        </w:rPr>
        <w:t>%</w:t>
      </w:r>
      <w:r w:rsidR="007745C6" w:rsidRPr="004D4684">
        <w:rPr>
          <w:rFonts w:ascii="Arial" w:hAnsi="Arial" w:cs="Arial"/>
          <w:sz w:val="20"/>
          <w:szCs w:val="20"/>
        </w:rPr>
        <w:t xml:space="preserve"> </w:t>
      </w:r>
      <w:r w:rsidRPr="004D4684">
        <w:rPr>
          <w:rFonts w:ascii="Arial" w:hAnsi="Arial" w:cs="Arial"/>
          <w:sz w:val="20"/>
          <w:szCs w:val="20"/>
        </w:rPr>
        <w:t>y/y</w:t>
      </w:r>
      <w:r w:rsidR="00D717D0" w:rsidRPr="004D4684">
        <w:rPr>
          <w:rFonts w:ascii="Arial" w:hAnsi="Arial" w:cs="Arial"/>
          <w:sz w:val="20"/>
          <w:szCs w:val="20"/>
        </w:rPr>
        <w:t xml:space="preserve">), </w:t>
      </w:r>
      <w:r w:rsidR="00FF568C" w:rsidRPr="004D4684">
        <w:rPr>
          <w:rFonts w:ascii="Arial" w:hAnsi="Arial" w:cs="Arial"/>
          <w:sz w:val="20"/>
          <w:szCs w:val="20"/>
        </w:rPr>
        <w:t xml:space="preserve">and the adjusted </w:t>
      </w:r>
      <w:r w:rsidR="00D717D0" w:rsidRPr="004D4684">
        <w:rPr>
          <w:rFonts w:ascii="Arial" w:hAnsi="Arial" w:cs="Arial"/>
          <w:sz w:val="20"/>
          <w:szCs w:val="20"/>
        </w:rPr>
        <w:t xml:space="preserve">EBITDA </w:t>
      </w:r>
      <w:r w:rsidR="00FF568C" w:rsidRPr="004D4684">
        <w:rPr>
          <w:rFonts w:ascii="Arial" w:hAnsi="Arial" w:cs="Arial"/>
          <w:sz w:val="20"/>
          <w:szCs w:val="20"/>
        </w:rPr>
        <w:t xml:space="preserve">of the Poland </w:t>
      </w:r>
      <w:r w:rsidR="00D717D0" w:rsidRPr="004D4684">
        <w:rPr>
          <w:rFonts w:ascii="Arial" w:hAnsi="Arial" w:cs="Arial"/>
          <w:sz w:val="20"/>
          <w:szCs w:val="20"/>
        </w:rPr>
        <w:t>segment</w:t>
      </w:r>
      <w:r w:rsidR="00FF568C" w:rsidRPr="004D4684">
        <w:rPr>
          <w:rFonts w:ascii="Arial" w:hAnsi="Arial" w:cs="Arial"/>
          <w:sz w:val="20"/>
          <w:szCs w:val="20"/>
        </w:rPr>
        <w:t xml:space="preserve"> reached PLN </w:t>
      </w:r>
      <w:r w:rsidR="00D717D0" w:rsidRPr="004D4684">
        <w:rPr>
          <w:rFonts w:ascii="Arial" w:hAnsi="Arial" w:cs="Arial"/>
          <w:sz w:val="20"/>
          <w:szCs w:val="20"/>
        </w:rPr>
        <w:t>86</w:t>
      </w:r>
      <w:r w:rsidR="00FF568C" w:rsidRPr="004D4684">
        <w:rPr>
          <w:rFonts w:ascii="Arial" w:hAnsi="Arial" w:cs="Arial"/>
          <w:sz w:val="20"/>
          <w:szCs w:val="20"/>
        </w:rPr>
        <w:t>.</w:t>
      </w:r>
      <w:r w:rsidR="00D717D0" w:rsidRPr="004D4684">
        <w:rPr>
          <w:rFonts w:ascii="Arial" w:hAnsi="Arial" w:cs="Arial"/>
          <w:sz w:val="20"/>
          <w:szCs w:val="20"/>
        </w:rPr>
        <w:t xml:space="preserve">8m (+8% </w:t>
      </w:r>
      <w:r w:rsidR="00FF568C" w:rsidRPr="004D4684">
        <w:rPr>
          <w:rFonts w:ascii="Arial" w:hAnsi="Arial" w:cs="Arial"/>
          <w:sz w:val="20"/>
          <w:szCs w:val="20"/>
        </w:rPr>
        <w:t>y/y</w:t>
      </w:r>
      <w:r w:rsidR="00D717D0" w:rsidRPr="004D4684">
        <w:rPr>
          <w:rFonts w:ascii="Arial" w:hAnsi="Arial" w:cs="Arial"/>
          <w:sz w:val="20"/>
          <w:szCs w:val="20"/>
        </w:rPr>
        <w:t xml:space="preserve">). </w:t>
      </w:r>
    </w:p>
    <w:p w14:paraId="2B0E6F88" w14:textId="6F843463" w:rsidR="00D94431" w:rsidRPr="004D4684" w:rsidRDefault="00595AB5" w:rsidP="00CF266A">
      <w:pPr>
        <w:pStyle w:val="Nagwek"/>
        <w:suppressAutoHyphens/>
        <w:spacing w:before="240" w:after="120"/>
        <w:rPr>
          <w:rFonts w:ascii="Arial" w:hAnsi="Arial" w:cs="Arial"/>
          <w:b/>
          <w:bCs/>
          <w:sz w:val="20"/>
          <w:szCs w:val="20"/>
        </w:rPr>
      </w:pPr>
      <w:r w:rsidRPr="004D4684">
        <w:rPr>
          <w:rFonts w:ascii="Arial" w:hAnsi="Arial" w:cs="Arial"/>
          <w:b/>
          <w:bCs/>
          <w:sz w:val="20"/>
          <w:szCs w:val="20"/>
        </w:rPr>
        <w:t>Pracuj.pl: stab</w:t>
      </w:r>
      <w:r w:rsidR="002B585F" w:rsidRPr="004D4684">
        <w:rPr>
          <w:rFonts w:ascii="Arial" w:hAnsi="Arial" w:cs="Arial"/>
          <w:b/>
          <w:bCs/>
          <w:sz w:val="20"/>
          <w:szCs w:val="20"/>
        </w:rPr>
        <w:t>le volumes and higher prices</w:t>
      </w:r>
      <w:r w:rsidR="00D717D0" w:rsidRPr="004D4684">
        <w:rPr>
          <w:rFonts w:ascii="Arial" w:hAnsi="Arial" w:cs="Arial"/>
          <w:b/>
          <w:bCs/>
          <w:sz w:val="20"/>
          <w:szCs w:val="20"/>
        </w:rPr>
        <w:t xml:space="preserve"> </w:t>
      </w:r>
    </w:p>
    <w:p w14:paraId="2F1A31EB" w14:textId="2B629702" w:rsidR="00D94431" w:rsidRPr="004D4684" w:rsidRDefault="004E59F6" w:rsidP="00CF266A">
      <w:pPr>
        <w:pStyle w:val="Nagwek"/>
        <w:suppressAutoHyphens/>
        <w:spacing w:after="120"/>
        <w:jc w:val="both"/>
        <w:rPr>
          <w:rFonts w:ascii="Arial" w:hAnsi="Arial" w:cs="Arial"/>
          <w:sz w:val="20"/>
          <w:szCs w:val="20"/>
        </w:rPr>
      </w:pPr>
      <w:r w:rsidRPr="73000EF2">
        <w:rPr>
          <w:rFonts w:ascii="Arial" w:hAnsi="Arial" w:cs="Arial"/>
          <w:sz w:val="20"/>
          <w:szCs w:val="20"/>
        </w:rPr>
        <w:t xml:space="preserve">In the first </w:t>
      </w:r>
      <w:r w:rsidR="004137EF" w:rsidRPr="73000EF2">
        <w:rPr>
          <w:rFonts w:ascii="Arial" w:hAnsi="Arial" w:cs="Arial"/>
          <w:sz w:val="20"/>
          <w:szCs w:val="20"/>
        </w:rPr>
        <w:t xml:space="preserve">three </w:t>
      </w:r>
      <w:r w:rsidRPr="73000EF2">
        <w:rPr>
          <w:rFonts w:ascii="Arial" w:hAnsi="Arial" w:cs="Arial"/>
          <w:sz w:val="20"/>
          <w:szCs w:val="20"/>
        </w:rPr>
        <w:t>months of this year, th</w:t>
      </w:r>
      <w:r w:rsidR="00161F3C" w:rsidRPr="73000EF2">
        <w:rPr>
          <w:rFonts w:ascii="Arial" w:hAnsi="Arial" w:cs="Arial"/>
          <w:sz w:val="20"/>
          <w:szCs w:val="20"/>
        </w:rPr>
        <w:t>e</w:t>
      </w:r>
      <w:r w:rsidRPr="73000EF2">
        <w:rPr>
          <w:rFonts w:ascii="Arial" w:hAnsi="Arial" w:cs="Arial"/>
          <w:sz w:val="20"/>
          <w:szCs w:val="20"/>
        </w:rPr>
        <w:t xml:space="preserve"> number of recruitment projects on </w:t>
      </w:r>
      <w:r w:rsidR="00D94431" w:rsidRPr="73000EF2">
        <w:rPr>
          <w:rFonts w:ascii="Arial" w:hAnsi="Arial" w:cs="Arial"/>
          <w:sz w:val="20"/>
          <w:szCs w:val="20"/>
        </w:rPr>
        <w:t xml:space="preserve">Pracuj.pl </w:t>
      </w:r>
      <w:r w:rsidR="00161F3C" w:rsidRPr="73000EF2">
        <w:rPr>
          <w:rFonts w:ascii="Arial" w:hAnsi="Arial" w:cs="Arial"/>
          <w:sz w:val="20"/>
          <w:szCs w:val="20"/>
        </w:rPr>
        <w:t xml:space="preserve">maintained the stable level of about </w:t>
      </w:r>
      <w:r w:rsidR="00D94431" w:rsidRPr="73000EF2">
        <w:rPr>
          <w:rFonts w:ascii="Arial" w:hAnsi="Arial" w:cs="Arial"/>
          <w:sz w:val="20"/>
          <w:szCs w:val="20"/>
        </w:rPr>
        <w:t>130</w:t>
      </w:r>
      <w:r w:rsidR="00161F3C" w:rsidRPr="73000EF2">
        <w:rPr>
          <w:rFonts w:ascii="Arial" w:hAnsi="Arial" w:cs="Arial"/>
          <w:sz w:val="20"/>
          <w:szCs w:val="20"/>
        </w:rPr>
        <w:t>,000, despite the moderate demand on the labour market, particular</w:t>
      </w:r>
      <w:r w:rsidR="00224057" w:rsidRPr="73000EF2">
        <w:rPr>
          <w:rFonts w:ascii="Arial" w:hAnsi="Arial" w:cs="Arial"/>
          <w:sz w:val="20"/>
          <w:szCs w:val="20"/>
        </w:rPr>
        <w:t>ly</w:t>
      </w:r>
      <w:r w:rsidR="00161F3C" w:rsidRPr="73000EF2">
        <w:rPr>
          <w:rFonts w:ascii="Arial" w:hAnsi="Arial" w:cs="Arial"/>
          <w:sz w:val="20"/>
          <w:szCs w:val="20"/>
        </w:rPr>
        <w:t xml:space="preserve"> for managers and specialists (</w:t>
      </w:r>
      <w:r w:rsidR="7F14DD10" w:rsidRPr="73000EF2">
        <w:rPr>
          <w:rFonts w:ascii="Arial" w:hAnsi="Arial" w:cs="Arial"/>
          <w:sz w:val="20"/>
          <w:szCs w:val="20"/>
        </w:rPr>
        <w:t>W</w:t>
      </w:r>
      <w:r w:rsidR="003051A7" w:rsidRPr="73000EF2">
        <w:rPr>
          <w:rFonts w:ascii="Arial" w:hAnsi="Arial" w:cs="Arial"/>
          <w:sz w:val="20"/>
          <w:szCs w:val="20"/>
        </w:rPr>
        <w:t>hite</w:t>
      </w:r>
      <w:r w:rsidR="551AEAB0" w:rsidRPr="73000EF2">
        <w:rPr>
          <w:rFonts w:ascii="Arial" w:hAnsi="Arial" w:cs="Arial"/>
          <w:sz w:val="20"/>
          <w:szCs w:val="20"/>
        </w:rPr>
        <w:t xml:space="preserve"> C</w:t>
      </w:r>
      <w:r w:rsidR="003051A7" w:rsidRPr="73000EF2">
        <w:rPr>
          <w:rFonts w:ascii="Arial" w:hAnsi="Arial" w:cs="Arial"/>
          <w:sz w:val="20"/>
          <w:szCs w:val="20"/>
        </w:rPr>
        <w:t>ollar</w:t>
      </w:r>
      <w:r w:rsidR="095C8A23" w:rsidRPr="73000EF2">
        <w:rPr>
          <w:rFonts w:ascii="Arial" w:hAnsi="Arial" w:cs="Arial"/>
          <w:sz w:val="20"/>
          <w:szCs w:val="20"/>
        </w:rPr>
        <w:t>s</w:t>
      </w:r>
      <w:r w:rsidR="003051A7" w:rsidRPr="73000EF2">
        <w:rPr>
          <w:rFonts w:ascii="Arial" w:hAnsi="Arial" w:cs="Arial"/>
          <w:sz w:val="20"/>
          <w:szCs w:val="20"/>
        </w:rPr>
        <w:t>)</w:t>
      </w:r>
      <w:r w:rsidR="00D94431" w:rsidRPr="73000EF2">
        <w:rPr>
          <w:rFonts w:ascii="Arial" w:hAnsi="Arial" w:cs="Arial"/>
          <w:sz w:val="20"/>
          <w:szCs w:val="20"/>
        </w:rPr>
        <w:t xml:space="preserve">. </w:t>
      </w:r>
      <w:r w:rsidR="003051A7" w:rsidRPr="73000EF2">
        <w:rPr>
          <w:rFonts w:ascii="Arial" w:hAnsi="Arial" w:cs="Arial"/>
          <w:sz w:val="20"/>
          <w:szCs w:val="20"/>
        </w:rPr>
        <w:t xml:space="preserve">The stability in volumes was backed by </w:t>
      </w:r>
      <w:r w:rsidR="006C3772" w:rsidRPr="73000EF2">
        <w:rPr>
          <w:rFonts w:ascii="Arial" w:hAnsi="Arial" w:cs="Arial"/>
          <w:sz w:val="20"/>
          <w:szCs w:val="20"/>
        </w:rPr>
        <w:t>an expansion of market reach, thanks to further growth of the</w:t>
      </w:r>
      <w:r w:rsidR="00D94431" w:rsidRPr="73000EF2">
        <w:rPr>
          <w:rFonts w:ascii="Arial" w:hAnsi="Arial" w:cs="Arial"/>
          <w:sz w:val="20"/>
          <w:szCs w:val="20"/>
        </w:rPr>
        <w:t xml:space="preserve"> eCommerce </w:t>
      </w:r>
      <w:r w:rsidR="006C3772" w:rsidRPr="73000EF2">
        <w:rPr>
          <w:rFonts w:ascii="Arial" w:hAnsi="Arial" w:cs="Arial"/>
          <w:sz w:val="20"/>
          <w:szCs w:val="20"/>
        </w:rPr>
        <w:t>channel and the increas</w:t>
      </w:r>
      <w:r w:rsidR="00527749" w:rsidRPr="73000EF2">
        <w:rPr>
          <w:rFonts w:ascii="Arial" w:hAnsi="Arial" w:cs="Arial"/>
          <w:sz w:val="20"/>
          <w:szCs w:val="20"/>
        </w:rPr>
        <w:t>ing</w:t>
      </w:r>
      <w:r w:rsidR="006C3772" w:rsidRPr="73000EF2">
        <w:rPr>
          <w:rFonts w:ascii="Arial" w:hAnsi="Arial" w:cs="Arial"/>
          <w:sz w:val="20"/>
          <w:szCs w:val="20"/>
        </w:rPr>
        <w:t xml:space="preserve"> share of job offers for physical labourers (</w:t>
      </w:r>
      <w:r w:rsidR="00CE1D2E" w:rsidRPr="73000EF2">
        <w:rPr>
          <w:rFonts w:ascii="Arial" w:hAnsi="Arial" w:cs="Arial"/>
          <w:sz w:val="20"/>
          <w:szCs w:val="20"/>
        </w:rPr>
        <w:t>B</w:t>
      </w:r>
      <w:r w:rsidR="006C3772" w:rsidRPr="73000EF2">
        <w:rPr>
          <w:rFonts w:ascii="Arial" w:hAnsi="Arial" w:cs="Arial"/>
          <w:sz w:val="20"/>
          <w:szCs w:val="20"/>
        </w:rPr>
        <w:t>lue</w:t>
      </w:r>
      <w:r w:rsidR="00CE1D2E" w:rsidRPr="73000EF2">
        <w:rPr>
          <w:rFonts w:ascii="Arial" w:hAnsi="Arial" w:cs="Arial"/>
          <w:sz w:val="20"/>
          <w:szCs w:val="20"/>
        </w:rPr>
        <w:t xml:space="preserve"> C</w:t>
      </w:r>
      <w:r w:rsidR="006C3772" w:rsidRPr="73000EF2">
        <w:rPr>
          <w:rFonts w:ascii="Arial" w:hAnsi="Arial" w:cs="Arial"/>
          <w:sz w:val="20"/>
          <w:szCs w:val="20"/>
        </w:rPr>
        <w:t>ollar</w:t>
      </w:r>
      <w:r w:rsidR="00CE1D2E" w:rsidRPr="73000EF2">
        <w:rPr>
          <w:rFonts w:ascii="Arial" w:hAnsi="Arial" w:cs="Arial"/>
          <w:sz w:val="20"/>
          <w:szCs w:val="20"/>
        </w:rPr>
        <w:t>s</w:t>
      </w:r>
      <w:r w:rsidR="00D717D0" w:rsidRPr="73000EF2">
        <w:rPr>
          <w:rFonts w:ascii="Arial" w:hAnsi="Arial" w:cs="Arial"/>
          <w:sz w:val="20"/>
          <w:szCs w:val="20"/>
        </w:rPr>
        <w:t>)</w:t>
      </w:r>
      <w:r w:rsidR="00D94431" w:rsidRPr="73000EF2">
        <w:rPr>
          <w:rFonts w:ascii="Arial" w:hAnsi="Arial" w:cs="Arial"/>
          <w:sz w:val="20"/>
          <w:szCs w:val="20"/>
        </w:rPr>
        <w:t>.</w:t>
      </w:r>
      <w:r w:rsidR="00D717D0" w:rsidRPr="73000EF2">
        <w:rPr>
          <w:rFonts w:ascii="Arial" w:hAnsi="Arial" w:cs="Arial"/>
          <w:sz w:val="20"/>
          <w:szCs w:val="20"/>
        </w:rPr>
        <w:t xml:space="preserve"> </w:t>
      </w:r>
    </w:p>
    <w:p w14:paraId="65F0AA2D" w14:textId="3CE7291B" w:rsidR="00D717D0" w:rsidRPr="004D4684" w:rsidRDefault="005326D1" w:rsidP="00CF266A">
      <w:pPr>
        <w:pStyle w:val="Nagwek"/>
        <w:suppressAutoHyphens/>
        <w:spacing w:after="120"/>
        <w:jc w:val="both"/>
        <w:rPr>
          <w:rFonts w:ascii="Arial" w:hAnsi="Arial" w:cs="Arial"/>
          <w:sz w:val="20"/>
          <w:szCs w:val="20"/>
        </w:rPr>
      </w:pPr>
      <w:r w:rsidRPr="031D3305">
        <w:rPr>
          <w:rFonts w:ascii="Arial" w:hAnsi="Arial" w:cs="Arial"/>
          <w:sz w:val="20"/>
          <w:szCs w:val="20"/>
        </w:rPr>
        <w:t xml:space="preserve">The average price of recruitment projects on </w:t>
      </w:r>
      <w:r w:rsidR="00D94431" w:rsidRPr="031D3305">
        <w:rPr>
          <w:rFonts w:ascii="Arial" w:hAnsi="Arial" w:cs="Arial"/>
          <w:sz w:val="20"/>
          <w:szCs w:val="20"/>
        </w:rPr>
        <w:t xml:space="preserve">Pracuj.pl </w:t>
      </w:r>
      <w:r w:rsidRPr="031D3305">
        <w:rPr>
          <w:rFonts w:ascii="Arial" w:hAnsi="Arial" w:cs="Arial"/>
          <w:sz w:val="20"/>
          <w:szCs w:val="20"/>
        </w:rPr>
        <w:t>rose in</w:t>
      </w:r>
      <w:r w:rsidR="564757DE" w:rsidRPr="031D3305">
        <w:rPr>
          <w:rFonts w:ascii="Arial" w:hAnsi="Arial" w:cs="Arial"/>
          <w:sz w:val="20"/>
          <w:szCs w:val="20"/>
        </w:rPr>
        <w:t xml:space="preserve"> the</w:t>
      </w:r>
      <w:r w:rsidRPr="031D3305">
        <w:rPr>
          <w:rFonts w:ascii="Arial" w:hAnsi="Arial" w:cs="Arial"/>
          <w:sz w:val="20"/>
          <w:szCs w:val="20"/>
        </w:rPr>
        <w:t xml:space="preserve"> </w:t>
      </w:r>
      <w:r w:rsidR="22B4D85D" w:rsidRPr="031D3305">
        <w:rPr>
          <w:rFonts w:ascii="Arial" w:hAnsi="Arial" w:cs="Arial"/>
          <w:sz w:val="20"/>
          <w:szCs w:val="20"/>
        </w:rPr>
        <w:t>1</w:t>
      </w:r>
      <w:r w:rsidR="22B4D85D" w:rsidRPr="031D3305">
        <w:rPr>
          <w:rFonts w:ascii="Arial" w:hAnsi="Arial" w:cs="Arial"/>
          <w:sz w:val="20"/>
          <w:szCs w:val="20"/>
          <w:vertAlign w:val="superscript"/>
        </w:rPr>
        <w:t>st</w:t>
      </w:r>
      <w:r w:rsidR="22B4D85D" w:rsidRPr="031D3305">
        <w:rPr>
          <w:rFonts w:ascii="Arial" w:hAnsi="Arial" w:cs="Arial"/>
          <w:sz w:val="20"/>
          <w:szCs w:val="20"/>
        </w:rPr>
        <w:t xml:space="preserve"> quarter of</w:t>
      </w:r>
      <w:r w:rsidRPr="031D3305">
        <w:rPr>
          <w:rFonts w:ascii="Arial" w:hAnsi="Arial" w:cs="Arial"/>
          <w:sz w:val="20"/>
          <w:szCs w:val="20"/>
        </w:rPr>
        <w:t xml:space="preserve"> 2026 by </w:t>
      </w:r>
      <w:r w:rsidR="00D94431" w:rsidRPr="031D3305">
        <w:rPr>
          <w:rFonts w:ascii="Arial" w:hAnsi="Arial" w:cs="Arial"/>
          <w:sz w:val="20"/>
          <w:szCs w:val="20"/>
        </w:rPr>
        <w:t xml:space="preserve">4% </w:t>
      </w:r>
      <w:r w:rsidRPr="031D3305">
        <w:rPr>
          <w:rFonts w:ascii="Arial" w:hAnsi="Arial" w:cs="Arial"/>
          <w:sz w:val="20"/>
          <w:szCs w:val="20"/>
        </w:rPr>
        <w:t>y/y</w:t>
      </w:r>
      <w:r w:rsidR="00D94431" w:rsidRPr="031D3305">
        <w:rPr>
          <w:rFonts w:ascii="Arial" w:hAnsi="Arial" w:cs="Arial"/>
          <w:sz w:val="20"/>
          <w:szCs w:val="20"/>
        </w:rPr>
        <w:t xml:space="preserve">. </w:t>
      </w:r>
      <w:r w:rsidRPr="031D3305">
        <w:rPr>
          <w:rFonts w:ascii="Arial" w:hAnsi="Arial" w:cs="Arial"/>
          <w:sz w:val="20"/>
          <w:szCs w:val="20"/>
        </w:rPr>
        <w:t xml:space="preserve">The </w:t>
      </w:r>
      <w:r w:rsidR="00CE1D2E" w:rsidRPr="031D3305">
        <w:rPr>
          <w:rFonts w:ascii="Arial" w:hAnsi="Arial" w:cs="Arial"/>
          <w:sz w:val="20"/>
          <w:szCs w:val="20"/>
        </w:rPr>
        <w:t>White</w:t>
      </w:r>
      <w:r w:rsidR="24A21436" w:rsidRPr="031D3305">
        <w:rPr>
          <w:rFonts w:ascii="Arial" w:hAnsi="Arial" w:cs="Arial"/>
          <w:sz w:val="20"/>
          <w:szCs w:val="20"/>
        </w:rPr>
        <w:t>-</w:t>
      </w:r>
      <w:r w:rsidR="00CE1D2E" w:rsidRPr="031D3305">
        <w:rPr>
          <w:rFonts w:ascii="Arial" w:hAnsi="Arial" w:cs="Arial"/>
          <w:sz w:val="20"/>
          <w:szCs w:val="20"/>
        </w:rPr>
        <w:t>Collar category</w:t>
      </w:r>
      <w:r w:rsidRPr="031D3305">
        <w:rPr>
          <w:rFonts w:ascii="Arial" w:hAnsi="Arial" w:cs="Arial"/>
          <w:sz w:val="20"/>
          <w:szCs w:val="20"/>
        </w:rPr>
        <w:t xml:space="preserve"> remains the main source of revenue</w:t>
      </w:r>
      <w:r w:rsidR="005139DC" w:rsidRPr="031D3305">
        <w:rPr>
          <w:rFonts w:ascii="Arial" w:hAnsi="Arial" w:cs="Arial"/>
          <w:sz w:val="20"/>
          <w:szCs w:val="20"/>
        </w:rPr>
        <w:t xml:space="preserve">; prices in this segment rose by about </w:t>
      </w:r>
      <w:r w:rsidR="00D717D0" w:rsidRPr="031D3305">
        <w:rPr>
          <w:rFonts w:ascii="Arial" w:hAnsi="Arial" w:cs="Arial"/>
          <w:sz w:val="20"/>
          <w:szCs w:val="20"/>
        </w:rPr>
        <w:t xml:space="preserve">10% </w:t>
      </w:r>
      <w:r w:rsidR="005139DC" w:rsidRPr="031D3305">
        <w:rPr>
          <w:rFonts w:ascii="Arial" w:hAnsi="Arial" w:cs="Arial"/>
          <w:sz w:val="20"/>
          <w:szCs w:val="20"/>
        </w:rPr>
        <w:t>y/y</w:t>
      </w:r>
      <w:r w:rsidR="00C660FF" w:rsidRPr="031D3305">
        <w:rPr>
          <w:rFonts w:ascii="Arial" w:hAnsi="Arial" w:cs="Arial"/>
          <w:sz w:val="20"/>
          <w:szCs w:val="20"/>
        </w:rPr>
        <w:t xml:space="preserve">. </w:t>
      </w:r>
      <w:r w:rsidR="005139DC" w:rsidRPr="031D3305">
        <w:rPr>
          <w:rFonts w:ascii="Arial" w:hAnsi="Arial" w:cs="Arial"/>
          <w:sz w:val="20"/>
          <w:szCs w:val="20"/>
        </w:rPr>
        <w:t xml:space="preserve">Meanwhile, the share of </w:t>
      </w:r>
      <w:r w:rsidR="00CE1D2E" w:rsidRPr="031D3305">
        <w:rPr>
          <w:rFonts w:ascii="Arial" w:hAnsi="Arial" w:cs="Arial"/>
          <w:sz w:val="20"/>
          <w:szCs w:val="20"/>
        </w:rPr>
        <w:t>Blue</w:t>
      </w:r>
      <w:r w:rsidR="6463DE26" w:rsidRPr="031D3305">
        <w:rPr>
          <w:rFonts w:ascii="Arial" w:hAnsi="Arial" w:cs="Arial"/>
          <w:sz w:val="20"/>
          <w:szCs w:val="20"/>
        </w:rPr>
        <w:t>-</w:t>
      </w:r>
      <w:r w:rsidR="00CE1D2E" w:rsidRPr="031D3305">
        <w:rPr>
          <w:rFonts w:ascii="Arial" w:hAnsi="Arial" w:cs="Arial"/>
          <w:sz w:val="20"/>
          <w:szCs w:val="20"/>
        </w:rPr>
        <w:t>Collar</w:t>
      </w:r>
      <w:r w:rsidR="005139DC" w:rsidRPr="031D3305">
        <w:rPr>
          <w:rFonts w:ascii="Arial" w:hAnsi="Arial" w:cs="Arial"/>
          <w:sz w:val="20"/>
          <w:szCs w:val="20"/>
        </w:rPr>
        <w:t xml:space="preserve"> postings</w:t>
      </w:r>
      <w:r w:rsidR="006C3FC4" w:rsidRPr="031D3305">
        <w:rPr>
          <w:rFonts w:ascii="Arial" w:hAnsi="Arial" w:cs="Arial"/>
          <w:sz w:val="20"/>
          <w:szCs w:val="20"/>
        </w:rPr>
        <w:t xml:space="preserve"> is increasing, and there the price dynamic is also improving</w:t>
      </w:r>
      <w:r w:rsidR="00D717D0" w:rsidRPr="031D3305">
        <w:rPr>
          <w:rFonts w:ascii="Arial" w:hAnsi="Arial" w:cs="Arial"/>
          <w:sz w:val="20"/>
          <w:szCs w:val="20"/>
        </w:rPr>
        <w:t xml:space="preserve">. </w:t>
      </w:r>
    </w:p>
    <w:p w14:paraId="7EAB24FE" w14:textId="769DB0BC" w:rsidR="00D717D0" w:rsidRPr="004D4684" w:rsidRDefault="00C0158E" w:rsidP="00CF266A">
      <w:pPr>
        <w:pStyle w:val="Nagwek"/>
        <w:suppressAutoHyphens/>
        <w:spacing w:after="120"/>
        <w:jc w:val="both"/>
        <w:rPr>
          <w:rFonts w:ascii="Arial" w:hAnsi="Arial" w:cs="Arial"/>
          <w:sz w:val="20"/>
          <w:szCs w:val="20"/>
        </w:rPr>
      </w:pPr>
      <w:r w:rsidRPr="004D4684">
        <w:rPr>
          <w:rFonts w:ascii="Arial" w:hAnsi="Arial" w:cs="Arial"/>
          <w:b/>
          <w:bCs/>
          <w:sz w:val="20"/>
          <w:szCs w:val="20"/>
        </w:rPr>
        <w:t xml:space="preserve">Rafał Nachyna, COO of Grupa Pracuj, </w:t>
      </w:r>
      <w:r w:rsidRPr="004D4684">
        <w:rPr>
          <w:rFonts w:ascii="Arial" w:hAnsi="Arial" w:cs="Arial"/>
          <w:sz w:val="20"/>
          <w:szCs w:val="20"/>
        </w:rPr>
        <w:t>commented: “</w:t>
      </w:r>
      <w:r w:rsidR="00CE1D2E" w:rsidRPr="00CE1D2E">
        <w:rPr>
          <w:rFonts w:ascii="Arial" w:hAnsi="Arial" w:cs="Arial"/>
          <w:sz w:val="20"/>
          <w:szCs w:val="20"/>
        </w:rPr>
        <w:t>The increase in the average price of recruitment projects reflects our consistent approach to pricing the value we deliver to customers. AI-based solutions implemented on Pracuj.pl are already generating measurable business effects: they improve the accuracy of matching job offers with candidates, strengthening the value of our service for employers, while also increasing candidate engagement, as demonstrated by a record 13.5m clicks on the “Apply” button</w:t>
      </w:r>
      <w:r w:rsidRPr="004D4684">
        <w:rPr>
          <w:rFonts w:ascii="Arial" w:hAnsi="Arial" w:cs="Arial"/>
          <w:sz w:val="20"/>
          <w:szCs w:val="20"/>
        </w:rPr>
        <w:t>.</w:t>
      </w:r>
      <w:r w:rsidR="006E6EBD" w:rsidRPr="004D4684">
        <w:rPr>
          <w:rFonts w:ascii="Arial" w:hAnsi="Arial" w:cs="Arial"/>
          <w:sz w:val="20"/>
          <w:szCs w:val="20"/>
        </w:rPr>
        <w:t>”</w:t>
      </w:r>
      <w:r w:rsidR="00C660FF" w:rsidRPr="004D4684">
        <w:rPr>
          <w:rFonts w:ascii="Arial" w:hAnsi="Arial" w:cs="Arial"/>
          <w:b/>
          <w:bCs/>
          <w:sz w:val="20"/>
          <w:szCs w:val="20"/>
        </w:rPr>
        <w:t xml:space="preserve"> </w:t>
      </w:r>
    </w:p>
    <w:p w14:paraId="075C70F5" w14:textId="5C4692F4" w:rsidR="00545F23" w:rsidRPr="004D4684" w:rsidRDefault="00545F23" w:rsidP="00CF266A">
      <w:pPr>
        <w:pStyle w:val="Nagwek"/>
        <w:suppressAutoHyphens/>
        <w:spacing w:before="240" w:after="120"/>
        <w:jc w:val="both"/>
        <w:rPr>
          <w:rFonts w:ascii="Arial" w:hAnsi="Arial" w:cs="Arial"/>
          <w:b/>
          <w:bCs/>
          <w:sz w:val="20"/>
          <w:szCs w:val="20"/>
        </w:rPr>
      </w:pPr>
      <w:r w:rsidRPr="004D4684">
        <w:rPr>
          <w:rFonts w:ascii="Arial" w:hAnsi="Arial" w:cs="Arial"/>
          <w:b/>
          <w:bCs/>
          <w:sz w:val="20"/>
          <w:szCs w:val="20"/>
        </w:rPr>
        <w:t xml:space="preserve">eRecruiter </w:t>
      </w:r>
      <w:r w:rsidR="006E6EBD" w:rsidRPr="004D4684">
        <w:rPr>
          <w:rFonts w:ascii="Arial" w:hAnsi="Arial" w:cs="Arial"/>
          <w:b/>
          <w:bCs/>
          <w:sz w:val="20"/>
          <w:szCs w:val="20"/>
        </w:rPr>
        <w:t>and</w:t>
      </w:r>
      <w:r w:rsidRPr="004D4684">
        <w:rPr>
          <w:rFonts w:ascii="Arial" w:hAnsi="Arial" w:cs="Arial"/>
          <w:b/>
          <w:bCs/>
          <w:sz w:val="20"/>
          <w:szCs w:val="20"/>
        </w:rPr>
        <w:t xml:space="preserve"> Kadromierz: </w:t>
      </w:r>
      <w:r w:rsidR="006E6EBD" w:rsidRPr="004D4684">
        <w:rPr>
          <w:rFonts w:ascii="Arial" w:hAnsi="Arial" w:cs="Arial"/>
          <w:b/>
          <w:bCs/>
          <w:sz w:val="20"/>
          <w:szCs w:val="20"/>
        </w:rPr>
        <w:t xml:space="preserve">more customers, </w:t>
      </w:r>
      <w:r w:rsidR="00847BCB">
        <w:rPr>
          <w:rFonts w:ascii="Arial" w:hAnsi="Arial" w:cs="Arial"/>
          <w:b/>
          <w:bCs/>
          <w:sz w:val="20"/>
          <w:szCs w:val="20"/>
        </w:rPr>
        <w:t>higher</w:t>
      </w:r>
      <w:r w:rsidR="006E6EBD" w:rsidRPr="004D4684">
        <w:rPr>
          <w:rFonts w:ascii="Arial" w:hAnsi="Arial" w:cs="Arial"/>
          <w:b/>
          <w:bCs/>
          <w:sz w:val="20"/>
          <w:szCs w:val="20"/>
        </w:rPr>
        <w:t xml:space="preserve"> recurring revenue</w:t>
      </w:r>
      <w:r w:rsidRPr="004D4684">
        <w:rPr>
          <w:rFonts w:ascii="Arial" w:hAnsi="Arial" w:cs="Arial"/>
          <w:b/>
          <w:bCs/>
          <w:sz w:val="20"/>
          <w:szCs w:val="20"/>
        </w:rPr>
        <w:t xml:space="preserve"> </w:t>
      </w:r>
    </w:p>
    <w:p w14:paraId="77710102" w14:textId="7D8C4500" w:rsidR="00D717D0" w:rsidRPr="004D4684" w:rsidRDefault="00B2182B" w:rsidP="00CF266A">
      <w:pPr>
        <w:pStyle w:val="Nagwek"/>
        <w:suppressAutoHyphens/>
        <w:spacing w:after="120"/>
        <w:jc w:val="both"/>
        <w:rPr>
          <w:rFonts w:ascii="Arial" w:hAnsi="Arial" w:cs="Arial"/>
          <w:sz w:val="20"/>
          <w:szCs w:val="20"/>
        </w:rPr>
      </w:pPr>
      <w:r w:rsidRPr="004D4684">
        <w:rPr>
          <w:rFonts w:ascii="Arial" w:hAnsi="Arial" w:cs="Arial"/>
          <w:sz w:val="20"/>
          <w:szCs w:val="20"/>
        </w:rPr>
        <w:t>eRecruiter</w:t>
      </w:r>
      <w:r w:rsidR="00563496" w:rsidRPr="004D4684">
        <w:rPr>
          <w:rFonts w:ascii="Arial" w:hAnsi="Arial" w:cs="Arial"/>
          <w:sz w:val="20"/>
          <w:szCs w:val="20"/>
        </w:rPr>
        <w:t xml:space="preserve"> is also noting steady growth</w:t>
      </w:r>
      <w:r w:rsidRPr="004D4684">
        <w:rPr>
          <w:rFonts w:ascii="Arial" w:hAnsi="Arial" w:cs="Arial"/>
          <w:sz w:val="20"/>
          <w:szCs w:val="20"/>
        </w:rPr>
        <w:t xml:space="preserve">. </w:t>
      </w:r>
      <w:r w:rsidR="00563496" w:rsidRPr="004D4684">
        <w:rPr>
          <w:rFonts w:ascii="Arial" w:hAnsi="Arial" w:cs="Arial"/>
          <w:sz w:val="20"/>
          <w:szCs w:val="20"/>
        </w:rPr>
        <w:t>In the 1</w:t>
      </w:r>
      <w:r w:rsidR="00563496" w:rsidRPr="004D4684">
        <w:rPr>
          <w:rFonts w:ascii="Arial" w:hAnsi="Arial" w:cs="Arial"/>
          <w:sz w:val="20"/>
          <w:szCs w:val="20"/>
          <w:vertAlign w:val="superscript"/>
        </w:rPr>
        <w:t>st</w:t>
      </w:r>
      <w:r w:rsidR="00563496" w:rsidRPr="004D4684">
        <w:rPr>
          <w:rFonts w:ascii="Arial" w:hAnsi="Arial" w:cs="Arial"/>
          <w:sz w:val="20"/>
          <w:szCs w:val="20"/>
        </w:rPr>
        <w:t xml:space="preserve"> quarter of this year the number of customers of the system grew by </w:t>
      </w:r>
      <w:r w:rsidRPr="004D4684">
        <w:rPr>
          <w:rFonts w:ascii="Arial" w:hAnsi="Arial" w:cs="Arial"/>
          <w:sz w:val="20"/>
          <w:szCs w:val="20"/>
        </w:rPr>
        <w:t xml:space="preserve">12% </w:t>
      </w:r>
      <w:r w:rsidR="00563496" w:rsidRPr="004D4684">
        <w:rPr>
          <w:rFonts w:ascii="Arial" w:hAnsi="Arial" w:cs="Arial"/>
          <w:sz w:val="20"/>
          <w:szCs w:val="20"/>
        </w:rPr>
        <w:t>y/y</w:t>
      </w:r>
      <w:r w:rsidRPr="004D4684">
        <w:rPr>
          <w:rFonts w:ascii="Arial" w:hAnsi="Arial" w:cs="Arial"/>
          <w:sz w:val="20"/>
          <w:szCs w:val="20"/>
        </w:rPr>
        <w:t xml:space="preserve">. </w:t>
      </w:r>
      <w:r w:rsidR="00C75C10" w:rsidRPr="004D4684">
        <w:rPr>
          <w:rFonts w:ascii="Arial" w:hAnsi="Arial" w:cs="Arial"/>
          <w:sz w:val="20"/>
          <w:szCs w:val="20"/>
        </w:rPr>
        <w:t>This increase was supported by the attractive starting offer as well as the success</w:t>
      </w:r>
      <w:r w:rsidR="00E75AA7">
        <w:rPr>
          <w:rFonts w:ascii="Arial" w:hAnsi="Arial" w:cs="Arial"/>
          <w:sz w:val="20"/>
          <w:szCs w:val="20"/>
        </w:rPr>
        <w:t>fu</w:t>
      </w:r>
      <w:r w:rsidR="00E26AC4">
        <w:rPr>
          <w:rFonts w:ascii="Arial" w:hAnsi="Arial" w:cs="Arial"/>
          <w:sz w:val="20"/>
          <w:szCs w:val="20"/>
        </w:rPr>
        <w:t>l</w:t>
      </w:r>
      <w:r w:rsidR="00C75C10" w:rsidRPr="004D4684">
        <w:rPr>
          <w:rFonts w:ascii="Arial" w:hAnsi="Arial" w:cs="Arial"/>
          <w:sz w:val="20"/>
          <w:szCs w:val="20"/>
        </w:rPr>
        <w:t xml:space="preserve"> migration of customers from </w:t>
      </w:r>
      <w:r w:rsidRPr="004D4684">
        <w:rPr>
          <w:rFonts w:ascii="Arial" w:hAnsi="Arial" w:cs="Arial"/>
          <w:sz w:val="20"/>
          <w:szCs w:val="20"/>
        </w:rPr>
        <w:t>HR</w:t>
      </w:r>
      <w:r w:rsidR="0037056A" w:rsidRPr="004D4684">
        <w:rPr>
          <w:rFonts w:ascii="Arial" w:hAnsi="Arial" w:cs="Arial"/>
          <w:sz w:val="20"/>
          <w:szCs w:val="20"/>
        </w:rPr>
        <w:t>l</w:t>
      </w:r>
      <w:r w:rsidRPr="004D4684">
        <w:rPr>
          <w:rFonts w:ascii="Arial" w:hAnsi="Arial" w:cs="Arial"/>
          <w:sz w:val="20"/>
          <w:szCs w:val="20"/>
        </w:rPr>
        <w:t>ink</w:t>
      </w:r>
      <w:r w:rsidR="00C75C10" w:rsidRPr="004D4684">
        <w:rPr>
          <w:rFonts w:ascii="Arial" w:hAnsi="Arial" w:cs="Arial"/>
          <w:sz w:val="20"/>
          <w:szCs w:val="20"/>
        </w:rPr>
        <w:t xml:space="preserve">, as an effect of simplification of Grupa Pracuj’s product line </w:t>
      </w:r>
      <w:r w:rsidR="0052418D" w:rsidRPr="004D4684">
        <w:rPr>
          <w:rFonts w:ascii="Arial" w:hAnsi="Arial" w:cs="Arial"/>
          <w:sz w:val="20"/>
          <w:szCs w:val="20"/>
        </w:rPr>
        <w:t>and the decision to maintain a single talent acquisition s</w:t>
      </w:r>
      <w:r w:rsidR="00437A1E" w:rsidRPr="004D4684">
        <w:rPr>
          <w:rFonts w:ascii="Arial" w:hAnsi="Arial" w:cs="Arial"/>
          <w:sz w:val="20"/>
          <w:szCs w:val="20"/>
        </w:rPr>
        <w:t xml:space="preserve">uite </w:t>
      </w:r>
      <w:r w:rsidR="0052418D" w:rsidRPr="004D4684">
        <w:rPr>
          <w:rFonts w:ascii="Arial" w:hAnsi="Arial" w:cs="Arial"/>
          <w:sz w:val="20"/>
          <w:szCs w:val="20"/>
        </w:rPr>
        <w:t>on the Polish market</w:t>
      </w:r>
      <w:r w:rsidR="00113C1D" w:rsidRPr="004D4684">
        <w:rPr>
          <w:rFonts w:ascii="Arial" w:hAnsi="Arial" w:cs="Arial"/>
          <w:sz w:val="20"/>
          <w:szCs w:val="20"/>
        </w:rPr>
        <w:t xml:space="preserve">. </w:t>
      </w:r>
      <w:r w:rsidR="00244127" w:rsidRPr="004D4684">
        <w:rPr>
          <w:rFonts w:ascii="Arial" w:hAnsi="Arial" w:cs="Arial"/>
          <w:sz w:val="20"/>
          <w:szCs w:val="20"/>
        </w:rPr>
        <w:t xml:space="preserve">This facilitates better service efficiency and </w:t>
      </w:r>
      <w:r w:rsidR="00885C95" w:rsidRPr="004D4684">
        <w:rPr>
          <w:rFonts w:ascii="Arial" w:hAnsi="Arial" w:cs="Arial"/>
          <w:sz w:val="20"/>
          <w:szCs w:val="20"/>
        </w:rPr>
        <w:t xml:space="preserve">fuller exploitation of the capabilities of the platform in the </w:t>
      </w:r>
      <w:r w:rsidR="00113C1D" w:rsidRPr="004D4684">
        <w:rPr>
          <w:rFonts w:ascii="Arial" w:hAnsi="Arial" w:cs="Arial"/>
          <w:sz w:val="20"/>
          <w:szCs w:val="20"/>
        </w:rPr>
        <w:t>SaaS</w:t>
      </w:r>
      <w:r w:rsidR="00885C95" w:rsidRPr="004D4684">
        <w:rPr>
          <w:rFonts w:ascii="Arial" w:hAnsi="Arial" w:cs="Arial"/>
          <w:sz w:val="20"/>
          <w:szCs w:val="20"/>
        </w:rPr>
        <w:t xml:space="preserve"> model</w:t>
      </w:r>
      <w:r w:rsidR="00113C1D" w:rsidRPr="004D4684">
        <w:rPr>
          <w:rFonts w:ascii="Arial" w:hAnsi="Arial" w:cs="Arial"/>
          <w:sz w:val="20"/>
          <w:szCs w:val="20"/>
        </w:rPr>
        <w:t xml:space="preserve">. </w:t>
      </w:r>
      <w:r w:rsidR="00EB48C2" w:rsidRPr="004D4684">
        <w:rPr>
          <w:rFonts w:ascii="Arial" w:hAnsi="Arial" w:cs="Arial"/>
          <w:sz w:val="20"/>
          <w:szCs w:val="20"/>
        </w:rPr>
        <w:t>eRecruiter</w:t>
      </w:r>
      <w:r w:rsidR="00885C95" w:rsidRPr="004D4684">
        <w:rPr>
          <w:rFonts w:ascii="Arial" w:hAnsi="Arial" w:cs="Arial"/>
          <w:sz w:val="20"/>
          <w:szCs w:val="20"/>
        </w:rPr>
        <w:t xml:space="preserve">’s MRR </w:t>
      </w:r>
      <w:r w:rsidR="00D7660C" w:rsidRPr="004D4684">
        <w:rPr>
          <w:rFonts w:ascii="Arial" w:hAnsi="Arial" w:cs="Arial"/>
          <w:sz w:val="20"/>
          <w:szCs w:val="20"/>
        </w:rPr>
        <w:t xml:space="preserve">rose </w:t>
      </w:r>
      <w:r w:rsidR="00EB48C2" w:rsidRPr="004D4684">
        <w:rPr>
          <w:rFonts w:ascii="Arial" w:hAnsi="Arial" w:cs="Arial"/>
          <w:sz w:val="20"/>
          <w:szCs w:val="20"/>
        </w:rPr>
        <w:t xml:space="preserve">9% </w:t>
      </w:r>
      <w:r w:rsidR="00D7660C" w:rsidRPr="004D4684">
        <w:rPr>
          <w:rFonts w:ascii="Arial" w:hAnsi="Arial" w:cs="Arial"/>
          <w:sz w:val="20"/>
          <w:szCs w:val="20"/>
        </w:rPr>
        <w:t>y/y, reaching PLN 4.55m in March</w:t>
      </w:r>
      <w:r w:rsidR="00EB48C2" w:rsidRPr="004D4684">
        <w:rPr>
          <w:rFonts w:ascii="Arial" w:hAnsi="Arial" w:cs="Arial"/>
          <w:sz w:val="20"/>
          <w:szCs w:val="20"/>
        </w:rPr>
        <w:t xml:space="preserve"> 2026</w:t>
      </w:r>
      <w:r w:rsidR="00D7660C" w:rsidRPr="004D4684">
        <w:rPr>
          <w:rFonts w:ascii="Arial" w:hAnsi="Arial" w:cs="Arial"/>
          <w:sz w:val="20"/>
          <w:szCs w:val="20"/>
        </w:rPr>
        <w:t>.</w:t>
      </w:r>
      <w:r w:rsidR="00EB48C2" w:rsidRPr="004D4684">
        <w:rPr>
          <w:rFonts w:ascii="Arial" w:hAnsi="Arial" w:cs="Arial"/>
          <w:sz w:val="20"/>
          <w:szCs w:val="20"/>
        </w:rPr>
        <w:t xml:space="preserve"> </w:t>
      </w:r>
    </w:p>
    <w:p w14:paraId="61D604B6" w14:textId="7E7CFBA6" w:rsidR="00B2182B" w:rsidRPr="004D4684" w:rsidRDefault="002C0C1F" w:rsidP="00CE1D2E">
      <w:pPr>
        <w:pStyle w:val="Nagwek"/>
        <w:suppressAutoHyphens/>
        <w:spacing w:after="120"/>
        <w:jc w:val="both"/>
        <w:rPr>
          <w:rFonts w:ascii="Arial" w:hAnsi="Arial" w:cs="Arial"/>
          <w:sz w:val="20"/>
          <w:szCs w:val="20"/>
        </w:rPr>
      </w:pPr>
      <w:r w:rsidRPr="004D4684">
        <w:rPr>
          <w:rFonts w:ascii="Arial" w:hAnsi="Arial" w:cs="Arial"/>
          <w:sz w:val="20"/>
          <w:szCs w:val="20"/>
        </w:rPr>
        <w:t xml:space="preserve">As </w:t>
      </w:r>
      <w:r w:rsidRPr="004D4684">
        <w:rPr>
          <w:rFonts w:ascii="Arial" w:hAnsi="Arial" w:cs="Arial"/>
          <w:b/>
          <w:bCs/>
          <w:sz w:val="20"/>
          <w:szCs w:val="20"/>
        </w:rPr>
        <w:t xml:space="preserve">COO Rafał Nachyna </w:t>
      </w:r>
      <w:r w:rsidRPr="004D4684">
        <w:rPr>
          <w:rFonts w:ascii="Arial" w:hAnsi="Arial" w:cs="Arial"/>
          <w:sz w:val="20"/>
          <w:szCs w:val="20"/>
        </w:rPr>
        <w:t>stressed, “</w:t>
      </w:r>
      <w:r w:rsidR="00CE1D2E" w:rsidRPr="00CE1D2E">
        <w:rPr>
          <w:rFonts w:ascii="Arial" w:hAnsi="Arial" w:cs="Arial"/>
          <w:sz w:val="20"/>
          <w:szCs w:val="20"/>
        </w:rPr>
        <w:t>The growth in eRecruiter’s recurring revenue is driven primarily by the existing customer base, confirming the effectiveness of our upselling strategy. Customers acquired at a lower entry price have significant potential to expand their use of the system’s functionalities and, over time, increase the value of their subscription</w:t>
      </w:r>
      <w:r w:rsidR="00CE1D2E">
        <w:rPr>
          <w:rFonts w:ascii="Arial" w:hAnsi="Arial" w:cs="Arial"/>
          <w:sz w:val="20"/>
          <w:szCs w:val="20"/>
        </w:rPr>
        <w:t>.</w:t>
      </w:r>
      <w:r w:rsidR="00346F44">
        <w:rPr>
          <w:rFonts w:ascii="Arial" w:hAnsi="Arial" w:cs="Arial"/>
          <w:sz w:val="20"/>
          <w:szCs w:val="20"/>
        </w:rPr>
        <w:t xml:space="preserve"> In the</w:t>
      </w:r>
      <w:r w:rsidR="00CE1D2E">
        <w:rPr>
          <w:rFonts w:ascii="Arial" w:hAnsi="Arial" w:cs="Arial"/>
          <w:sz w:val="20"/>
          <w:szCs w:val="20"/>
        </w:rPr>
        <w:t xml:space="preserve"> </w:t>
      </w:r>
      <w:r w:rsidR="00346F44" w:rsidRPr="00346F44">
        <w:rPr>
          <w:rFonts w:ascii="Arial" w:hAnsi="Arial" w:cs="Arial"/>
          <w:sz w:val="20"/>
          <w:szCs w:val="20"/>
        </w:rPr>
        <w:t>1st quarter of 2026</w:t>
      </w:r>
      <w:r w:rsidR="00CE1D2E" w:rsidRPr="00CE1D2E">
        <w:rPr>
          <w:rFonts w:ascii="Arial" w:hAnsi="Arial" w:cs="Arial"/>
          <w:sz w:val="20"/>
          <w:szCs w:val="20"/>
        </w:rPr>
        <w:t>, 44% of eRecruiter customers were already using the HR Workflows module to automate recruitment processes, while 18% were integrated with partners through Marketplace, our digital hub for HR services. The development of these functionalities increases platform stickiness and supports customer churn clearly below the market average.</w:t>
      </w:r>
      <w:r w:rsidRPr="004D4684">
        <w:rPr>
          <w:rFonts w:ascii="Arial" w:hAnsi="Arial" w:cs="Arial"/>
          <w:sz w:val="20"/>
          <w:szCs w:val="20"/>
        </w:rPr>
        <w:t>”</w:t>
      </w:r>
      <w:r w:rsidR="00EB48C2" w:rsidRPr="004D4684">
        <w:rPr>
          <w:rFonts w:ascii="Arial" w:hAnsi="Arial" w:cs="Arial"/>
          <w:b/>
          <w:bCs/>
          <w:sz w:val="20"/>
          <w:szCs w:val="20"/>
        </w:rPr>
        <w:t xml:space="preserve"> </w:t>
      </w:r>
    </w:p>
    <w:p w14:paraId="3D6335BF" w14:textId="4A2DACE3" w:rsidR="0037056A" w:rsidRPr="004D4684" w:rsidRDefault="0037056A" w:rsidP="00CF266A">
      <w:pPr>
        <w:pStyle w:val="Nagwek"/>
        <w:suppressAutoHyphens/>
        <w:spacing w:after="120"/>
        <w:jc w:val="both"/>
        <w:rPr>
          <w:rFonts w:ascii="Arial" w:hAnsi="Arial" w:cs="Arial"/>
          <w:sz w:val="20"/>
          <w:szCs w:val="20"/>
        </w:rPr>
      </w:pPr>
      <w:r w:rsidRPr="004D4684">
        <w:rPr>
          <w:rFonts w:ascii="Arial" w:hAnsi="Arial" w:cs="Arial"/>
          <w:sz w:val="20"/>
          <w:szCs w:val="20"/>
        </w:rPr>
        <w:t xml:space="preserve">Kadromierz, </w:t>
      </w:r>
      <w:r w:rsidR="000B258C" w:rsidRPr="004D4684">
        <w:rPr>
          <w:rFonts w:ascii="Arial" w:hAnsi="Arial" w:cs="Arial"/>
          <w:sz w:val="20"/>
          <w:szCs w:val="20"/>
        </w:rPr>
        <w:t xml:space="preserve">a </w:t>
      </w:r>
      <w:r w:rsidRPr="004D4684">
        <w:rPr>
          <w:rFonts w:ascii="Arial" w:hAnsi="Arial" w:cs="Arial"/>
          <w:sz w:val="20"/>
          <w:szCs w:val="20"/>
        </w:rPr>
        <w:t xml:space="preserve">system </w:t>
      </w:r>
      <w:r w:rsidR="000B258C" w:rsidRPr="004D4684">
        <w:rPr>
          <w:rFonts w:ascii="Arial" w:hAnsi="Arial" w:cs="Arial"/>
          <w:sz w:val="20"/>
          <w:szCs w:val="20"/>
        </w:rPr>
        <w:t>for managing work schedules, which joined the group in March</w:t>
      </w:r>
      <w:r w:rsidRPr="004D4684">
        <w:rPr>
          <w:rFonts w:ascii="Arial" w:hAnsi="Arial" w:cs="Arial"/>
          <w:sz w:val="20"/>
          <w:szCs w:val="20"/>
        </w:rPr>
        <w:t xml:space="preserve"> 2025, </w:t>
      </w:r>
      <w:r w:rsidR="000B258C" w:rsidRPr="004D4684">
        <w:rPr>
          <w:rFonts w:ascii="Arial" w:hAnsi="Arial" w:cs="Arial"/>
          <w:sz w:val="20"/>
          <w:szCs w:val="20"/>
        </w:rPr>
        <w:t xml:space="preserve">recorded a </w:t>
      </w:r>
      <w:r w:rsidRPr="004D4684">
        <w:rPr>
          <w:rFonts w:ascii="Arial" w:hAnsi="Arial" w:cs="Arial"/>
          <w:sz w:val="20"/>
          <w:szCs w:val="20"/>
        </w:rPr>
        <w:t xml:space="preserve">25% </w:t>
      </w:r>
      <w:r w:rsidR="000B258C" w:rsidRPr="004D4684">
        <w:rPr>
          <w:rFonts w:ascii="Arial" w:hAnsi="Arial" w:cs="Arial"/>
          <w:sz w:val="20"/>
          <w:szCs w:val="20"/>
        </w:rPr>
        <w:t>y/y increase in the number of customers</w:t>
      </w:r>
      <w:r w:rsidRPr="004D4684">
        <w:rPr>
          <w:rFonts w:ascii="Arial" w:hAnsi="Arial" w:cs="Arial"/>
          <w:sz w:val="20"/>
          <w:szCs w:val="20"/>
        </w:rPr>
        <w:t>. Kadromierz</w:t>
      </w:r>
      <w:r w:rsidR="00E976D4" w:rsidRPr="004D4684">
        <w:rPr>
          <w:rFonts w:ascii="Arial" w:hAnsi="Arial" w:cs="Arial"/>
          <w:sz w:val="20"/>
          <w:szCs w:val="20"/>
        </w:rPr>
        <w:t xml:space="preserve">’s MRR rose </w:t>
      </w:r>
      <w:r w:rsidRPr="004D4684">
        <w:rPr>
          <w:rFonts w:ascii="Arial" w:hAnsi="Arial" w:cs="Arial"/>
          <w:sz w:val="20"/>
          <w:szCs w:val="20"/>
        </w:rPr>
        <w:t xml:space="preserve">40% </w:t>
      </w:r>
      <w:r w:rsidR="00E976D4" w:rsidRPr="004D4684">
        <w:rPr>
          <w:rFonts w:ascii="Arial" w:hAnsi="Arial" w:cs="Arial"/>
          <w:sz w:val="20"/>
          <w:szCs w:val="20"/>
        </w:rPr>
        <w:t>y/y</w:t>
      </w:r>
      <w:r w:rsidRPr="004D4684">
        <w:rPr>
          <w:rFonts w:ascii="Arial" w:hAnsi="Arial" w:cs="Arial"/>
          <w:sz w:val="20"/>
          <w:szCs w:val="20"/>
        </w:rPr>
        <w:t xml:space="preserve">, </w:t>
      </w:r>
      <w:r w:rsidR="00E976D4" w:rsidRPr="004D4684">
        <w:rPr>
          <w:rFonts w:ascii="Arial" w:hAnsi="Arial" w:cs="Arial"/>
          <w:sz w:val="20"/>
          <w:szCs w:val="20"/>
        </w:rPr>
        <w:t>reaching PLN </w:t>
      </w:r>
      <w:r w:rsidRPr="004D4684">
        <w:rPr>
          <w:rFonts w:ascii="Arial" w:hAnsi="Arial" w:cs="Arial"/>
          <w:sz w:val="20"/>
          <w:szCs w:val="20"/>
        </w:rPr>
        <w:t>779</w:t>
      </w:r>
      <w:r w:rsidR="00E976D4" w:rsidRPr="004D4684">
        <w:rPr>
          <w:rFonts w:ascii="Arial" w:hAnsi="Arial" w:cs="Arial"/>
          <w:sz w:val="20"/>
          <w:szCs w:val="20"/>
        </w:rPr>
        <w:t>,000 in March 2026</w:t>
      </w:r>
      <w:r w:rsidRPr="004D4684">
        <w:rPr>
          <w:rFonts w:ascii="Arial" w:hAnsi="Arial" w:cs="Arial"/>
          <w:sz w:val="20"/>
          <w:szCs w:val="20"/>
        </w:rPr>
        <w:t xml:space="preserve">. </w:t>
      </w:r>
    </w:p>
    <w:p w14:paraId="1D0E01AE" w14:textId="2BC735B1" w:rsidR="0037056A" w:rsidRPr="004D4684" w:rsidRDefault="002C0C1F" w:rsidP="00CF266A">
      <w:pPr>
        <w:pStyle w:val="Nagwek"/>
        <w:suppressAutoHyphens/>
        <w:spacing w:after="120"/>
        <w:jc w:val="both"/>
        <w:rPr>
          <w:rFonts w:ascii="Arial" w:hAnsi="Arial" w:cs="Arial"/>
          <w:sz w:val="20"/>
          <w:szCs w:val="20"/>
        </w:rPr>
      </w:pPr>
      <w:r w:rsidRPr="004D4684">
        <w:rPr>
          <w:rFonts w:ascii="Arial" w:hAnsi="Arial" w:cs="Arial"/>
          <w:sz w:val="20"/>
          <w:szCs w:val="20"/>
        </w:rPr>
        <w:t>According to the</w:t>
      </w:r>
      <w:r w:rsidR="007C3CC2" w:rsidRPr="004D4684">
        <w:rPr>
          <w:rFonts w:ascii="Arial" w:hAnsi="Arial" w:cs="Arial"/>
          <w:sz w:val="20"/>
          <w:szCs w:val="20"/>
        </w:rPr>
        <w:t xml:space="preserve"> </w:t>
      </w:r>
      <w:r w:rsidR="007C3CC2" w:rsidRPr="004D4684">
        <w:rPr>
          <w:rFonts w:ascii="Arial" w:hAnsi="Arial" w:cs="Arial"/>
          <w:b/>
          <w:bCs/>
          <w:sz w:val="20"/>
          <w:szCs w:val="20"/>
        </w:rPr>
        <w:t>Grupa Pracuj COO</w:t>
      </w:r>
      <w:r w:rsidR="007C3CC2" w:rsidRPr="004D4684">
        <w:rPr>
          <w:rFonts w:ascii="Arial" w:hAnsi="Arial" w:cs="Arial"/>
          <w:sz w:val="20"/>
          <w:szCs w:val="20"/>
        </w:rPr>
        <w:t>, “</w:t>
      </w:r>
      <w:r w:rsidR="00D61462" w:rsidRPr="004D4684">
        <w:rPr>
          <w:rFonts w:ascii="Arial" w:hAnsi="Arial" w:cs="Arial"/>
          <w:sz w:val="20"/>
          <w:szCs w:val="20"/>
        </w:rPr>
        <w:t xml:space="preserve">The dynamic growth of </w:t>
      </w:r>
      <w:r w:rsidR="00113C1D" w:rsidRPr="004D4684">
        <w:rPr>
          <w:rFonts w:ascii="Arial" w:hAnsi="Arial" w:cs="Arial"/>
          <w:sz w:val="20"/>
          <w:szCs w:val="20"/>
        </w:rPr>
        <w:t>Kadromierz</w:t>
      </w:r>
      <w:r w:rsidR="00D61462" w:rsidRPr="004D4684">
        <w:rPr>
          <w:rFonts w:ascii="Arial" w:hAnsi="Arial" w:cs="Arial"/>
          <w:sz w:val="20"/>
          <w:szCs w:val="20"/>
        </w:rPr>
        <w:t xml:space="preserve"> goes hand in hand with the progressing diversification of revenue sources</w:t>
      </w:r>
      <w:r w:rsidR="0037056A" w:rsidRPr="004D4684">
        <w:rPr>
          <w:rFonts w:ascii="Arial" w:hAnsi="Arial" w:cs="Arial"/>
          <w:sz w:val="20"/>
          <w:szCs w:val="20"/>
        </w:rPr>
        <w:t xml:space="preserve">. </w:t>
      </w:r>
      <w:r w:rsidR="000E020B" w:rsidRPr="004D4684">
        <w:rPr>
          <w:rFonts w:ascii="Arial" w:hAnsi="Arial" w:cs="Arial"/>
          <w:sz w:val="20"/>
          <w:szCs w:val="20"/>
        </w:rPr>
        <w:t xml:space="preserve">Currently the </w:t>
      </w:r>
      <w:r w:rsidR="007B12A1" w:rsidRPr="004D4684">
        <w:rPr>
          <w:rFonts w:ascii="Arial" w:hAnsi="Arial" w:cs="Arial"/>
          <w:sz w:val="20"/>
          <w:szCs w:val="20"/>
        </w:rPr>
        <w:t xml:space="preserve">HoReCa </w:t>
      </w:r>
      <w:r w:rsidR="000E020B" w:rsidRPr="004D4684">
        <w:rPr>
          <w:rFonts w:ascii="Arial" w:hAnsi="Arial" w:cs="Arial"/>
          <w:sz w:val="20"/>
          <w:szCs w:val="20"/>
        </w:rPr>
        <w:t xml:space="preserve">industry accounts for about </w:t>
      </w:r>
      <w:r w:rsidR="007B12A1" w:rsidRPr="004D4684">
        <w:rPr>
          <w:rFonts w:ascii="Arial" w:hAnsi="Arial" w:cs="Arial"/>
          <w:sz w:val="20"/>
          <w:szCs w:val="20"/>
        </w:rPr>
        <w:t xml:space="preserve">55% </w:t>
      </w:r>
      <w:r w:rsidR="000E020B" w:rsidRPr="004D4684">
        <w:rPr>
          <w:rFonts w:ascii="Arial" w:hAnsi="Arial" w:cs="Arial"/>
          <w:sz w:val="20"/>
          <w:szCs w:val="20"/>
        </w:rPr>
        <w:t>of revenue</w:t>
      </w:r>
      <w:r w:rsidR="007B12A1" w:rsidRPr="004D4684">
        <w:rPr>
          <w:rFonts w:ascii="Arial" w:hAnsi="Arial" w:cs="Arial"/>
          <w:sz w:val="20"/>
          <w:szCs w:val="20"/>
        </w:rPr>
        <w:t xml:space="preserve">. </w:t>
      </w:r>
      <w:r w:rsidR="000E020B" w:rsidRPr="004D4684">
        <w:rPr>
          <w:rFonts w:ascii="Arial" w:hAnsi="Arial" w:cs="Arial"/>
          <w:sz w:val="20"/>
          <w:szCs w:val="20"/>
        </w:rPr>
        <w:t xml:space="preserve">This is still a promising </w:t>
      </w:r>
      <w:r w:rsidR="009E4F8F" w:rsidRPr="004D4684">
        <w:rPr>
          <w:rFonts w:ascii="Arial" w:hAnsi="Arial" w:cs="Arial"/>
          <w:sz w:val="20"/>
          <w:szCs w:val="20"/>
        </w:rPr>
        <w:t>sector for us, but we also see high growth potential in retail, healthcare, and manufacturing.</w:t>
      </w:r>
      <w:r w:rsidR="007B12A1" w:rsidRPr="004D4684">
        <w:rPr>
          <w:rFonts w:ascii="Arial" w:hAnsi="Arial" w:cs="Arial"/>
          <w:sz w:val="20"/>
          <w:szCs w:val="20"/>
        </w:rPr>
        <w:t xml:space="preserve"> </w:t>
      </w:r>
      <w:r w:rsidR="004D4684" w:rsidRPr="004D4684">
        <w:rPr>
          <w:rFonts w:ascii="Arial" w:hAnsi="Arial" w:cs="Arial"/>
          <w:sz w:val="20"/>
          <w:szCs w:val="20"/>
        </w:rPr>
        <w:t>We anticipate that along with winning customers from other sectors, the dominance of the</w:t>
      </w:r>
      <w:r w:rsidR="00113C1D" w:rsidRPr="004D4684">
        <w:rPr>
          <w:rFonts w:ascii="Arial" w:hAnsi="Arial" w:cs="Arial"/>
          <w:sz w:val="20"/>
          <w:szCs w:val="20"/>
        </w:rPr>
        <w:t xml:space="preserve"> </w:t>
      </w:r>
      <w:r w:rsidR="0037056A" w:rsidRPr="004D4684">
        <w:rPr>
          <w:rFonts w:ascii="Arial" w:hAnsi="Arial" w:cs="Arial"/>
          <w:sz w:val="20"/>
          <w:szCs w:val="20"/>
        </w:rPr>
        <w:t>HoReCa</w:t>
      </w:r>
      <w:r w:rsidR="006A0DC6" w:rsidRPr="004D4684">
        <w:rPr>
          <w:rFonts w:ascii="Arial" w:hAnsi="Arial" w:cs="Arial"/>
          <w:sz w:val="20"/>
          <w:szCs w:val="20"/>
        </w:rPr>
        <w:t xml:space="preserve"> </w:t>
      </w:r>
      <w:r w:rsidR="004D4684" w:rsidRPr="004D4684">
        <w:rPr>
          <w:rFonts w:ascii="Arial" w:hAnsi="Arial" w:cs="Arial"/>
          <w:sz w:val="20"/>
          <w:szCs w:val="20"/>
        </w:rPr>
        <w:t xml:space="preserve">industry in our customer </w:t>
      </w:r>
      <w:r w:rsidR="006A0DC6" w:rsidRPr="004D4684">
        <w:rPr>
          <w:rFonts w:ascii="Arial" w:hAnsi="Arial" w:cs="Arial"/>
          <w:sz w:val="20"/>
          <w:szCs w:val="20"/>
        </w:rPr>
        <w:t>portfolio</w:t>
      </w:r>
      <w:r w:rsidR="004D4684" w:rsidRPr="004D4684">
        <w:rPr>
          <w:rFonts w:ascii="Arial" w:hAnsi="Arial" w:cs="Arial"/>
          <w:sz w:val="20"/>
          <w:szCs w:val="20"/>
        </w:rPr>
        <w:t xml:space="preserve"> will fall to about </w:t>
      </w:r>
      <w:r w:rsidR="00871917" w:rsidRPr="004D4684">
        <w:rPr>
          <w:rFonts w:ascii="Arial" w:hAnsi="Arial" w:cs="Arial"/>
          <w:sz w:val="20"/>
          <w:szCs w:val="20"/>
        </w:rPr>
        <w:t>50%</w:t>
      </w:r>
      <w:r w:rsidR="00DE49CF" w:rsidRPr="004D4684">
        <w:rPr>
          <w:rFonts w:ascii="Arial" w:hAnsi="Arial" w:cs="Arial"/>
          <w:sz w:val="20"/>
          <w:szCs w:val="20"/>
        </w:rPr>
        <w:t>.</w:t>
      </w:r>
      <w:r w:rsidR="007C3CC2" w:rsidRPr="004D4684">
        <w:rPr>
          <w:rFonts w:ascii="Arial" w:hAnsi="Arial" w:cs="Arial"/>
          <w:sz w:val="20"/>
          <w:szCs w:val="20"/>
        </w:rPr>
        <w:t>”</w:t>
      </w:r>
      <w:r w:rsidR="0037056A" w:rsidRPr="004D4684">
        <w:rPr>
          <w:rFonts w:ascii="Arial" w:hAnsi="Arial" w:cs="Arial"/>
          <w:b/>
          <w:bCs/>
          <w:sz w:val="20"/>
          <w:szCs w:val="20"/>
        </w:rPr>
        <w:t xml:space="preserve"> </w:t>
      </w:r>
    </w:p>
    <w:p w14:paraId="086C6DEC" w14:textId="7F956401" w:rsidR="00DD21F5" w:rsidRPr="004D4684" w:rsidRDefault="00DD21F5" w:rsidP="00AC7449">
      <w:pPr>
        <w:pStyle w:val="Nagwek"/>
        <w:keepNext/>
        <w:suppressAutoHyphens/>
        <w:spacing w:before="240" w:after="120"/>
        <w:jc w:val="both"/>
        <w:rPr>
          <w:rFonts w:ascii="Arial" w:hAnsi="Arial" w:cs="Arial"/>
          <w:b/>
          <w:bCs/>
          <w:sz w:val="20"/>
          <w:szCs w:val="20"/>
        </w:rPr>
      </w:pPr>
      <w:r w:rsidRPr="004D4684">
        <w:rPr>
          <w:rFonts w:ascii="Arial" w:hAnsi="Arial" w:cs="Arial"/>
          <w:b/>
          <w:bCs/>
          <w:sz w:val="20"/>
          <w:szCs w:val="20"/>
        </w:rPr>
        <w:t xml:space="preserve">softgarden: </w:t>
      </w:r>
      <w:r w:rsidR="00B528C0" w:rsidRPr="004D4684">
        <w:rPr>
          <w:rFonts w:ascii="Arial" w:hAnsi="Arial" w:cs="Arial"/>
          <w:b/>
          <w:bCs/>
          <w:sz w:val="20"/>
          <w:szCs w:val="20"/>
        </w:rPr>
        <w:t>growth in subscription revenue despite a weak economy</w:t>
      </w:r>
      <w:r w:rsidR="00D41C16" w:rsidRPr="004D4684">
        <w:rPr>
          <w:rFonts w:ascii="Arial" w:hAnsi="Arial" w:cs="Arial"/>
          <w:b/>
          <w:bCs/>
          <w:sz w:val="20"/>
          <w:szCs w:val="20"/>
        </w:rPr>
        <w:t xml:space="preserve"> </w:t>
      </w:r>
    </w:p>
    <w:p w14:paraId="46A48140" w14:textId="514BF641" w:rsidR="000779B1" w:rsidRPr="004D4684" w:rsidRDefault="007C3CC2" w:rsidP="00CF266A">
      <w:pPr>
        <w:pStyle w:val="Nagwek"/>
        <w:suppressAutoHyphens/>
        <w:spacing w:after="120"/>
        <w:jc w:val="both"/>
        <w:rPr>
          <w:rFonts w:ascii="Arial" w:hAnsi="Arial" w:cs="Arial"/>
          <w:sz w:val="20"/>
          <w:szCs w:val="20"/>
        </w:rPr>
      </w:pPr>
      <w:r w:rsidRPr="004D4684">
        <w:rPr>
          <w:rFonts w:ascii="Arial" w:hAnsi="Arial" w:cs="Arial"/>
          <w:sz w:val="20"/>
          <w:szCs w:val="20"/>
        </w:rPr>
        <w:t>Grupa Pracuj’s second-largest operating market i</w:t>
      </w:r>
      <w:r w:rsidR="00CC4E0E">
        <w:rPr>
          <w:rFonts w:ascii="Arial" w:hAnsi="Arial" w:cs="Arial"/>
          <w:sz w:val="20"/>
          <w:szCs w:val="20"/>
        </w:rPr>
        <w:t>n</w:t>
      </w:r>
      <w:r w:rsidRPr="004D4684">
        <w:rPr>
          <w:rFonts w:ascii="Arial" w:hAnsi="Arial" w:cs="Arial"/>
          <w:sz w:val="20"/>
          <w:szCs w:val="20"/>
        </w:rPr>
        <w:t xml:space="preserve"> revenue is the </w:t>
      </w:r>
      <w:r w:rsidR="006921A9" w:rsidRPr="004D4684">
        <w:rPr>
          <w:rFonts w:ascii="Arial" w:hAnsi="Arial" w:cs="Arial"/>
          <w:sz w:val="20"/>
          <w:szCs w:val="20"/>
        </w:rPr>
        <w:t xml:space="preserve">DACH </w:t>
      </w:r>
      <w:r w:rsidRPr="004D4684">
        <w:rPr>
          <w:rFonts w:ascii="Arial" w:hAnsi="Arial" w:cs="Arial"/>
          <w:sz w:val="20"/>
          <w:szCs w:val="20"/>
        </w:rPr>
        <w:t xml:space="preserve">region </w:t>
      </w:r>
      <w:r w:rsidR="006921A9" w:rsidRPr="004D4684">
        <w:rPr>
          <w:rFonts w:ascii="Arial" w:hAnsi="Arial" w:cs="Arial"/>
          <w:sz w:val="20"/>
          <w:szCs w:val="20"/>
        </w:rPr>
        <w:t>(</w:t>
      </w:r>
      <w:r w:rsidRPr="004D4684">
        <w:rPr>
          <w:rFonts w:ascii="Arial" w:hAnsi="Arial" w:cs="Arial"/>
          <w:sz w:val="20"/>
          <w:szCs w:val="20"/>
        </w:rPr>
        <w:t>presented in the financial report as the Germany segment</w:t>
      </w:r>
      <w:r w:rsidR="006921A9" w:rsidRPr="004D4684">
        <w:rPr>
          <w:rFonts w:ascii="Arial" w:hAnsi="Arial" w:cs="Arial"/>
          <w:sz w:val="20"/>
          <w:szCs w:val="20"/>
        </w:rPr>
        <w:t>)</w:t>
      </w:r>
      <w:r w:rsidR="000779B1" w:rsidRPr="004D4684">
        <w:rPr>
          <w:rFonts w:ascii="Arial" w:hAnsi="Arial" w:cs="Arial"/>
          <w:sz w:val="20"/>
          <w:szCs w:val="20"/>
        </w:rPr>
        <w:t xml:space="preserve">, </w:t>
      </w:r>
      <w:r w:rsidR="00856BB8" w:rsidRPr="004D4684">
        <w:rPr>
          <w:rFonts w:ascii="Arial" w:hAnsi="Arial" w:cs="Arial"/>
          <w:sz w:val="20"/>
          <w:szCs w:val="20"/>
        </w:rPr>
        <w:t xml:space="preserve">encompassing the results of the </w:t>
      </w:r>
      <w:r w:rsidR="000779B1" w:rsidRPr="004D4684">
        <w:rPr>
          <w:rFonts w:ascii="Arial" w:hAnsi="Arial" w:cs="Arial"/>
          <w:sz w:val="20"/>
          <w:szCs w:val="20"/>
        </w:rPr>
        <w:t>softgarden</w:t>
      </w:r>
      <w:r w:rsidR="00856BB8" w:rsidRPr="004D4684">
        <w:rPr>
          <w:rFonts w:ascii="Arial" w:hAnsi="Arial" w:cs="Arial"/>
          <w:sz w:val="20"/>
          <w:szCs w:val="20"/>
        </w:rPr>
        <w:t xml:space="preserve"> group, which offers a comprehensive </w:t>
      </w:r>
      <w:r w:rsidR="00765830" w:rsidRPr="004D4684">
        <w:rPr>
          <w:rFonts w:ascii="Arial" w:hAnsi="Arial" w:cs="Arial"/>
          <w:sz w:val="20"/>
          <w:szCs w:val="20"/>
        </w:rPr>
        <w:t>talent acquisition suite in the SaaS model.</w:t>
      </w:r>
      <w:r w:rsidR="000779B1" w:rsidRPr="004D4684">
        <w:rPr>
          <w:rFonts w:ascii="Arial" w:hAnsi="Arial" w:cs="Arial"/>
          <w:sz w:val="20"/>
          <w:szCs w:val="20"/>
        </w:rPr>
        <w:t xml:space="preserve"> </w:t>
      </w:r>
      <w:r w:rsidR="0060611F" w:rsidRPr="004D4684">
        <w:rPr>
          <w:rFonts w:ascii="Arial" w:hAnsi="Arial" w:cs="Arial"/>
          <w:sz w:val="20"/>
          <w:szCs w:val="20"/>
        </w:rPr>
        <w:t xml:space="preserve">In </w:t>
      </w:r>
      <w:r w:rsidR="00346F44">
        <w:rPr>
          <w:rFonts w:ascii="Arial" w:hAnsi="Arial" w:cs="Arial"/>
          <w:sz w:val="20"/>
          <w:szCs w:val="20"/>
        </w:rPr>
        <w:t xml:space="preserve">the </w:t>
      </w:r>
      <w:r w:rsidR="00346F44" w:rsidRPr="00346F44">
        <w:rPr>
          <w:rFonts w:ascii="Arial" w:hAnsi="Arial" w:cs="Arial"/>
          <w:sz w:val="20"/>
          <w:szCs w:val="20"/>
        </w:rPr>
        <w:t xml:space="preserve">1st quarter of 2026 </w:t>
      </w:r>
      <w:r w:rsidR="000779B1" w:rsidRPr="004D4684">
        <w:rPr>
          <w:rFonts w:ascii="Arial" w:hAnsi="Arial" w:cs="Arial"/>
          <w:sz w:val="20"/>
          <w:szCs w:val="20"/>
        </w:rPr>
        <w:t xml:space="preserve">softgarden </w:t>
      </w:r>
      <w:r w:rsidR="0060611F" w:rsidRPr="004D4684">
        <w:rPr>
          <w:rFonts w:ascii="Arial" w:hAnsi="Arial" w:cs="Arial"/>
          <w:sz w:val="20"/>
          <w:szCs w:val="20"/>
        </w:rPr>
        <w:t xml:space="preserve">recorded growth in monthly recurring revenue of </w:t>
      </w:r>
      <w:r w:rsidR="00332A0F" w:rsidRPr="004D4684">
        <w:rPr>
          <w:rFonts w:ascii="Arial" w:hAnsi="Arial" w:cs="Arial"/>
          <w:sz w:val="20"/>
          <w:szCs w:val="20"/>
        </w:rPr>
        <w:t xml:space="preserve">9% </w:t>
      </w:r>
      <w:r w:rsidR="0060611F" w:rsidRPr="004D4684">
        <w:rPr>
          <w:rFonts w:ascii="Arial" w:hAnsi="Arial" w:cs="Arial"/>
          <w:sz w:val="20"/>
          <w:szCs w:val="20"/>
        </w:rPr>
        <w:t>y/y</w:t>
      </w:r>
      <w:r w:rsidR="00DD21F5" w:rsidRPr="004D4684">
        <w:rPr>
          <w:rFonts w:ascii="Arial" w:hAnsi="Arial" w:cs="Arial"/>
          <w:sz w:val="20"/>
          <w:szCs w:val="20"/>
        </w:rPr>
        <w:t xml:space="preserve">, </w:t>
      </w:r>
      <w:r w:rsidR="0060611F" w:rsidRPr="004D4684">
        <w:rPr>
          <w:rFonts w:ascii="Arial" w:hAnsi="Arial" w:cs="Arial"/>
          <w:sz w:val="20"/>
          <w:szCs w:val="20"/>
        </w:rPr>
        <w:t>t</w:t>
      </w:r>
      <w:r w:rsidR="00DD21F5" w:rsidRPr="004D4684">
        <w:rPr>
          <w:rFonts w:ascii="Arial" w:hAnsi="Arial" w:cs="Arial"/>
          <w:sz w:val="20"/>
          <w:szCs w:val="20"/>
        </w:rPr>
        <w:t xml:space="preserve">o </w:t>
      </w:r>
      <w:r w:rsidR="0060611F" w:rsidRPr="004D4684">
        <w:rPr>
          <w:rFonts w:ascii="Arial" w:hAnsi="Arial" w:cs="Arial"/>
          <w:sz w:val="20"/>
          <w:szCs w:val="20"/>
        </w:rPr>
        <w:t>PLN </w:t>
      </w:r>
      <w:r w:rsidR="00DD21F5" w:rsidRPr="004D4684">
        <w:rPr>
          <w:rFonts w:ascii="Arial" w:hAnsi="Arial" w:cs="Arial"/>
          <w:sz w:val="20"/>
          <w:szCs w:val="20"/>
        </w:rPr>
        <w:t>8</w:t>
      </w:r>
      <w:r w:rsidR="0060611F" w:rsidRPr="004D4684">
        <w:rPr>
          <w:rFonts w:ascii="Arial" w:hAnsi="Arial" w:cs="Arial"/>
          <w:sz w:val="20"/>
          <w:szCs w:val="20"/>
        </w:rPr>
        <w:t>.</w:t>
      </w:r>
      <w:r w:rsidR="00DD21F5" w:rsidRPr="004D4684">
        <w:rPr>
          <w:rFonts w:ascii="Arial" w:hAnsi="Arial" w:cs="Arial"/>
          <w:sz w:val="20"/>
          <w:szCs w:val="20"/>
        </w:rPr>
        <w:t>6m</w:t>
      </w:r>
      <w:r w:rsidR="00332A0F" w:rsidRPr="004D4684">
        <w:rPr>
          <w:rFonts w:ascii="Arial" w:hAnsi="Arial" w:cs="Arial"/>
          <w:sz w:val="20"/>
          <w:szCs w:val="20"/>
        </w:rPr>
        <w:t xml:space="preserve"> (</w:t>
      </w:r>
      <w:r w:rsidR="00A00E1D" w:rsidRPr="004D4684">
        <w:rPr>
          <w:rFonts w:ascii="Arial" w:hAnsi="Arial" w:cs="Arial"/>
          <w:sz w:val="20"/>
          <w:szCs w:val="20"/>
        </w:rPr>
        <w:t xml:space="preserve">the growth rate in euro was </w:t>
      </w:r>
      <w:r w:rsidR="00DD21F5" w:rsidRPr="004D4684">
        <w:rPr>
          <w:rFonts w:ascii="Arial" w:hAnsi="Arial" w:cs="Arial"/>
          <w:sz w:val="20"/>
          <w:szCs w:val="20"/>
        </w:rPr>
        <w:t xml:space="preserve">6% </w:t>
      </w:r>
      <w:r w:rsidR="00A00E1D" w:rsidRPr="004D4684">
        <w:rPr>
          <w:rFonts w:ascii="Arial" w:hAnsi="Arial" w:cs="Arial"/>
          <w:sz w:val="20"/>
          <w:szCs w:val="20"/>
        </w:rPr>
        <w:t>y/y</w:t>
      </w:r>
      <w:r w:rsidR="00332A0F" w:rsidRPr="004D4684">
        <w:rPr>
          <w:rFonts w:ascii="Arial" w:hAnsi="Arial" w:cs="Arial"/>
          <w:sz w:val="20"/>
          <w:szCs w:val="20"/>
        </w:rPr>
        <w:t>)</w:t>
      </w:r>
      <w:r w:rsidR="000779B1" w:rsidRPr="004D4684">
        <w:rPr>
          <w:rFonts w:ascii="Arial" w:hAnsi="Arial" w:cs="Arial"/>
          <w:sz w:val="20"/>
          <w:szCs w:val="20"/>
        </w:rPr>
        <w:t>,</w:t>
      </w:r>
      <w:r w:rsidR="00A00E1D" w:rsidRPr="004D4684">
        <w:rPr>
          <w:rFonts w:ascii="Arial" w:hAnsi="Arial" w:cs="Arial"/>
          <w:sz w:val="20"/>
          <w:szCs w:val="20"/>
        </w:rPr>
        <w:t xml:space="preserve"> despite the challenging macroeconomic environment and the lingering stagnation of the German economy</w:t>
      </w:r>
      <w:r w:rsidR="00077ACD" w:rsidRPr="004D4684">
        <w:rPr>
          <w:rFonts w:ascii="Arial" w:hAnsi="Arial" w:cs="Arial"/>
          <w:sz w:val="20"/>
          <w:szCs w:val="20"/>
        </w:rPr>
        <w:t xml:space="preserve">. </w:t>
      </w:r>
      <w:r w:rsidR="00AB6D29" w:rsidRPr="004D4684">
        <w:rPr>
          <w:rFonts w:ascii="Arial" w:hAnsi="Arial" w:cs="Arial"/>
          <w:sz w:val="20"/>
          <w:szCs w:val="20"/>
        </w:rPr>
        <w:t xml:space="preserve">This </w:t>
      </w:r>
      <w:r w:rsidR="00AB6D29" w:rsidRPr="004D4684">
        <w:rPr>
          <w:rFonts w:ascii="Arial" w:hAnsi="Arial" w:cs="Arial"/>
          <w:sz w:val="20"/>
          <w:szCs w:val="20"/>
        </w:rPr>
        <w:lastRenderedPageBreak/>
        <w:t>increase was made possible mainly by effectively increasing the value of subscriptions among existing customers</w:t>
      </w:r>
      <w:r w:rsidR="000779B1" w:rsidRPr="004D4684">
        <w:rPr>
          <w:rFonts w:ascii="Arial" w:hAnsi="Arial" w:cs="Arial"/>
          <w:sz w:val="20"/>
          <w:szCs w:val="20"/>
        </w:rPr>
        <w:t xml:space="preserve">. </w:t>
      </w:r>
    </w:p>
    <w:p w14:paraId="22E0B2C9" w14:textId="5BC7CBCD" w:rsidR="007C4948" w:rsidRPr="004D4684" w:rsidRDefault="00BF2757" w:rsidP="00CF266A">
      <w:pPr>
        <w:pStyle w:val="Nagwek"/>
        <w:suppressAutoHyphens/>
        <w:spacing w:after="120"/>
        <w:jc w:val="both"/>
        <w:rPr>
          <w:rFonts w:ascii="Arial" w:hAnsi="Arial" w:cs="Arial"/>
          <w:sz w:val="20"/>
          <w:szCs w:val="20"/>
        </w:rPr>
      </w:pPr>
      <w:r w:rsidRPr="004D4684">
        <w:rPr>
          <w:rFonts w:ascii="Arial" w:hAnsi="Arial" w:cs="Arial"/>
          <w:sz w:val="20"/>
          <w:szCs w:val="20"/>
        </w:rPr>
        <w:t xml:space="preserve">The number of </w:t>
      </w:r>
      <w:r w:rsidR="003E0972" w:rsidRPr="004D4684">
        <w:rPr>
          <w:rFonts w:ascii="Arial" w:hAnsi="Arial" w:cs="Arial"/>
          <w:sz w:val="20"/>
          <w:szCs w:val="20"/>
        </w:rPr>
        <w:t xml:space="preserve">softgarden </w:t>
      </w:r>
      <w:r w:rsidRPr="004D4684">
        <w:rPr>
          <w:rFonts w:ascii="Arial" w:hAnsi="Arial" w:cs="Arial"/>
          <w:sz w:val="20"/>
          <w:szCs w:val="20"/>
        </w:rPr>
        <w:t>customers at the end of March 2026 was up slightly</w:t>
      </w:r>
      <w:r w:rsidR="0020067E" w:rsidRPr="004D4684">
        <w:rPr>
          <w:rFonts w:ascii="Arial" w:hAnsi="Arial" w:cs="Arial"/>
          <w:sz w:val="20"/>
          <w:szCs w:val="20"/>
        </w:rPr>
        <w:t xml:space="preserve"> (+</w:t>
      </w:r>
      <w:r w:rsidR="006921A9" w:rsidRPr="004D4684">
        <w:rPr>
          <w:rFonts w:ascii="Arial" w:hAnsi="Arial" w:cs="Arial"/>
          <w:sz w:val="20"/>
          <w:szCs w:val="20"/>
        </w:rPr>
        <w:t>1%</w:t>
      </w:r>
      <w:r w:rsidR="0020067E" w:rsidRPr="004D4684">
        <w:rPr>
          <w:rFonts w:ascii="Arial" w:hAnsi="Arial" w:cs="Arial"/>
          <w:sz w:val="20"/>
          <w:szCs w:val="20"/>
        </w:rPr>
        <w:t xml:space="preserve"> </w:t>
      </w:r>
      <w:r w:rsidRPr="004D4684">
        <w:rPr>
          <w:rFonts w:ascii="Arial" w:hAnsi="Arial" w:cs="Arial"/>
          <w:sz w:val="20"/>
          <w:szCs w:val="20"/>
        </w:rPr>
        <w:t>y/y</w:t>
      </w:r>
      <w:r w:rsidR="0020067E" w:rsidRPr="004D4684">
        <w:rPr>
          <w:rFonts w:ascii="Arial" w:hAnsi="Arial" w:cs="Arial"/>
          <w:sz w:val="20"/>
          <w:szCs w:val="20"/>
        </w:rPr>
        <w:t>)</w:t>
      </w:r>
      <w:r w:rsidR="00332A0F" w:rsidRPr="004D4684">
        <w:rPr>
          <w:rFonts w:ascii="Arial" w:hAnsi="Arial" w:cs="Arial"/>
          <w:sz w:val="20"/>
          <w:szCs w:val="20"/>
        </w:rPr>
        <w:t>.</w:t>
      </w:r>
      <w:r w:rsidR="00E5102F" w:rsidRPr="004D4684">
        <w:rPr>
          <w:rFonts w:ascii="Arial" w:hAnsi="Arial" w:cs="Arial"/>
          <w:sz w:val="20"/>
          <w:szCs w:val="20"/>
        </w:rPr>
        <w:t xml:space="preserve"> The slowing increase in new users reflects the we</w:t>
      </w:r>
      <w:r w:rsidR="00CE28A8">
        <w:rPr>
          <w:rFonts w:ascii="Arial" w:hAnsi="Arial" w:cs="Arial"/>
          <w:sz w:val="20"/>
          <w:szCs w:val="20"/>
        </w:rPr>
        <w:t>a</w:t>
      </w:r>
      <w:r w:rsidR="00E5102F" w:rsidRPr="004D4684">
        <w:rPr>
          <w:rFonts w:ascii="Arial" w:hAnsi="Arial" w:cs="Arial"/>
          <w:sz w:val="20"/>
          <w:szCs w:val="20"/>
        </w:rPr>
        <w:t xml:space="preserve">k recruitment activity of </w:t>
      </w:r>
      <w:r w:rsidR="00E26AC4" w:rsidRPr="004D4684">
        <w:rPr>
          <w:rFonts w:ascii="Arial" w:hAnsi="Arial" w:cs="Arial"/>
          <w:sz w:val="20"/>
          <w:szCs w:val="20"/>
        </w:rPr>
        <w:t>employers</w:t>
      </w:r>
      <w:r w:rsidR="00E5102F" w:rsidRPr="004D4684">
        <w:rPr>
          <w:rFonts w:ascii="Arial" w:hAnsi="Arial" w:cs="Arial"/>
          <w:sz w:val="20"/>
          <w:szCs w:val="20"/>
        </w:rPr>
        <w:t xml:space="preserve"> and worsening business moods on the German market, due to </w:t>
      </w:r>
      <w:r w:rsidR="00E26AC4" w:rsidRPr="004D4684">
        <w:rPr>
          <w:rFonts w:ascii="Arial" w:hAnsi="Arial" w:cs="Arial"/>
          <w:sz w:val="20"/>
          <w:szCs w:val="20"/>
        </w:rPr>
        <w:t>geopolitical</w:t>
      </w:r>
      <w:r w:rsidR="00E5102F" w:rsidRPr="004D4684">
        <w:rPr>
          <w:rFonts w:ascii="Arial" w:hAnsi="Arial" w:cs="Arial"/>
          <w:sz w:val="20"/>
          <w:szCs w:val="20"/>
        </w:rPr>
        <w:t xml:space="preserve"> tensions and rising energy prices</w:t>
      </w:r>
      <w:r w:rsidR="007C4948" w:rsidRPr="004D4684">
        <w:rPr>
          <w:rFonts w:ascii="Arial" w:hAnsi="Arial" w:cs="Arial"/>
          <w:sz w:val="20"/>
          <w:szCs w:val="20"/>
        </w:rPr>
        <w:t xml:space="preserve">. </w:t>
      </w:r>
      <w:r w:rsidR="00B01968" w:rsidRPr="004D4684">
        <w:rPr>
          <w:rFonts w:ascii="Arial" w:hAnsi="Arial" w:cs="Arial"/>
          <w:sz w:val="20"/>
          <w:szCs w:val="20"/>
        </w:rPr>
        <w:t xml:space="preserve">Meanwhile, the continuing low rate of </w:t>
      </w:r>
      <w:r w:rsidR="00E26AC4" w:rsidRPr="004D4684">
        <w:rPr>
          <w:rFonts w:ascii="Arial" w:hAnsi="Arial" w:cs="Arial"/>
          <w:sz w:val="20"/>
          <w:szCs w:val="20"/>
        </w:rPr>
        <w:t>attrition</w:t>
      </w:r>
      <w:r w:rsidR="00B01968" w:rsidRPr="004D4684">
        <w:rPr>
          <w:rFonts w:ascii="Arial" w:hAnsi="Arial" w:cs="Arial"/>
          <w:sz w:val="20"/>
          <w:szCs w:val="20"/>
        </w:rPr>
        <w:t xml:space="preserve"> confirms the high</w:t>
      </w:r>
      <w:r w:rsidR="00462B01" w:rsidRPr="004D4684">
        <w:rPr>
          <w:rFonts w:ascii="Arial" w:hAnsi="Arial" w:cs="Arial"/>
          <w:sz w:val="20"/>
          <w:szCs w:val="20"/>
        </w:rPr>
        <w:t xml:space="preserve"> retention rate and customers’ allegiance to the platform</w:t>
      </w:r>
      <w:r w:rsidR="007C4948" w:rsidRPr="004D4684">
        <w:rPr>
          <w:rFonts w:ascii="Arial" w:hAnsi="Arial" w:cs="Arial"/>
          <w:sz w:val="20"/>
          <w:szCs w:val="20"/>
        </w:rPr>
        <w:t>.</w:t>
      </w:r>
      <w:r w:rsidR="006921A9" w:rsidRPr="004D4684">
        <w:rPr>
          <w:rFonts w:ascii="Arial" w:hAnsi="Arial" w:cs="Arial"/>
          <w:sz w:val="20"/>
          <w:szCs w:val="20"/>
        </w:rPr>
        <w:t xml:space="preserve"> </w:t>
      </w:r>
    </w:p>
    <w:p w14:paraId="0C0748D2" w14:textId="1FD9854B" w:rsidR="00332A0F" w:rsidRPr="004D4684" w:rsidRDefault="00462B01" w:rsidP="00CF266A">
      <w:pPr>
        <w:pStyle w:val="Nagwek"/>
        <w:suppressAutoHyphens/>
        <w:spacing w:after="120"/>
        <w:jc w:val="both"/>
        <w:rPr>
          <w:rFonts w:ascii="Arial" w:hAnsi="Arial" w:cs="Arial"/>
          <w:sz w:val="20"/>
          <w:szCs w:val="20"/>
        </w:rPr>
      </w:pPr>
      <w:r w:rsidRPr="004D4684">
        <w:rPr>
          <w:rFonts w:ascii="Arial" w:hAnsi="Arial" w:cs="Arial"/>
          <w:sz w:val="20"/>
          <w:szCs w:val="20"/>
        </w:rPr>
        <w:t xml:space="preserve">The lower recruitment activity on the German market is clearly visible in the decline of </w:t>
      </w:r>
      <w:r w:rsidR="007700CE" w:rsidRPr="004D4684">
        <w:rPr>
          <w:rFonts w:ascii="Arial" w:hAnsi="Arial" w:cs="Arial"/>
          <w:sz w:val="20"/>
          <w:szCs w:val="20"/>
        </w:rPr>
        <w:t>20</w:t>
      </w:r>
      <w:r w:rsidR="00DE49CF" w:rsidRPr="004D4684">
        <w:rPr>
          <w:rFonts w:ascii="Arial" w:hAnsi="Arial" w:cs="Arial"/>
          <w:sz w:val="20"/>
          <w:szCs w:val="20"/>
        </w:rPr>
        <w:t xml:space="preserve">% </w:t>
      </w:r>
      <w:r w:rsidRPr="004D4684">
        <w:rPr>
          <w:rFonts w:ascii="Arial" w:hAnsi="Arial" w:cs="Arial"/>
          <w:sz w:val="20"/>
          <w:szCs w:val="20"/>
        </w:rPr>
        <w:t>y/y</w:t>
      </w:r>
      <w:r w:rsidR="00DE49CF" w:rsidRPr="004D4684">
        <w:rPr>
          <w:rFonts w:ascii="Arial" w:hAnsi="Arial" w:cs="Arial"/>
          <w:sz w:val="20"/>
          <w:szCs w:val="20"/>
        </w:rPr>
        <w:t xml:space="preserve"> </w:t>
      </w:r>
      <w:r w:rsidR="008E21DF" w:rsidRPr="004D4684">
        <w:rPr>
          <w:rFonts w:ascii="Arial" w:hAnsi="Arial" w:cs="Arial"/>
          <w:sz w:val="20"/>
          <w:szCs w:val="20"/>
        </w:rPr>
        <w:t xml:space="preserve">in </w:t>
      </w:r>
      <w:r w:rsidR="00332A0F" w:rsidRPr="004D4684">
        <w:rPr>
          <w:rFonts w:ascii="Arial" w:hAnsi="Arial" w:cs="Arial"/>
          <w:sz w:val="20"/>
          <w:szCs w:val="20"/>
        </w:rPr>
        <w:t>softgarden</w:t>
      </w:r>
      <w:r w:rsidR="008E21DF" w:rsidRPr="004D4684">
        <w:rPr>
          <w:rFonts w:ascii="Arial" w:hAnsi="Arial" w:cs="Arial"/>
          <w:sz w:val="20"/>
          <w:szCs w:val="20"/>
        </w:rPr>
        <w:t>’s</w:t>
      </w:r>
      <w:r w:rsidR="00332A0F" w:rsidRPr="004D4684">
        <w:rPr>
          <w:rFonts w:ascii="Arial" w:hAnsi="Arial" w:cs="Arial"/>
          <w:sz w:val="20"/>
          <w:szCs w:val="20"/>
        </w:rPr>
        <w:t xml:space="preserve"> </w:t>
      </w:r>
      <w:r w:rsidR="008E21DF" w:rsidRPr="004D4684">
        <w:rPr>
          <w:rFonts w:ascii="Arial" w:hAnsi="Arial" w:cs="Arial"/>
          <w:sz w:val="20"/>
          <w:szCs w:val="20"/>
        </w:rPr>
        <w:t xml:space="preserve">revenue from the </w:t>
      </w:r>
      <w:r w:rsidR="00332A0F" w:rsidRPr="004D4684">
        <w:rPr>
          <w:rFonts w:ascii="Arial" w:hAnsi="Arial" w:cs="Arial"/>
          <w:sz w:val="20"/>
          <w:szCs w:val="20"/>
        </w:rPr>
        <w:t>multiposting</w:t>
      </w:r>
      <w:r w:rsidR="008E21DF" w:rsidRPr="004D4684">
        <w:rPr>
          <w:rFonts w:ascii="Arial" w:hAnsi="Arial" w:cs="Arial"/>
          <w:sz w:val="20"/>
          <w:szCs w:val="20"/>
        </w:rPr>
        <w:t xml:space="preserve"> service, which enables the automatic publication of offers across numerous recruitment sites</w:t>
      </w:r>
      <w:r w:rsidR="00332A0F" w:rsidRPr="004D4684">
        <w:rPr>
          <w:rFonts w:ascii="Arial" w:hAnsi="Arial" w:cs="Arial"/>
          <w:sz w:val="20"/>
          <w:szCs w:val="20"/>
        </w:rPr>
        <w:t xml:space="preserve">. </w:t>
      </w:r>
    </w:p>
    <w:p w14:paraId="412D5850" w14:textId="145C398B" w:rsidR="007C4948" w:rsidRPr="004D4684" w:rsidRDefault="00834FDF" w:rsidP="00CF266A">
      <w:pPr>
        <w:pStyle w:val="Nagwek"/>
        <w:suppressAutoHyphens/>
        <w:spacing w:after="120"/>
        <w:jc w:val="both"/>
        <w:rPr>
          <w:rFonts w:ascii="Arial" w:hAnsi="Arial" w:cs="Arial"/>
          <w:sz w:val="20"/>
          <w:szCs w:val="20"/>
        </w:rPr>
      </w:pPr>
      <w:r w:rsidRPr="73000EF2">
        <w:rPr>
          <w:rFonts w:ascii="Arial" w:hAnsi="Arial" w:cs="Arial"/>
          <w:sz w:val="20"/>
          <w:szCs w:val="20"/>
        </w:rPr>
        <w:t xml:space="preserve">Consequently, the Germany segment generated revenue in </w:t>
      </w:r>
      <w:r w:rsidR="6F3D31A5" w:rsidRPr="73000EF2">
        <w:rPr>
          <w:rFonts w:ascii="Arial" w:hAnsi="Arial" w:cs="Arial"/>
          <w:sz w:val="20"/>
          <w:szCs w:val="20"/>
        </w:rPr>
        <w:t>the 1</w:t>
      </w:r>
      <w:r w:rsidR="6F3D31A5" w:rsidRPr="73000EF2">
        <w:rPr>
          <w:rFonts w:ascii="Arial" w:hAnsi="Arial" w:cs="Arial"/>
          <w:sz w:val="20"/>
          <w:szCs w:val="20"/>
          <w:vertAlign w:val="superscript"/>
        </w:rPr>
        <w:t>st</w:t>
      </w:r>
      <w:r w:rsidR="6F3D31A5" w:rsidRPr="73000EF2">
        <w:rPr>
          <w:rFonts w:ascii="Arial" w:hAnsi="Arial" w:cs="Arial"/>
          <w:sz w:val="20"/>
          <w:szCs w:val="20"/>
        </w:rPr>
        <w:t xml:space="preserve"> quarter of</w:t>
      </w:r>
      <w:r w:rsidRPr="73000EF2">
        <w:rPr>
          <w:rFonts w:ascii="Arial" w:hAnsi="Arial" w:cs="Arial"/>
          <w:sz w:val="20"/>
          <w:szCs w:val="20"/>
        </w:rPr>
        <w:t xml:space="preserve"> 2026 of PLN </w:t>
      </w:r>
      <w:r w:rsidR="001B4B42" w:rsidRPr="73000EF2">
        <w:rPr>
          <w:rFonts w:ascii="Arial" w:hAnsi="Arial" w:cs="Arial"/>
          <w:sz w:val="20"/>
          <w:szCs w:val="20"/>
        </w:rPr>
        <w:t>41</w:t>
      </w:r>
      <w:r w:rsidRPr="73000EF2">
        <w:rPr>
          <w:rFonts w:ascii="Arial" w:hAnsi="Arial" w:cs="Arial"/>
          <w:sz w:val="20"/>
          <w:szCs w:val="20"/>
        </w:rPr>
        <w:t>.</w:t>
      </w:r>
      <w:r w:rsidR="001B4B42" w:rsidRPr="73000EF2">
        <w:rPr>
          <w:rFonts w:ascii="Arial" w:hAnsi="Arial" w:cs="Arial"/>
          <w:sz w:val="20"/>
          <w:szCs w:val="20"/>
        </w:rPr>
        <w:t>5m (</w:t>
      </w:r>
      <w:r w:rsidRPr="73000EF2">
        <w:rPr>
          <w:rFonts w:ascii="Arial" w:hAnsi="Arial" w:cs="Arial"/>
          <w:sz w:val="20"/>
          <w:szCs w:val="20"/>
        </w:rPr>
        <w:t>˗</w:t>
      </w:r>
      <w:r w:rsidR="001B4B42" w:rsidRPr="73000EF2">
        <w:rPr>
          <w:rFonts w:ascii="Arial" w:hAnsi="Arial" w:cs="Arial"/>
          <w:sz w:val="20"/>
          <w:szCs w:val="20"/>
        </w:rPr>
        <w:t xml:space="preserve">9% </w:t>
      </w:r>
      <w:r w:rsidR="006B14C6" w:rsidRPr="73000EF2">
        <w:rPr>
          <w:rFonts w:ascii="Arial" w:hAnsi="Arial" w:cs="Arial"/>
          <w:sz w:val="20"/>
          <w:szCs w:val="20"/>
        </w:rPr>
        <w:t>y/y</w:t>
      </w:r>
      <w:r w:rsidR="001B4B42" w:rsidRPr="73000EF2">
        <w:rPr>
          <w:rFonts w:ascii="Arial" w:hAnsi="Arial" w:cs="Arial"/>
          <w:sz w:val="20"/>
          <w:szCs w:val="20"/>
        </w:rPr>
        <w:t xml:space="preserve">), </w:t>
      </w:r>
      <w:r w:rsidR="006B14C6" w:rsidRPr="73000EF2">
        <w:rPr>
          <w:rFonts w:ascii="Arial" w:hAnsi="Arial" w:cs="Arial"/>
          <w:sz w:val="20"/>
          <w:szCs w:val="20"/>
        </w:rPr>
        <w:t xml:space="preserve">while the adjusted </w:t>
      </w:r>
      <w:r w:rsidR="001B4B42" w:rsidRPr="73000EF2">
        <w:rPr>
          <w:rFonts w:ascii="Arial" w:hAnsi="Arial" w:cs="Arial"/>
          <w:sz w:val="20"/>
          <w:szCs w:val="20"/>
        </w:rPr>
        <w:t xml:space="preserve">EBITDA </w:t>
      </w:r>
      <w:r w:rsidR="006B14C6" w:rsidRPr="73000EF2">
        <w:rPr>
          <w:rFonts w:ascii="Arial" w:hAnsi="Arial" w:cs="Arial"/>
          <w:sz w:val="20"/>
          <w:szCs w:val="20"/>
        </w:rPr>
        <w:t xml:space="preserve">of the segment </w:t>
      </w:r>
      <w:r w:rsidR="00307E74" w:rsidRPr="73000EF2">
        <w:rPr>
          <w:rFonts w:ascii="Arial" w:hAnsi="Arial" w:cs="Arial"/>
          <w:sz w:val="20"/>
          <w:szCs w:val="20"/>
        </w:rPr>
        <w:t>reached PLN </w:t>
      </w:r>
      <w:r w:rsidR="001B4B42" w:rsidRPr="73000EF2">
        <w:rPr>
          <w:rFonts w:ascii="Arial" w:hAnsi="Arial" w:cs="Arial"/>
          <w:sz w:val="20"/>
          <w:szCs w:val="20"/>
        </w:rPr>
        <w:t>5</w:t>
      </w:r>
      <w:r w:rsidR="00307E74" w:rsidRPr="73000EF2">
        <w:rPr>
          <w:rFonts w:ascii="Arial" w:hAnsi="Arial" w:cs="Arial"/>
          <w:sz w:val="20"/>
          <w:szCs w:val="20"/>
        </w:rPr>
        <w:t>.</w:t>
      </w:r>
      <w:r w:rsidR="001B4B42" w:rsidRPr="73000EF2">
        <w:rPr>
          <w:rFonts w:ascii="Arial" w:hAnsi="Arial" w:cs="Arial"/>
          <w:sz w:val="20"/>
          <w:szCs w:val="20"/>
        </w:rPr>
        <w:t>7m (</w:t>
      </w:r>
      <w:r w:rsidR="00307E74" w:rsidRPr="73000EF2">
        <w:rPr>
          <w:rFonts w:ascii="Arial" w:hAnsi="Arial" w:cs="Arial"/>
          <w:sz w:val="20"/>
          <w:szCs w:val="20"/>
        </w:rPr>
        <w:t>as compared to PLN </w:t>
      </w:r>
      <w:r w:rsidR="001B4B42" w:rsidRPr="73000EF2">
        <w:rPr>
          <w:rFonts w:ascii="Arial" w:hAnsi="Arial" w:cs="Arial"/>
          <w:sz w:val="20"/>
          <w:szCs w:val="20"/>
        </w:rPr>
        <w:t>11</w:t>
      </w:r>
      <w:r w:rsidR="00307E74" w:rsidRPr="73000EF2">
        <w:rPr>
          <w:rFonts w:ascii="Arial" w:hAnsi="Arial" w:cs="Arial"/>
          <w:sz w:val="20"/>
          <w:szCs w:val="20"/>
        </w:rPr>
        <w:t>.</w:t>
      </w:r>
      <w:r w:rsidR="001B4B42" w:rsidRPr="73000EF2">
        <w:rPr>
          <w:rFonts w:ascii="Arial" w:hAnsi="Arial" w:cs="Arial"/>
          <w:sz w:val="20"/>
          <w:szCs w:val="20"/>
        </w:rPr>
        <w:t xml:space="preserve">6m </w:t>
      </w:r>
      <w:r w:rsidR="00307E74" w:rsidRPr="73000EF2">
        <w:rPr>
          <w:rFonts w:ascii="Arial" w:hAnsi="Arial" w:cs="Arial"/>
          <w:sz w:val="20"/>
          <w:szCs w:val="20"/>
        </w:rPr>
        <w:t>a year earlier</w:t>
      </w:r>
      <w:r w:rsidR="001B4B42" w:rsidRPr="73000EF2">
        <w:rPr>
          <w:rFonts w:ascii="Arial" w:hAnsi="Arial" w:cs="Arial"/>
          <w:sz w:val="20"/>
          <w:szCs w:val="20"/>
        </w:rPr>
        <w:t xml:space="preserve">). </w:t>
      </w:r>
    </w:p>
    <w:p w14:paraId="275AB343" w14:textId="4BBD71D0" w:rsidR="000779B1" w:rsidRPr="004D4684" w:rsidRDefault="00852D45" w:rsidP="00CF266A">
      <w:pPr>
        <w:pStyle w:val="Nagwek"/>
        <w:suppressAutoHyphens/>
        <w:spacing w:before="240" w:after="120"/>
        <w:rPr>
          <w:rFonts w:ascii="Arial" w:hAnsi="Arial" w:cs="Arial"/>
          <w:b/>
          <w:bCs/>
          <w:sz w:val="20"/>
          <w:szCs w:val="20"/>
        </w:rPr>
      </w:pPr>
      <w:r w:rsidRPr="004D4684">
        <w:rPr>
          <w:rFonts w:ascii="Arial" w:hAnsi="Arial" w:cs="Arial"/>
          <w:b/>
          <w:bCs/>
          <w:sz w:val="20"/>
          <w:szCs w:val="20"/>
        </w:rPr>
        <w:t>Ukrain</w:t>
      </w:r>
      <w:r w:rsidR="00B528C0" w:rsidRPr="004D4684">
        <w:rPr>
          <w:rFonts w:ascii="Arial" w:hAnsi="Arial" w:cs="Arial"/>
          <w:b/>
          <w:bCs/>
          <w:sz w:val="20"/>
          <w:szCs w:val="20"/>
        </w:rPr>
        <w:t>e</w:t>
      </w:r>
      <w:r w:rsidRPr="004D4684">
        <w:rPr>
          <w:rFonts w:ascii="Arial" w:hAnsi="Arial" w:cs="Arial"/>
          <w:b/>
          <w:bCs/>
          <w:sz w:val="20"/>
          <w:szCs w:val="20"/>
        </w:rPr>
        <w:t>: Grup</w:t>
      </w:r>
      <w:r w:rsidR="00B528C0" w:rsidRPr="004D4684">
        <w:rPr>
          <w:rFonts w:ascii="Arial" w:hAnsi="Arial" w:cs="Arial"/>
          <w:b/>
          <w:bCs/>
          <w:sz w:val="20"/>
          <w:szCs w:val="20"/>
        </w:rPr>
        <w:t>a</w:t>
      </w:r>
      <w:r w:rsidRPr="004D4684">
        <w:rPr>
          <w:rFonts w:ascii="Arial" w:hAnsi="Arial" w:cs="Arial"/>
          <w:b/>
          <w:bCs/>
          <w:sz w:val="20"/>
          <w:szCs w:val="20"/>
        </w:rPr>
        <w:t xml:space="preserve"> Pracuj</w:t>
      </w:r>
      <w:r w:rsidR="00B528C0" w:rsidRPr="004D4684">
        <w:rPr>
          <w:rFonts w:ascii="Arial" w:hAnsi="Arial" w:cs="Arial"/>
          <w:b/>
          <w:bCs/>
          <w:sz w:val="20"/>
          <w:szCs w:val="20"/>
        </w:rPr>
        <w:t>’s fastest-growing market</w:t>
      </w:r>
      <w:r w:rsidRPr="004D4684">
        <w:rPr>
          <w:rFonts w:ascii="Arial" w:hAnsi="Arial" w:cs="Arial"/>
          <w:b/>
          <w:bCs/>
          <w:sz w:val="20"/>
          <w:szCs w:val="20"/>
        </w:rPr>
        <w:t xml:space="preserve"> </w:t>
      </w:r>
    </w:p>
    <w:p w14:paraId="39C94D07" w14:textId="37F23102" w:rsidR="00D41C16" w:rsidRPr="004D4684" w:rsidRDefault="00852D45" w:rsidP="00CF266A">
      <w:pPr>
        <w:pStyle w:val="Nagwek"/>
        <w:suppressAutoHyphens/>
        <w:spacing w:after="120"/>
        <w:jc w:val="both"/>
        <w:rPr>
          <w:rFonts w:ascii="Arial" w:hAnsi="Arial" w:cs="Arial"/>
          <w:sz w:val="20"/>
          <w:szCs w:val="20"/>
        </w:rPr>
      </w:pPr>
      <w:r w:rsidRPr="004D4684">
        <w:rPr>
          <w:rFonts w:ascii="Arial" w:hAnsi="Arial" w:cs="Arial"/>
          <w:sz w:val="20"/>
          <w:szCs w:val="20"/>
        </w:rPr>
        <w:t>Ukrain</w:t>
      </w:r>
      <w:r w:rsidR="002D37B8" w:rsidRPr="004D4684">
        <w:rPr>
          <w:rFonts w:ascii="Arial" w:hAnsi="Arial" w:cs="Arial"/>
          <w:sz w:val="20"/>
          <w:szCs w:val="20"/>
        </w:rPr>
        <w:t>e</w:t>
      </w:r>
      <w:r w:rsidRPr="004D4684">
        <w:rPr>
          <w:rFonts w:ascii="Arial" w:hAnsi="Arial" w:cs="Arial"/>
          <w:sz w:val="20"/>
          <w:szCs w:val="20"/>
        </w:rPr>
        <w:t xml:space="preserve"> </w:t>
      </w:r>
      <w:r w:rsidR="002D37B8" w:rsidRPr="004D4684">
        <w:rPr>
          <w:rFonts w:ascii="Arial" w:hAnsi="Arial" w:cs="Arial"/>
          <w:sz w:val="20"/>
          <w:szCs w:val="20"/>
        </w:rPr>
        <w:t xml:space="preserve">still remains Grupa Pracuj’s smallest market in terms of revenue, </w:t>
      </w:r>
      <w:r w:rsidR="00F91913" w:rsidRPr="004D4684">
        <w:rPr>
          <w:rFonts w:ascii="Arial" w:hAnsi="Arial" w:cs="Arial"/>
          <w:sz w:val="20"/>
          <w:szCs w:val="20"/>
        </w:rPr>
        <w:t xml:space="preserve">but also for some </w:t>
      </w:r>
      <w:r w:rsidR="00341B31">
        <w:rPr>
          <w:rFonts w:ascii="Arial" w:hAnsi="Arial" w:cs="Arial"/>
          <w:sz w:val="20"/>
          <w:szCs w:val="20"/>
        </w:rPr>
        <w:t xml:space="preserve">time </w:t>
      </w:r>
      <w:r w:rsidR="00F91913" w:rsidRPr="004D4684">
        <w:rPr>
          <w:rFonts w:ascii="Arial" w:hAnsi="Arial" w:cs="Arial"/>
          <w:sz w:val="20"/>
          <w:szCs w:val="20"/>
        </w:rPr>
        <w:t xml:space="preserve">the most rapidly growing, despite the ongoing </w:t>
      </w:r>
      <w:r w:rsidR="00BC2FD6" w:rsidRPr="004D4684">
        <w:rPr>
          <w:rFonts w:ascii="Arial" w:hAnsi="Arial" w:cs="Arial"/>
          <w:sz w:val="20"/>
          <w:szCs w:val="20"/>
        </w:rPr>
        <w:t>war</w:t>
      </w:r>
      <w:r w:rsidRPr="004D4684">
        <w:rPr>
          <w:rFonts w:ascii="Arial" w:hAnsi="Arial" w:cs="Arial"/>
          <w:sz w:val="20"/>
          <w:szCs w:val="20"/>
        </w:rPr>
        <w:t>.</w:t>
      </w:r>
      <w:r w:rsidR="00D41C16" w:rsidRPr="004D4684">
        <w:rPr>
          <w:rFonts w:ascii="Arial" w:hAnsi="Arial" w:cs="Arial"/>
          <w:sz w:val="20"/>
          <w:szCs w:val="20"/>
        </w:rPr>
        <w:t xml:space="preserve"> </w:t>
      </w:r>
      <w:r w:rsidR="000747FC" w:rsidRPr="004D4684">
        <w:rPr>
          <w:rFonts w:ascii="Arial" w:hAnsi="Arial" w:cs="Arial"/>
          <w:sz w:val="20"/>
          <w:szCs w:val="20"/>
        </w:rPr>
        <w:t>In the 1</w:t>
      </w:r>
      <w:r w:rsidR="000747FC" w:rsidRPr="004D4684">
        <w:rPr>
          <w:rFonts w:ascii="Arial" w:hAnsi="Arial" w:cs="Arial"/>
          <w:sz w:val="20"/>
          <w:szCs w:val="20"/>
          <w:vertAlign w:val="superscript"/>
        </w:rPr>
        <w:t>st</w:t>
      </w:r>
      <w:r w:rsidR="000747FC" w:rsidRPr="004D4684">
        <w:rPr>
          <w:rFonts w:ascii="Arial" w:hAnsi="Arial" w:cs="Arial"/>
          <w:sz w:val="20"/>
          <w:szCs w:val="20"/>
        </w:rPr>
        <w:t xml:space="preserve"> quarter of </w:t>
      </w:r>
      <w:r w:rsidR="00D41C16" w:rsidRPr="004D4684">
        <w:rPr>
          <w:rFonts w:ascii="Arial" w:hAnsi="Arial" w:cs="Arial"/>
          <w:sz w:val="20"/>
          <w:szCs w:val="20"/>
        </w:rPr>
        <w:t>2026</w:t>
      </w:r>
      <w:r w:rsidR="000747FC" w:rsidRPr="004D4684">
        <w:rPr>
          <w:rFonts w:ascii="Arial" w:hAnsi="Arial" w:cs="Arial"/>
          <w:sz w:val="20"/>
          <w:szCs w:val="20"/>
        </w:rPr>
        <w:t xml:space="preserve"> the revenue from this market rose </w:t>
      </w:r>
      <w:r w:rsidR="00D41C16" w:rsidRPr="004D4684">
        <w:rPr>
          <w:rFonts w:ascii="Arial" w:hAnsi="Arial" w:cs="Arial"/>
          <w:sz w:val="20"/>
          <w:szCs w:val="20"/>
        </w:rPr>
        <w:t xml:space="preserve">15% </w:t>
      </w:r>
      <w:r w:rsidR="000747FC" w:rsidRPr="004D4684">
        <w:rPr>
          <w:rFonts w:ascii="Arial" w:hAnsi="Arial" w:cs="Arial"/>
          <w:sz w:val="20"/>
          <w:szCs w:val="20"/>
        </w:rPr>
        <w:t>y/y, to PLN </w:t>
      </w:r>
      <w:r w:rsidR="00D41C16" w:rsidRPr="004D4684">
        <w:rPr>
          <w:rFonts w:ascii="Arial" w:hAnsi="Arial" w:cs="Arial"/>
          <w:sz w:val="20"/>
          <w:szCs w:val="20"/>
        </w:rPr>
        <w:t>16</w:t>
      </w:r>
      <w:r w:rsidR="000747FC" w:rsidRPr="004D4684">
        <w:rPr>
          <w:rFonts w:ascii="Arial" w:hAnsi="Arial" w:cs="Arial"/>
          <w:sz w:val="20"/>
          <w:szCs w:val="20"/>
        </w:rPr>
        <w:t>.</w:t>
      </w:r>
      <w:r w:rsidR="00D41C16" w:rsidRPr="004D4684">
        <w:rPr>
          <w:rFonts w:ascii="Arial" w:hAnsi="Arial" w:cs="Arial"/>
          <w:sz w:val="20"/>
          <w:szCs w:val="20"/>
        </w:rPr>
        <w:t>4m, a</w:t>
      </w:r>
      <w:r w:rsidR="00906F3C" w:rsidRPr="004D4684">
        <w:rPr>
          <w:rFonts w:ascii="Arial" w:hAnsi="Arial" w:cs="Arial"/>
          <w:sz w:val="20"/>
          <w:szCs w:val="20"/>
        </w:rPr>
        <w:t xml:space="preserve">nd the adjusted </w:t>
      </w:r>
      <w:r w:rsidR="00D41C16" w:rsidRPr="004D4684">
        <w:rPr>
          <w:rFonts w:ascii="Arial" w:hAnsi="Arial" w:cs="Arial"/>
          <w:sz w:val="20"/>
          <w:szCs w:val="20"/>
        </w:rPr>
        <w:t xml:space="preserve">EBITDA </w:t>
      </w:r>
      <w:r w:rsidR="00906F3C" w:rsidRPr="004D4684">
        <w:rPr>
          <w:rFonts w:ascii="Arial" w:hAnsi="Arial" w:cs="Arial"/>
          <w:sz w:val="20"/>
          <w:szCs w:val="20"/>
        </w:rPr>
        <w:t xml:space="preserve">of the segment also increased </w:t>
      </w:r>
      <w:r w:rsidR="007700CE" w:rsidRPr="004D4684">
        <w:rPr>
          <w:rFonts w:ascii="Arial" w:hAnsi="Arial" w:cs="Arial"/>
          <w:sz w:val="20"/>
          <w:szCs w:val="20"/>
        </w:rPr>
        <w:t>15</w:t>
      </w:r>
      <w:r w:rsidRPr="004D4684">
        <w:rPr>
          <w:rFonts w:ascii="Arial" w:hAnsi="Arial" w:cs="Arial"/>
          <w:sz w:val="20"/>
          <w:szCs w:val="20"/>
        </w:rPr>
        <w:t xml:space="preserve">% </w:t>
      </w:r>
      <w:r w:rsidR="00906F3C" w:rsidRPr="004D4684">
        <w:rPr>
          <w:rFonts w:ascii="Arial" w:hAnsi="Arial" w:cs="Arial"/>
          <w:sz w:val="20"/>
          <w:szCs w:val="20"/>
        </w:rPr>
        <w:t>y/y, to PLN </w:t>
      </w:r>
      <w:r w:rsidR="00D41C16" w:rsidRPr="004D4684">
        <w:rPr>
          <w:rFonts w:ascii="Arial" w:hAnsi="Arial" w:cs="Arial"/>
          <w:sz w:val="20"/>
          <w:szCs w:val="20"/>
        </w:rPr>
        <w:t>5</w:t>
      </w:r>
      <w:r w:rsidR="00906F3C" w:rsidRPr="004D4684">
        <w:rPr>
          <w:rFonts w:ascii="Arial" w:hAnsi="Arial" w:cs="Arial"/>
          <w:sz w:val="20"/>
          <w:szCs w:val="20"/>
        </w:rPr>
        <w:t>.</w:t>
      </w:r>
      <w:r w:rsidR="007700CE" w:rsidRPr="004D4684">
        <w:rPr>
          <w:rFonts w:ascii="Arial" w:hAnsi="Arial" w:cs="Arial"/>
          <w:sz w:val="20"/>
          <w:szCs w:val="20"/>
        </w:rPr>
        <w:t>7</w:t>
      </w:r>
      <w:r w:rsidR="00D41C16" w:rsidRPr="004D4684">
        <w:rPr>
          <w:rFonts w:ascii="Arial" w:hAnsi="Arial" w:cs="Arial"/>
          <w:sz w:val="20"/>
          <w:szCs w:val="20"/>
        </w:rPr>
        <w:t xml:space="preserve">m. </w:t>
      </w:r>
    </w:p>
    <w:p w14:paraId="35594A42" w14:textId="257F3B13" w:rsidR="00D41C16" w:rsidRPr="004D4684" w:rsidRDefault="0012169E" w:rsidP="00CF266A">
      <w:pPr>
        <w:pStyle w:val="Styl1AB3"/>
        <w:suppressAutoHyphens/>
        <w:spacing w:after="120" w:line="240" w:lineRule="auto"/>
        <w:rPr>
          <w:rFonts w:eastAsia="Times New Roman"/>
          <w:lang w:eastAsia="pl-PL"/>
        </w:rPr>
      </w:pPr>
      <w:r w:rsidRPr="004D4684">
        <w:rPr>
          <w:rFonts w:eastAsia="Times New Roman"/>
          <w:lang w:eastAsia="pl-PL"/>
        </w:rPr>
        <w:t xml:space="preserve">The average price of recruitment projects on the </w:t>
      </w:r>
      <w:r w:rsidR="00D41C16" w:rsidRPr="004D4684">
        <w:rPr>
          <w:rFonts w:eastAsia="Times New Roman"/>
          <w:lang w:eastAsia="pl-PL"/>
        </w:rPr>
        <w:t xml:space="preserve">Robota.ua </w:t>
      </w:r>
      <w:r w:rsidRPr="004D4684">
        <w:rPr>
          <w:rFonts w:eastAsia="Times New Roman"/>
          <w:lang w:eastAsia="pl-PL"/>
        </w:rPr>
        <w:t xml:space="preserve">platform rose </w:t>
      </w:r>
      <w:r w:rsidR="00CB6EE8" w:rsidRPr="004D4684">
        <w:rPr>
          <w:rFonts w:eastAsia="Times New Roman"/>
          <w:lang w:eastAsia="pl-PL"/>
        </w:rPr>
        <w:t xml:space="preserve">49% </w:t>
      </w:r>
      <w:r w:rsidRPr="004D4684">
        <w:rPr>
          <w:rFonts w:eastAsia="Times New Roman"/>
          <w:lang w:eastAsia="pl-PL"/>
        </w:rPr>
        <w:t xml:space="preserve">y/y in </w:t>
      </w:r>
      <w:r w:rsidR="00CB6EE8" w:rsidRPr="004D4684">
        <w:rPr>
          <w:rFonts w:eastAsia="Times New Roman"/>
          <w:lang w:eastAsia="pl-PL"/>
        </w:rPr>
        <w:t>UAH (</w:t>
      </w:r>
      <w:r w:rsidR="00D41C16" w:rsidRPr="004D4684">
        <w:rPr>
          <w:rFonts w:eastAsia="Times New Roman"/>
          <w:lang w:eastAsia="pl-PL"/>
        </w:rPr>
        <w:t xml:space="preserve">23% </w:t>
      </w:r>
      <w:r w:rsidRPr="004D4684">
        <w:rPr>
          <w:rFonts w:eastAsia="Times New Roman"/>
          <w:lang w:eastAsia="pl-PL"/>
        </w:rPr>
        <w:t xml:space="preserve">y/y in </w:t>
      </w:r>
      <w:r w:rsidR="00CB6EE8" w:rsidRPr="004D4684">
        <w:rPr>
          <w:rFonts w:eastAsia="Times New Roman"/>
          <w:lang w:eastAsia="pl-PL"/>
        </w:rPr>
        <w:t>PLN)</w:t>
      </w:r>
      <w:r w:rsidR="00D41C16" w:rsidRPr="004D4684">
        <w:rPr>
          <w:rFonts w:eastAsia="Times New Roman"/>
          <w:lang w:eastAsia="pl-PL"/>
        </w:rPr>
        <w:t xml:space="preserve">, </w:t>
      </w:r>
      <w:r w:rsidR="006C04CE" w:rsidRPr="004D4684">
        <w:rPr>
          <w:rFonts w:eastAsia="Times New Roman"/>
          <w:lang w:eastAsia="pl-PL"/>
        </w:rPr>
        <w:t xml:space="preserve">with the increase </w:t>
      </w:r>
      <w:r w:rsidR="00072CFD" w:rsidRPr="004D4684">
        <w:rPr>
          <w:rFonts w:eastAsia="Times New Roman"/>
          <w:lang w:eastAsia="pl-PL"/>
        </w:rPr>
        <w:t xml:space="preserve">more than </w:t>
      </w:r>
      <w:r w:rsidR="006C04CE" w:rsidRPr="004D4684">
        <w:rPr>
          <w:rFonts w:eastAsia="Times New Roman"/>
          <w:lang w:eastAsia="pl-PL"/>
        </w:rPr>
        <w:t>offsetting the decline in the number of recruitment projects</w:t>
      </w:r>
      <w:r w:rsidR="00BC2FD6" w:rsidRPr="004D4684">
        <w:rPr>
          <w:rFonts w:eastAsia="Times New Roman"/>
          <w:lang w:eastAsia="pl-PL"/>
        </w:rPr>
        <w:t>,</w:t>
      </w:r>
      <w:r w:rsidR="006C04CE" w:rsidRPr="004D4684">
        <w:rPr>
          <w:rFonts w:eastAsia="Times New Roman"/>
          <w:lang w:eastAsia="pl-PL"/>
        </w:rPr>
        <w:t xml:space="preserve"> due to </w:t>
      </w:r>
      <w:r w:rsidR="004913C3" w:rsidRPr="004D4684">
        <w:rPr>
          <w:rFonts w:eastAsia="Times New Roman"/>
          <w:lang w:eastAsia="pl-PL"/>
        </w:rPr>
        <w:t>interruptions in energy supplies connected with military operations and the natural price sensitivity of demand</w:t>
      </w:r>
      <w:r w:rsidR="00D41C16" w:rsidRPr="004D4684">
        <w:rPr>
          <w:rFonts w:eastAsia="Times New Roman"/>
          <w:lang w:eastAsia="pl-PL"/>
        </w:rPr>
        <w:t xml:space="preserve">. </w:t>
      </w:r>
      <w:r w:rsidR="00C805E4" w:rsidRPr="004D4684">
        <w:rPr>
          <w:rFonts w:eastAsia="Times New Roman"/>
          <w:lang w:eastAsia="pl-PL"/>
        </w:rPr>
        <w:t>The total number of recruitment projects on the platform in the 1</w:t>
      </w:r>
      <w:r w:rsidR="00C805E4" w:rsidRPr="004D4684">
        <w:rPr>
          <w:rFonts w:eastAsia="Times New Roman"/>
          <w:vertAlign w:val="superscript"/>
          <w:lang w:eastAsia="pl-PL"/>
        </w:rPr>
        <w:t>st</w:t>
      </w:r>
      <w:r w:rsidR="00C805E4" w:rsidRPr="004D4684">
        <w:rPr>
          <w:rFonts w:eastAsia="Times New Roman"/>
          <w:lang w:eastAsia="pl-PL"/>
        </w:rPr>
        <w:t xml:space="preserve"> quarter of this year was </w:t>
      </w:r>
      <w:r w:rsidR="00D41C16" w:rsidRPr="004D4684">
        <w:rPr>
          <w:rFonts w:eastAsia="Times New Roman"/>
          <w:lang w:eastAsia="pl-PL"/>
        </w:rPr>
        <w:t>316</w:t>
      </w:r>
      <w:r w:rsidR="00C805E4" w:rsidRPr="004D4684">
        <w:rPr>
          <w:rFonts w:eastAsia="Times New Roman"/>
          <w:lang w:eastAsia="pl-PL"/>
        </w:rPr>
        <w:t>,000</w:t>
      </w:r>
      <w:r w:rsidR="00D41C16" w:rsidRPr="004D4684">
        <w:rPr>
          <w:rFonts w:eastAsia="Times New Roman"/>
          <w:lang w:eastAsia="pl-PL"/>
        </w:rPr>
        <w:t xml:space="preserve"> (</w:t>
      </w:r>
      <w:r w:rsidR="00C805E4" w:rsidRPr="004D4684">
        <w:rPr>
          <w:rFonts w:eastAsia="Times New Roman"/>
          <w:lang w:eastAsia="pl-PL"/>
        </w:rPr>
        <w:t>˗</w:t>
      </w:r>
      <w:r w:rsidR="00D41C16" w:rsidRPr="004D4684">
        <w:rPr>
          <w:rFonts w:eastAsia="Times New Roman"/>
          <w:lang w:eastAsia="pl-PL"/>
        </w:rPr>
        <w:t xml:space="preserve">5% </w:t>
      </w:r>
      <w:r w:rsidR="00C805E4" w:rsidRPr="004D4684">
        <w:rPr>
          <w:rFonts w:eastAsia="Times New Roman"/>
          <w:lang w:eastAsia="pl-PL"/>
        </w:rPr>
        <w:t>y/y</w:t>
      </w:r>
      <w:r w:rsidR="00D41C16" w:rsidRPr="004D4684">
        <w:rPr>
          <w:rFonts w:eastAsia="Times New Roman"/>
          <w:lang w:eastAsia="pl-PL"/>
        </w:rPr>
        <w:t xml:space="preserve">), </w:t>
      </w:r>
      <w:r w:rsidR="004C366A" w:rsidRPr="004D4684">
        <w:rPr>
          <w:rFonts w:eastAsia="Times New Roman"/>
          <w:lang w:eastAsia="pl-PL"/>
        </w:rPr>
        <w:t xml:space="preserve">of which </w:t>
      </w:r>
      <w:r w:rsidR="002F732B" w:rsidRPr="004D4684">
        <w:rPr>
          <w:rFonts w:eastAsia="Times New Roman"/>
          <w:lang w:eastAsia="pl-PL"/>
        </w:rPr>
        <w:t>124</w:t>
      </w:r>
      <w:r w:rsidR="004C366A" w:rsidRPr="004D4684">
        <w:rPr>
          <w:rFonts w:eastAsia="Times New Roman"/>
          <w:lang w:eastAsia="pl-PL"/>
        </w:rPr>
        <w:t>,000 (˗</w:t>
      </w:r>
      <w:r w:rsidR="002F732B" w:rsidRPr="004D4684">
        <w:rPr>
          <w:rFonts w:eastAsia="Times New Roman"/>
          <w:lang w:eastAsia="pl-PL"/>
        </w:rPr>
        <w:t xml:space="preserve">10% </w:t>
      </w:r>
      <w:r w:rsidR="004C366A" w:rsidRPr="004D4684">
        <w:rPr>
          <w:rFonts w:eastAsia="Times New Roman"/>
          <w:lang w:eastAsia="pl-PL"/>
        </w:rPr>
        <w:t>y/y</w:t>
      </w:r>
      <w:r w:rsidR="002F732B" w:rsidRPr="004D4684">
        <w:rPr>
          <w:rFonts w:eastAsia="Times New Roman"/>
          <w:lang w:eastAsia="pl-PL"/>
        </w:rPr>
        <w:t xml:space="preserve">) </w:t>
      </w:r>
      <w:r w:rsidR="004C366A" w:rsidRPr="004D4684">
        <w:rPr>
          <w:rFonts w:eastAsia="Times New Roman"/>
          <w:lang w:eastAsia="pl-PL"/>
        </w:rPr>
        <w:t>were paid projects</w:t>
      </w:r>
      <w:r w:rsidR="002F732B" w:rsidRPr="004D4684">
        <w:rPr>
          <w:rFonts w:eastAsia="Times New Roman"/>
          <w:lang w:eastAsia="pl-PL"/>
        </w:rPr>
        <w:t>.</w:t>
      </w:r>
      <w:r w:rsidR="00D41C16" w:rsidRPr="004D4684">
        <w:rPr>
          <w:rFonts w:eastAsia="Times New Roman"/>
          <w:lang w:eastAsia="pl-PL"/>
        </w:rPr>
        <w:t xml:space="preserve"> </w:t>
      </w:r>
    </w:p>
    <w:p w14:paraId="5F68D9EB" w14:textId="476B14D8" w:rsidR="00EA3623" w:rsidRPr="004D4684" w:rsidRDefault="00CA0CB2" w:rsidP="00CF266A">
      <w:pPr>
        <w:pStyle w:val="Styl1AB3"/>
        <w:suppressAutoHyphens/>
        <w:spacing w:after="120" w:line="240" w:lineRule="auto"/>
      </w:pPr>
      <w:r w:rsidRPr="004D4684">
        <w:rPr>
          <w:rFonts w:eastAsia="Times New Roman"/>
          <w:lang w:eastAsia="pl-PL"/>
        </w:rPr>
        <w:t>“</w:t>
      </w:r>
      <w:r w:rsidR="00102357" w:rsidRPr="004D4684">
        <w:rPr>
          <w:rFonts w:eastAsia="Times New Roman"/>
          <w:lang w:eastAsia="pl-PL"/>
        </w:rPr>
        <w:t xml:space="preserve">Under the conditions of the ongoing war, </w:t>
      </w:r>
      <w:r w:rsidR="00D41C16" w:rsidRPr="004D4684">
        <w:rPr>
          <w:rFonts w:eastAsia="Times New Roman"/>
          <w:lang w:eastAsia="pl-PL"/>
        </w:rPr>
        <w:t xml:space="preserve">Robota.ua </w:t>
      </w:r>
      <w:r w:rsidR="00E26AC4" w:rsidRPr="004D4684">
        <w:rPr>
          <w:rFonts w:eastAsia="Times New Roman"/>
          <w:lang w:eastAsia="pl-PL"/>
        </w:rPr>
        <w:t>continues</w:t>
      </w:r>
      <w:r w:rsidR="00102357" w:rsidRPr="004D4684">
        <w:rPr>
          <w:rFonts w:eastAsia="Times New Roman"/>
          <w:lang w:eastAsia="pl-PL"/>
        </w:rPr>
        <w:t xml:space="preserve"> to publish job offers in the </w:t>
      </w:r>
      <w:r w:rsidR="00D41C16" w:rsidRPr="004D4684">
        <w:t>freemium</w:t>
      </w:r>
      <w:r w:rsidR="00102357" w:rsidRPr="004D4684">
        <w:t xml:space="preserve"> model</w:t>
      </w:r>
      <w:r w:rsidR="00D41C16" w:rsidRPr="004D4684">
        <w:rPr>
          <w:rFonts w:eastAsia="Times New Roman"/>
          <w:lang w:eastAsia="pl-PL"/>
        </w:rPr>
        <w:t xml:space="preserve">, </w:t>
      </w:r>
      <w:r w:rsidR="00102357" w:rsidRPr="004D4684">
        <w:rPr>
          <w:rFonts w:eastAsia="Times New Roman"/>
          <w:lang w:eastAsia="pl-PL"/>
        </w:rPr>
        <w:t>where each customer may publish one free job posting per month</w:t>
      </w:r>
      <w:r w:rsidRPr="004D4684">
        <w:rPr>
          <w:rFonts w:eastAsia="Times New Roman"/>
          <w:lang w:eastAsia="pl-PL"/>
        </w:rPr>
        <w:t xml:space="preserve">,” </w:t>
      </w:r>
      <w:r w:rsidR="00E26AC4" w:rsidRPr="004D4684">
        <w:rPr>
          <w:rFonts w:eastAsia="Times New Roman"/>
          <w:lang w:eastAsia="pl-PL"/>
        </w:rPr>
        <w:t>explained</w:t>
      </w:r>
      <w:r w:rsidRPr="004D4684">
        <w:rPr>
          <w:rFonts w:eastAsia="Times New Roman"/>
          <w:lang w:eastAsia="pl-PL"/>
        </w:rPr>
        <w:t xml:space="preserve"> </w:t>
      </w:r>
      <w:r w:rsidR="00C35B8C" w:rsidRPr="004D4684">
        <w:rPr>
          <w:rFonts w:eastAsia="Times New Roman"/>
          <w:b/>
          <w:bCs/>
          <w:lang w:eastAsia="pl-PL"/>
        </w:rPr>
        <w:t>Grupa Pracuj COO Rafał Nachyna</w:t>
      </w:r>
      <w:r w:rsidR="000A269B" w:rsidRPr="004D4684">
        <w:rPr>
          <w:rFonts w:eastAsia="Times New Roman"/>
          <w:lang w:eastAsia="pl-PL"/>
        </w:rPr>
        <w:t xml:space="preserve">. </w:t>
      </w:r>
      <w:r w:rsidR="00C35B8C" w:rsidRPr="004D4684">
        <w:rPr>
          <w:rFonts w:eastAsia="Times New Roman"/>
          <w:lang w:eastAsia="pl-PL"/>
        </w:rPr>
        <w:t>“</w:t>
      </w:r>
      <w:r w:rsidR="0036491A" w:rsidRPr="004D4684">
        <w:rPr>
          <w:rFonts w:eastAsia="Times New Roman"/>
          <w:lang w:eastAsia="pl-PL"/>
        </w:rPr>
        <w:t>In this way we support local employers and state institutions</w:t>
      </w:r>
      <w:r w:rsidR="00D41C16" w:rsidRPr="004D4684">
        <w:rPr>
          <w:rFonts w:eastAsia="Times New Roman"/>
          <w:lang w:eastAsia="pl-PL"/>
        </w:rPr>
        <w:t xml:space="preserve">. </w:t>
      </w:r>
      <w:r w:rsidR="0036491A" w:rsidRPr="004D4684">
        <w:rPr>
          <w:rFonts w:eastAsia="Times New Roman"/>
          <w:lang w:eastAsia="pl-PL"/>
        </w:rPr>
        <w:t xml:space="preserve">At the same time, we see </w:t>
      </w:r>
      <w:r w:rsidR="00346F44">
        <w:rPr>
          <w:rFonts w:eastAsia="Times New Roman"/>
          <w:lang w:eastAsia="pl-PL"/>
        </w:rPr>
        <w:t>significant</w:t>
      </w:r>
      <w:r w:rsidR="0036491A" w:rsidRPr="004D4684">
        <w:rPr>
          <w:rFonts w:eastAsia="Times New Roman"/>
          <w:lang w:eastAsia="pl-PL"/>
        </w:rPr>
        <w:t xml:space="preserve"> potential for further growth in </w:t>
      </w:r>
      <w:r w:rsidR="00FF5C1F" w:rsidRPr="004D4684">
        <w:rPr>
          <w:rFonts w:eastAsia="Times New Roman"/>
          <w:lang w:eastAsia="pl-PL"/>
        </w:rPr>
        <w:t>the revenue of our Ukrainian recruitment platform when the market conditions normali</w:t>
      </w:r>
      <w:r w:rsidR="00EA4155" w:rsidRPr="004D4684">
        <w:rPr>
          <w:rFonts w:eastAsia="Times New Roman"/>
          <w:lang w:eastAsia="pl-PL"/>
        </w:rPr>
        <w:t>ze</w:t>
      </w:r>
      <w:r w:rsidR="00D41C16" w:rsidRPr="004D4684">
        <w:rPr>
          <w:rFonts w:eastAsia="Times New Roman"/>
          <w:lang w:eastAsia="pl-PL"/>
        </w:rPr>
        <w:t xml:space="preserve">. </w:t>
      </w:r>
      <w:r w:rsidR="00EA4155" w:rsidRPr="004D4684">
        <w:rPr>
          <w:rFonts w:eastAsia="Times New Roman"/>
          <w:lang w:eastAsia="pl-PL"/>
        </w:rPr>
        <w:t xml:space="preserve">The average ratio of </w:t>
      </w:r>
      <w:r w:rsidR="003E5F75" w:rsidRPr="004D4684">
        <w:rPr>
          <w:rFonts w:eastAsia="Times New Roman"/>
          <w:lang w:eastAsia="pl-PL"/>
        </w:rPr>
        <w:t>the price of postings to salaries remains clearly below the average on other European markets</w:t>
      </w:r>
      <w:r w:rsidR="00C35B8C" w:rsidRPr="004D4684">
        <w:rPr>
          <w:rFonts w:eastAsia="Times New Roman"/>
          <w:lang w:eastAsia="pl-PL"/>
        </w:rPr>
        <w:t>.”</w:t>
      </w:r>
    </w:p>
    <w:p w14:paraId="72465383" w14:textId="20A70CD5" w:rsidR="002844CE" w:rsidRPr="004D4684" w:rsidRDefault="00852D45" w:rsidP="00CF266A">
      <w:pPr>
        <w:pStyle w:val="Nagwek"/>
        <w:suppressAutoHyphens/>
        <w:spacing w:before="240" w:after="120"/>
        <w:rPr>
          <w:rFonts w:ascii="Arial" w:hAnsi="Arial" w:cs="Arial"/>
          <w:b/>
          <w:bCs/>
          <w:sz w:val="20"/>
          <w:szCs w:val="20"/>
        </w:rPr>
      </w:pPr>
      <w:r w:rsidRPr="004D4684">
        <w:rPr>
          <w:rFonts w:ascii="Arial" w:hAnsi="Arial" w:cs="Arial"/>
          <w:b/>
          <w:bCs/>
          <w:sz w:val="20"/>
          <w:szCs w:val="20"/>
        </w:rPr>
        <w:t>Grupa Pracuj: solid</w:t>
      </w:r>
      <w:r w:rsidR="00B528C0" w:rsidRPr="004D4684">
        <w:rPr>
          <w:rFonts w:ascii="Arial" w:hAnsi="Arial" w:cs="Arial"/>
          <w:b/>
          <w:bCs/>
          <w:sz w:val="20"/>
          <w:szCs w:val="20"/>
        </w:rPr>
        <w:t xml:space="preserve"> results in a challenging environment</w:t>
      </w:r>
      <w:r w:rsidR="00EA3623" w:rsidRPr="004D4684">
        <w:rPr>
          <w:rFonts w:ascii="Arial" w:hAnsi="Arial" w:cs="Arial"/>
          <w:b/>
          <w:bCs/>
          <w:sz w:val="20"/>
          <w:szCs w:val="20"/>
        </w:rPr>
        <w:t xml:space="preserve"> </w:t>
      </w:r>
    </w:p>
    <w:p w14:paraId="1D4B7D07" w14:textId="3700B1AB" w:rsidR="00EA3623" w:rsidRPr="004D4684" w:rsidRDefault="00CA521F" w:rsidP="00CF266A">
      <w:pPr>
        <w:pStyle w:val="Nagwek"/>
        <w:suppressAutoHyphens/>
        <w:spacing w:after="120"/>
        <w:jc w:val="both"/>
        <w:rPr>
          <w:rFonts w:ascii="Arial" w:hAnsi="Arial" w:cs="Arial"/>
          <w:sz w:val="20"/>
          <w:szCs w:val="20"/>
        </w:rPr>
      </w:pPr>
      <w:r w:rsidRPr="004D4684">
        <w:rPr>
          <w:rFonts w:ascii="Arial" w:hAnsi="Arial" w:cs="Arial"/>
          <w:sz w:val="20"/>
          <w:szCs w:val="20"/>
        </w:rPr>
        <w:t>In the 1</w:t>
      </w:r>
      <w:r w:rsidRPr="004D4684">
        <w:rPr>
          <w:rFonts w:ascii="Arial" w:hAnsi="Arial" w:cs="Arial"/>
          <w:sz w:val="20"/>
          <w:szCs w:val="20"/>
          <w:vertAlign w:val="superscript"/>
        </w:rPr>
        <w:t>st</w:t>
      </w:r>
      <w:r w:rsidRPr="004D4684">
        <w:rPr>
          <w:rFonts w:ascii="Arial" w:hAnsi="Arial" w:cs="Arial"/>
          <w:sz w:val="20"/>
          <w:szCs w:val="20"/>
        </w:rPr>
        <w:t xml:space="preserve"> quarter of 2026 </w:t>
      </w:r>
      <w:r w:rsidR="00990F30" w:rsidRPr="004D4684">
        <w:rPr>
          <w:rFonts w:ascii="Arial" w:hAnsi="Arial" w:cs="Arial"/>
          <w:sz w:val="20"/>
          <w:szCs w:val="20"/>
        </w:rPr>
        <w:t>Grupa Pracuj generated combined revenues</w:t>
      </w:r>
      <w:r w:rsidRPr="004D4684">
        <w:rPr>
          <w:rFonts w:ascii="Arial" w:hAnsi="Arial" w:cs="Arial"/>
          <w:sz w:val="20"/>
          <w:szCs w:val="20"/>
        </w:rPr>
        <w:t xml:space="preserve"> from all markets of PLN </w:t>
      </w:r>
      <w:r w:rsidR="00EA3623" w:rsidRPr="004D4684">
        <w:rPr>
          <w:rFonts w:ascii="Arial" w:hAnsi="Arial" w:cs="Arial"/>
          <w:sz w:val="20"/>
          <w:szCs w:val="20"/>
        </w:rPr>
        <w:t>209</w:t>
      </w:r>
      <w:r w:rsidRPr="004D4684">
        <w:rPr>
          <w:rFonts w:ascii="Arial" w:hAnsi="Arial" w:cs="Arial"/>
          <w:sz w:val="20"/>
          <w:szCs w:val="20"/>
        </w:rPr>
        <w:t>.</w:t>
      </w:r>
      <w:r w:rsidR="00EA3623" w:rsidRPr="004D4684">
        <w:rPr>
          <w:rFonts w:ascii="Arial" w:hAnsi="Arial" w:cs="Arial"/>
          <w:sz w:val="20"/>
          <w:szCs w:val="20"/>
        </w:rPr>
        <w:t>4m</w:t>
      </w:r>
      <w:r w:rsidR="00773FAA" w:rsidRPr="004D4684">
        <w:rPr>
          <w:rFonts w:ascii="Arial" w:hAnsi="Arial" w:cs="Arial"/>
          <w:sz w:val="20"/>
          <w:szCs w:val="20"/>
        </w:rPr>
        <w:t xml:space="preserve">, up </w:t>
      </w:r>
      <w:r w:rsidR="00EA3623" w:rsidRPr="004D4684">
        <w:rPr>
          <w:rFonts w:ascii="Arial" w:hAnsi="Arial" w:cs="Arial"/>
          <w:sz w:val="20"/>
          <w:szCs w:val="20"/>
        </w:rPr>
        <w:t xml:space="preserve">2% </w:t>
      </w:r>
      <w:r w:rsidR="00773FAA" w:rsidRPr="004D4684">
        <w:rPr>
          <w:rFonts w:ascii="Arial" w:hAnsi="Arial" w:cs="Arial"/>
          <w:sz w:val="20"/>
          <w:szCs w:val="20"/>
        </w:rPr>
        <w:t>from the same period of 2025</w:t>
      </w:r>
      <w:r w:rsidR="00EA3623" w:rsidRPr="004D4684">
        <w:rPr>
          <w:rFonts w:ascii="Arial" w:hAnsi="Arial" w:cs="Arial"/>
          <w:sz w:val="20"/>
          <w:szCs w:val="20"/>
        </w:rPr>
        <w:t xml:space="preserve">. </w:t>
      </w:r>
      <w:r w:rsidR="00C04868" w:rsidRPr="004D4684">
        <w:rPr>
          <w:rFonts w:ascii="Arial" w:hAnsi="Arial" w:cs="Arial"/>
          <w:sz w:val="20"/>
          <w:szCs w:val="20"/>
        </w:rPr>
        <w:t>The increases in Poland and Ukraine more than compensated for the lower revenue from the German market</w:t>
      </w:r>
      <w:r w:rsidR="00852D45" w:rsidRPr="004D4684">
        <w:rPr>
          <w:rFonts w:ascii="Arial" w:hAnsi="Arial" w:cs="Arial"/>
          <w:sz w:val="20"/>
          <w:szCs w:val="20"/>
        </w:rPr>
        <w:t xml:space="preserve">. </w:t>
      </w:r>
    </w:p>
    <w:p w14:paraId="5EEF2000" w14:textId="46D250DD" w:rsidR="00852D45" w:rsidRPr="004D4684" w:rsidRDefault="00F30D64" w:rsidP="00CF266A">
      <w:pPr>
        <w:pStyle w:val="Nagwek"/>
        <w:suppressAutoHyphens/>
        <w:spacing w:after="120"/>
        <w:jc w:val="both"/>
        <w:rPr>
          <w:rFonts w:ascii="Arial" w:hAnsi="Arial" w:cs="Arial"/>
          <w:sz w:val="20"/>
          <w:szCs w:val="20"/>
        </w:rPr>
      </w:pPr>
      <w:r w:rsidRPr="004D4684">
        <w:rPr>
          <w:rFonts w:ascii="Arial" w:hAnsi="Arial" w:cs="Arial"/>
          <w:sz w:val="20"/>
          <w:szCs w:val="20"/>
        </w:rPr>
        <w:t xml:space="preserve">The adjusted </w:t>
      </w:r>
      <w:r w:rsidR="00EA3623" w:rsidRPr="004D4684">
        <w:rPr>
          <w:rFonts w:ascii="Arial" w:hAnsi="Arial" w:cs="Arial"/>
          <w:sz w:val="20"/>
          <w:szCs w:val="20"/>
        </w:rPr>
        <w:t xml:space="preserve">EBITDA </w:t>
      </w:r>
      <w:r w:rsidRPr="004D4684">
        <w:rPr>
          <w:rFonts w:ascii="Arial" w:hAnsi="Arial" w:cs="Arial"/>
          <w:sz w:val="20"/>
          <w:szCs w:val="20"/>
        </w:rPr>
        <w:t xml:space="preserve">of </w:t>
      </w:r>
      <w:r w:rsidR="00EA3623" w:rsidRPr="004D4684">
        <w:rPr>
          <w:rFonts w:ascii="Arial" w:hAnsi="Arial" w:cs="Arial"/>
          <w:sz w:val="20"/>
          <w:szCs w:val="20"/>
        </w:rPr>
        <w:t>Grup</w:t>
      </w:r>
      <w:r w:rsidRPr="004D4684">
        <w:rPr>
          <w:rFonts w:ascii="Arial" w:hAnsi="Arial" w:cs="Arial"/>
          <w:sz w:val="20"/>
          <w:szCs w:val="20"/>
        </w:rPr>
        <w:t>a</w:t>
      </w:r>
      <w:r w:rsidR="00EA3623" w:rsidRPr="004D4684">
        <w:rPr>
          <w:rFonts w:ascii="Arial" w:hAnsi="Arial" w:cs="Arial"/>
          <w:sz w:val="20"/>
          <w:szCs w:val="20"/>
        </w:rPr>
        <w:t xml:space="preserve"> Pracuj </w:t>
      </w:r>
      <w:r w:rsidRPr="004D4684">
        <w:rPr>
          <w:rFonts w:ascii="Arial" w:hAnsi="Arial" w:cs="Arial"/>
          <w:sz w:val="20"/>
          <w:szCs w:val="20"/>
        </w:rPr>
        <w:t>during the period reached PLN </w:t>
      </w:r>
      <w:r w:rsidR="00EA3623" w:rsidRPr="004D4684">
        <w:rPr>
          <w:rFonts w:ascii="Arial" w:hAnsi="Arial" w:cs="Arial"/>
          <w:sz w:val="20"/>
          <w:szCs w:val="20"/>
        </w:rPr>
        <w:t>97</w:t>
      </w:r>
      <w:r w:rsidRPr="004D4684">
        <w:rPr>
          <w:rFonts w:ascii="Arial" w:hAnsi="Arial" w:cs="Arial"/>
          <w:sz w:val="20"/>
          <w:szCs w:val="20"/>
        </w:rPr>
        <w:t>.</w:t>
      </w:r>
      <w:r w:rsidR="00EA3623" w:rsidRPr="004D4684">
        <w:rPr>
          <w:rFonts w:ascii="Arial" w:hAnsi="Arial" w:cs="Arial"/>
          <w:sz w:val="20"/>
          <w:szCs w:val="20"/>
        </w:rPr>
        <w:t>8m</w:t>
      </w:r>
      <w:r w:rsidRPr="004D4684">
        <w:rPr>
          <w:rFonts w:ascii="Arial" w:hAnsi="Arial" w:cs="Arial"/>
          <w:sz w:val="20"/>
          <w:szCs w:val="20"/>
        </w:rPr>
        <w:t>, similar to a year earlier</w:t>
      </w:r>
      <w:r w:rsidR="00EA3623" w:rsidRPr="004D4684">
        <w:rPr>
          <w:rFonts w:ascii="Arial" w:hAnsi="Arial" w:cs="Arial"/>
          <w:sz w:val="20"/>
          <w:szCs w:val="20"/>
        </w:rPr>
        <w:t xml:space="preserve"> (+1% </w:t>
      </w:r>
      <w:r w:rsidR="00620F2C" w:rsidRPr="004D4684">
        <w:rPr>
          <w:rFonts w:ascii="Arial" w:hAnsi="Arial" w:cs="Arial"/>
          <w:sz w:val="20"/>
          <w:szCs w:val="20"/>
        </w:rPr>
        <w:t>y/y</w:t>
      </w:r>
      <w:r w:rsidR="00EA3623" w:rsidRPr="004D4684">
        <w:rPr>
          <w:rFonts w:ascii="Arial" w:hAnsi="Arial" w:cs="Arial"/>
          <w:sz w:val="20"/>
          <w:szCs w:val="20"/>
        </w:rPr>
        <w:t>).</w:t>
      </w:r>
      <w:r w:rsidR="00620F2C" w:rsidRPr="004D4684">
        <w:rPr>
          <w:rFonts w:ascii="Arial" w:hAnsi="Arial" w:cs="Arial"/>
          <w:sz w:val="20"/>
          <w:szCs w:val="20"/>
        </w:rPr>
        <w:t xml:space="preserve"> The </w:t>
      </w:r>
      <w:r w:rsidR="00B358C2" w:rsidRPr="004D4684">
        <w:rPr>
          <w:rFonts w:ascii="Arial" w:hAnsi="Arial" w:cs="Arial"/>
          <w:sz w:val="20"/>
          <w:szCs w:val="20"/>
        </w:rPr>
        <w:t>noncash costs associated with the stock incentive programme</w:t>
      </w:r>
      <w:r w:rsidR="00D25180" w:rsidRPr="004D4684">
        <w:rPr>
          <w:rFonts w:ascii="Arial" w:hAnsi="Arial" w:cs="Arial"/>
          <w:sz w:val="20"/>
          <w:szCs w:val="20"/>
        </w:rPr>
        <w:t>, which were PLN 4.2m higher y/y, had a significant impact on the operating result</w:t>
      </w:r>
      <w:r w:rsidR="00852D45" w:rsidRPr="004D4684">
        <w:rPr>
          <w:rFonts w:ascii="Arial" w:hAnsi="Arial" w:cs="Arial"/>
          <w:sz w:val="20"/>
          <w:szCs w:val="20"/>
        </w:rPr>
        <w:t xml:space="preserve">. </w:t>
      </w:r>
    </w:p>
    <w:p w14:paraId="590ADAD6" w14:textId="324F7FFD" w:rsidR="00852D45" w:rsidRPr="004D4684" w:rsidRDefault="00C35B8C" w:rsidP="00CF266A">
      <w:pPr>
        <w:pStyle w:val="Nagwek"/>
        <w:suppressAutoHyphens/>
        <w:spacing w:after="120"/>
        <w:jc w:val="both"/>
        <w:rPr>
          <w:rFonts w:ascii="Arial" w:hAnsi="Arial" w:cs="Arial"/>
          <w:sz w:val="20"/>
          <w:szCs w:val="20"/>
        </w:rPr>
      </w:pPr>
      <w:r w:rsidRPr="004D4684">
        <w:rPr>
          <w:rFonts w:ascii="Arial" w:hAnsi="Arial" w:cs="Arial"/>
          <w:b/>
          <w:bCs/>
          <w:sz w:val="20"/>
          <w:szCs w:val="20"/>
        </w:rPr>
        <w:t xml:space="preserve">Gracjan Fiedorowicz, CFO of Grupa Pracuj, </w:t>
      </w:r>
      <w:r w:rsidRPr="004D4684">
        <w:rPr>
          <w:rFonts w:ascii="Arial" w:hAnsi="Arial" w:cs="Arial"/>
          <w:sz w:val="20"/>
          <w:szCs w:val="20"/>
        </w:rPr>
        <w:t>commented: “</w:t>
      </w:r>
      <w:r w:rsidR="006744D5" w:rsidRPr="004D4684">
        <w:rPr>
          <w:rFonts w:ascii="Arial" w:hAnsi="Arial" w:cs="Arial"/>
          <w:sz w:val="20"/>
          <w:szCs w:val="20"/>
        </w:rPr>
        <w:t>The stable, continuing high level of the adjusted</w:t>
      </w:r>
      <w:r w:rsidR="743709ED" w:rsidRPr="004D4684">
        <w:rPr>
          <w:rFonts w:ascii="Arial" w:hAnsi="Arial" w:cs="Arial"/>
          <w:sz w:val="20"/>
          <w:szCs w:val="20"/>
        </w:rPr>
        <w:t xml:space="preserve"> EBITDA</w:t>
      </w:r>
      <w:r w:rsidR="006744D5" w:rsidRPr="004D4684">
        <w:rPr>
          <w:rFonts w:ascii="Arial" w:hAnsi="Arial" w:cs="Arial"/>
          <w:sz w:val="20"/>
          <w:szCs w:val="20"/>
        </w:rPr>
        <w:t xml:space="preserve"> margin</w:t>
      </w:r>
      <w:r w:rsidR="743709ED" w:rsidRPr="004D4684">
        <w:rPr>
          <w:rFonts w:ascii="Arial" w:hAnsi="Arial" w:cs="Arial"/>
          <w:sz w:val="20"/>
          <w:szCs w:val="20"/>
        </w:rPr>
        <w:t xml:space="preserve">, </w:t>
      </w:r>
      <w:r w:rsidR="00F26424" w:rsidRPr="004D4684">
        <w:rPr>
          <w:rFonts w:ascii="Arial" w:hAnsi="Arial" w:cs="Arial"/>
          <w:sz w:val="20"/>
          <w:szCs w:val="20"/>
        </w:rPr>
        <w:t>which was nearly</w:t>
      </w:r>
      <w:r w:rsidR="660B1C92" w:rsidRPr="004D4684">
        <w:rPr>
          <w:rFonts w:ascii="Arial" w:hAnsi="Arial" w:cs="Arial"/>
          <w:sz w:val="20"/>
          <w:szCs w:val="20"/>
        </w:rPr>
        <w:t xml:space="preserve"> 47</w:t>
      </w:r>
      <w:r w:rsidR="743709ED" w:rsidRPr="004D4684">
        <w:rPr>
          <w:rFonts w:ascii="Arial" w:hAnsi="Arial" w:cs="Arial"/>
          <w:sz w:val="20"/>
          <w:szCs w:val="20"/>
        </w:rPr>
        <w:t>%</w:t>
      </w:r>
      <w:r w:rsidR="00F26424" w:rsidRPr="004D4684">
        <w:rPr>
          <w:rFonts w:ascii="Arial" w:hAnsi="Arial" w:cs="Arial"/>
          <w:sz w:val="20"/>
          <w:szCs w:val="20"/>
        </w:rPr>
        <w:t xml:space="preserve"> in the 1</w:t>
      </w:r>
      <w:r w:rsidR="00F26424" w:rsidRPr="004D4684">
        <w:rPr>
          <w:rFonts w:ascii="Arial" w:hAnsi="Arial" w:cs="Arial"/>
          <w:sz w:val="20"/>
          <w:szCs w:val="20"/>
          <w:vertAlign w:val="superscript"/>
        </w:rPr>
        <w:t>st</w:t>
      </w:r>
      <w:r w:rsidR="00F26424" w:rsidRPr="004D4684">
        <w:rPr>
          <w:rFonts w:ascii="Arial" w:hAnsi="Arial" w:cs="Arial"/>
          <w:sz w:val="20"/>
          <w:szCs w:val="20"/>
        </w:rPr>
        <w:t xml:space="preserve"> quarter of this year</w:t>
      </w:r>
      <w:r w:rsidR="743709ED" w:rsidRPr="004D4684">
        <w:rPr>
          <w:rFonts w:ascii="Arial" w:hAnsi="Arial" w:cs="Arial"/>
          <w:sz w:val="20"/>
          <w:szCs w:val="20"/>
        </w:rPr>
        <w:t xml:space="preserve">, </w:t>
      </w:r>
      <w:r w:rsidR="00F26424" w:rsidRPr="004D4684">
        <w:rPr>
          <w:rFonts w:ascii="Arial" w:hAnsi="Arial" w:cs="Arial"/>
          <w:sz w:val="20"/>
          <w:szCs w:val="20"/>
        </w:rPr>
        <w:t xml:space="preserve">confirms the resilience of our business model in </w:t>
      </w:r>
      <w:r w:rsidR="002D7B7A">
        <w:rPr>
          <w:rFonts w:ascii="Arial" w:hAnsi="Arial" w:cs="Arial"/>
          <w:sz w:val="20"/>
          <w:szCs w:val="20"/>
        </w:rPr>
        <w:t xml:space="preserve">a </w:t>
      </w:r>
      <w:r w:rsidR="00F26424" w:rsidRPr="004D4684">
        <w:rPr>
          <w:rFonts w:ascii="Arial" w:hAnsi="Arial" w:cs="Arial"/>
          <w:sz w:val="20"/>
          <w:szCs w:val="20"/>
        </w:rPr>
        <w:t xml:space="preserve">demanding and </w:t>
      </w:r>
      <w:r w:rsidR="00346F44">
        <w:rPr>
          <w:rFonts w:ascii="Arial" w:hAnsi="Arial" w:cs="Arial"/>
          <w:sz w:val="20"/>
          <w:szCs w:val="20"/>
        </w:rPr>
        <w:t>volatile</w:t>
      </w:r>
      <w:r w:rsidR="00F26424" w:rsidRPr="004D4684">
        <w:rPr>
          <w:rFonts w:ascii="Arial" w:hAnsi="Arial" w:cs="Arial"/>
          <w:sz w:val="20"/>
          <w:szCs w:val="20"/>
        </w:rPr>
        <w:t xml:space="preserve"> environment, and also </w:t>
      </w:r>
      <w:r w:rsidR="00B1602A" w:rsidRPr="004D4684">
        <w:rPr>
          <w:rFonts w:ascii="Arial" w:hAnsi="Arial" w:cs="Arial"/>
          <w:sz w:val="20"/>
          <w:szCs w:val="20"/>
        </w:rPr>
        <w:t xml:space="preserve">reinforces our confidence in the feasibility of the </w:t>
      </w:r>
      <w:r w:rsidR="743709ED" w:rsidRPr="004D4684">
        <w:rPr>
          <w:rFonts w:ascii="Arial" w:hAnsi="Arial" w:cs="Arial"/>
          <w:sz w:val="20"/>
          <w:szCs w:val="20"/>
        </w:rPr>
        <w:t xml:space="preserve">EBITDA </w:t>
      </w:r>
      <w:r w:rsidR="00B1602A" w:rsidRPr="004D4684">
        <w:rPr>
          <w:rFonts w:ascii="Arial" w:hAnsi="Arial" w:cs="Arial"/>
          <w:sz w:val="20"/>
          <w:szCs w:val="20"/>
        </w:rPr>
        <w:t xml:space="preserve">targets defined in the </w:t>
      </w:r>
      <w:r w:rsidR="743709ED" w:rsidRPr="004D4684">
        <w:rPr>
          <w:rFonts w:ascii="Arial" w:hAnsi="Arial" w:cs="Arial"/>
          <w:sz w:val="20"/>
          <w:szCs w:val="20"/>
        </w:rPr>
        <w:t>2030</w:t>
      </w:r>
      <w:r w:rsidR="00B1602A" w:rsidRPr="004D4684">
        <w:rPr>
          <w:rFonts w:ascii="Arial" w:hAnsi="Arial" w:cs="Arial"/>
          <w:sz w:val="20"/>
          <w:szCs w:val="20"/>
        </w:rPr>
        <w:t xml:space="preserve"> strategy</w:t>
      </w:r>
      <w:r w:rsidR="00A14DE5" w:rsidRPr="004D4684">
        <w:rPr>
          <w:rFonts w:ascii="Arial" w:hAnsi="Arial" w:cs="Arial"/>
          <w:sz w:val="20"/>
          <w:szCs w:val="20"/>
        </w:rPr>
        <w:t xml:space="preserve">. </w:t>
      </w:r>
      <w:r w:rsidR="00A84CFC" w:rsidRPr="004D4684">
        <w:rPr>
          <w:rFonts w:ascii="Arial" w:hAnsi="Arial" w:cs="Arial"/>
          <w:sz w:val="20"/>
          <w:szCs w:val="20"/>
        </w:rPr>
        <w:t>Meanwhile, the consistently high operating cashflows and excellent liquidity position allow us to regularly share the profits we earn with the shareholders</w:t>
      </w:r>
      <w:r w:rsidR="00A14DE5" w:rsidRPr="004D4684">
        <w:rPr>
          <w:rFonts w:ascii="Arial" w:hAnsi="Arial" w:cs="Arial"/>
          <w:sz w:val="20"/>
          <w:szCs w:val="20"/>
        </w:rPr>
        <w:t xml:space="preserve">. </w:t>
      </w:r>
      <w:r w:rsidR="0074419A" w:rsidRPr="004D4684">
        <w:rPr>
          <w:rFonts w:ascii="Arial" w:hAnsi="Arial" w:cs="Arial"/>
          <w:sz w:val="20"/>
          <w:szCs w:val="20"/>
        </w:rPr>
        <w:t xml:space="preserve">Also considering the limited opportunities for a significant acquisition in the </w:t>
      </w:r>
      <w:r w:rsidR="0026198A">
        <w:rPr>
          <w:rFonts w:ascii="Arial" w:hAnsi="Arial" w:cs="Arial"/>
          <w:sz w:val="20"/>
          <w:szCs w:val="20"/>
        </w:rPr>
        <w:t>near</w:t>
      </w:r>
      <w:r w:rsidR="0074419A" w:rsidRPr="004D4684">
        <w:rPr>
          <w:rFonts w:ascii="Arial" w:hAnsi="Arial" w:cs="Arial"/>
          <w:sz w:val="20"/>
          <w:szCs w:val="20"/>
        </w:rPr>
        <w:t xml:space="preserve"> future</w:t>
      </w:r>
      <w:r w:rsidR="00A14DE5" w:rsidRPr="004D4684">
        <w:rPr>
          <w:rFonts w:ascii="Arial" w:hAnsi="Arial" w:cs="Arial"/>
          <w:sz w:val="20"/>
          <w:szCs w:val="20"/>
        </w:rPr>
        <w:t xml:space="preserve">, </w:t>
      </w:r>
      <w:r w:rsidR="007674A6" w:rsidRPr="004D4684">
        <w:rPr>
          <w:rFonts w:ascii="Arial" w:hAnsi="Arial" w:cs="Arial"/>
          <w:sz w:val="20"/>
          <w:szCs w:val="20"/>
        </w:rPr>
        <w:t xml:space="preserve">we on the management board have recommended to the general meeting the </w:t>
      </w:r>
      <w:r w:rsidR="00E26AC4" w:rsidRPr="004D4684">
        <w:rPr>
          <w:rFonts w:ascii="Arial" w:hAnsi="Arial" w:cs="Arial"/>
          <w:sz w:val="20"/>
          <w:szCs w:val="20"/>
        </w:rPr>
        <w:t>distribution</w:t>
      </w:r>
      <w:r w:rsidR="007674A6" w:rsidRPr="004D4684">
        <w:rPr>
          <w:rFonts w:ascii="Arial" w:hAnsi="Arial" w:cs="Arial"/>
          <w:sz w:val="20"/>
          <w:szCs w:val="20"/>
        </w:rPr>
        <w:t xml:space="preserve"> of a dividend out of the profit for </w:t>
      </w:r>
      <w:r w:rsidR="00A14DE5" w:rsidRPr="004D4684">
        <w:rPr>
          <w:rFonts w:ascii="Arial" w:eastAsia="Arial" w:hAnsi="Arial" w:cs="Arial"/>
          <w:sz w:val="20"/>
          <w:szCs w:val="20"/>
        </w:rPr>
        <w:t xml:space="preserve">2025 </w:t>
      </w:r>
      <w:r w:rsidR="007674A6" w:rsidRPr="004D4684">
        <w:rPr>
          <w:rFonts w:ascii="Arial" w:eastAsia="Arial" w:hAnsi="Arial" w:cs="Arial"/>
          <w:sz w:val="20"/>
          <w:szCs w:val="20"/>
        </w:rPr>
        <w:t>at the record level of PLN </w:t>
      </w:r>
      <w:r w:rsidR="00A14DE5" w:rsidRPr="004D4684">
        <w:rPr>
          <w:rFonts w:ascii="Arial" w:eastAsia="Arial" w:hAnsi="Arial" w:cs="Arial"/>
          <w:sz w:val="20"/>
          <w:szCs w:val="20"/>
        </w:rPr>
        <w:t>3</w:t>
      </w:r>
      <w:r w:rsidR="007674A6" w:rsidRPr="004D4684">
        <w:rPr>
          <w:rFonts w:ascii="Arial" w:eastAsia="Arial" w:hAnsi="Arial" w:cs="Arial"/>
          <w:sz w:val="20"/>
          <w:szCs w:val="20"/>
        </w:rPr>
        <w:t>.</w:t>
      </w:r>
      <w:r w:rsidR="00A14DE5" w:rsidRPr="004D4684">
        <w:rPr>
          <w:rFonts w:ascii="Arial" w:eastAsia="Arial" w:hAnsi="Arial" w:cs="Arial"/>
          <w:sz w:val="20"/>
          <w:szCs w:val="20"/>
        </w:rPr>
        <w:t xml:space="preserve">00 </w:t>
      </w:r>
      <w:r w:rsidR="007674A6" w:rsidRPr="004D4684">
        <w:rPr>
          <w:rFonts w:ascii="Arial" w:eastAsia="Arial" w:hAnsi="Arial" w:cs="Arial"/>
          <w:sz w:val="20"/>
          <w:szCs w:val="20"/>
        </w:rPr>
        <w:t>per share</w:t>
      </w:r>
      <w:r w:rsidRPr="004D4684">
        <w:rPr>
          <w:rFonts w:ascii="Arial" w:eastAsia="Arial" w:hAnsi="Arial" w:cs="Arial"/>
          <w:sz w:val="20"/>
          <w:szCs w:val="20"/>
        </w:rPr>
        <w:t>.”</w:t>
      </w:r>
      <w:r w:rsidR="743709ED" w:rsidRPr="004D4684">
        <w:rPr>
          <w:rFonts w:ascii="Arial" w:hAnsi="Arial" w:cs="Arial"/>
          <w:sz w:val="20"/>
          <w:szCs w:val="20"/>
        </w:rPr>
        <w:t xml:space="preserve"> </w:t>
      </w:r>
    </w:p>
    <w:p w14:paraId="319EC1BF" w14:textId="71FEFCDD" w:rsidR="001279C8" w:rsidRPr="004D4684" w:rsidRDefault="006861BB" w:rsidP="00CF266A">
      <w:pPr>
        <w:pStyle w:val="Nagwek"/>
        <w:suppressAutoHyphens/>
        <w:spacing w:after="120"/>
        <w:jc w:val="both"/>
        <w:rPr>
          <w:rFonts w:ascii="Arial" w:hAnsi="Arial" w:cs="Arial"/>
          <w:sz w:val="20"/>
          <w:szCs w:val="20"/>
        </w:rPr>
      </w:pPr>
      <w:r w:rsidRPr="73000EF2">
        <w:rPr>
          <w:rFonts w:ascii="Arial" w:hAnsi="Arial" w:cs="Arial"/>
          <w:sz w:val="20"/>
          <w:szCs w:val="20"/>
        </w:rPr>
        <w:t xml:space="preserve">In </w:t>
      </w:r>
      <w:r w:rsidR="00346F44" w:rsidRPr="73000EF2">
        <w:rPr>
          <w:rFonts w:ascii="Arial" w:hAnsi="Arial" w:cs="Arial"/>
          <w:sz w:val="20"/>
          <w:szCs w:val="20"/>
        </w:rPr>
        <w:t xml:space="preserve">the 1st quarter of 2026 </w:t>
      </w:r>
      <w:r w:rsidR="001279C8" w:rsidRPr="73000EF2">
        <w:rPr>
          <w:rFonts w:ascii="Arial" w:hAnsi="Arial" w:cs="Arial"/>
          <w:sz w:val="20"/>
          <w:szCs w:val="20"/>
        </w:rPr>
        <w:t>Grup</w:t>
      </w:r>
      <w:r w:rsidRPr="73000EF2">
        <w:rPr>
          <w:rFonts w:ascii="Arial" w:hAnsi="Arial" w:cs="Arial"/>
          <w:sz w:val="20"/>
          <w:szCs w:val="20"/>
        </w:rPr>
        <w:t>a</w:t>
      </w:r>
      <w:r w:rsidR="001279C8" w:rsidRPr="73000EF2">
        <w:rPr>
          <w:rFonts w:ascii="Arial" w:hAnsi="Arial" w:cs="Arial"/>
          <w:sz w:val="20"/>
          <w:szCs w:val="20"/>
        </w:rPr>
        <w:t xml:space="preserve"> Pracuj </w:t>
      </w:r>
      <w:r w:rsidRPr="73000EF2">
        <w:rPr>
          <w:rFonts w:ascii="Arial" w:hAnsi="Arial" w:cs="Arial"/>
          <w:sz w:val="20"/>
          <w:szCs w:val="20"/>
        </w:rPr>
        <w:t>earned a net profit of PLN </w:t>
      </w:r>
      <w:r w:rsidR="001279C8" w:rsidRPr="73000EF2">
        <w:rPr>
          <w:rFonts w:ascii="Arial" w:hAnsi="Arial" w:cs="Arial"/>
          <w:sz w:val="20"/>
          <w:szCs w:val="20"/>
        </w:rPr>
        <w:t>63</w:t>
      </w:r>
      <w:r w:rsidRPr="73000EF2">
        <w:rPr>
          <w:rFonts w:ascii="Arial" w:hAnsi="Arial" w:cs="Arial"/>
          <w:sz w:val="20"/>
          <w:szCs w:val="20"/>
        </w:rPr>
        <w:t>.</w:t>
      </w:r>
      <w:r w:rsidR="007700CE" w:rsidRPr="73000EF2">
        <w:rPr>
          <w:rFonts w:ascii="Arial" w:hAnsi="Arial" w:cs="Arial"/>
          <w:sz w:val="20"/>
          <w:szCs w:val="20"/>
        </w:rPr>
        <w:t>9</w:t>
      </w:r>
      <w:r w:rsidR="001279C8" w:rsidRPr="73000EF2">
        <w:rPr>
          <w:rFonts w:ascii="Arial" w:hAnsi="Arial" w:cs="Arial"/>
          <w:sz w:val="20"/>
          <w:szCs w:val="20"/>
        </w:rPr>
        <w:t xml:space="preserve">m, </w:t>
      </w:r>
      <w:r w:rsidRPr="73000EF2">
        <w:rPr>
          <w:rFonts w:ascii="Arial" w:hAnsi="Arial" w:cs="Arial"/>
          <w:sz w:val="20"/>
          <w:szCs w:val="20"/>
        </w:rPr>
        <w:t>as against PLN </w:t>
      </w:r>
      <w:r w:rsidR="001279C8" w:rsidRPr="73000EF2">
        <w:rPr>
          <w:rFonts w:ascii="Arial" w:hAnsi="Arial" w:cs="Arial"/>
          <w:sz w:val="20"/>
          <w:szCs w:val="20"/>
        </w:rPr>
        <w:t>66</w:t>
      </w:r>
      <w:r w:rsidRPr="73000EF2">
        <w:rPr>
          <w:rFonts w:ascii="Arial" w:hAnsi="Arial" w:cs="Arial"/>
          <w:sz w:val="20"/>
          <w:szCs w:val="20"/>
        </w:rPr>
        <w:t>.</w:t>
      </w:r>
      <w:r w:rsidR="001279C8" w:rsidRPr="73000EF2">
        <w:rPr>
          <w:rFonts w:ascii="Arial" w:hAnsi="Arial" w:cs="Arial"/>
          <w:sz w:val="20"/>
          <w:szCs w:val="20"/>
        </w:rPr>
        <w:t>3m</w:t>
      </w:r>
      <w:r w:rsidRPr="73000EF2">
        <w:rPr>
          <w:rFonts w:ascii="Arial" w:hAnsi="Arial" w:cs="Arial"/>
          <w:sz w:val="20"/>
          <w:szCs w:val="20"/>
        </w:rPr>
        <w:t xml:space="preserve"> </w:t>
      </w:r>
      <w:r w:rsidR="00DB593E" w:rsidRPr="73000EF2">
        <w:rPr>
          <w:rFonts w:ascii="Arial" w:hAnsi="Arial" w:cs="Arial"/>
          <w:sz w:val="20"/>
          <w:szCs w:val="20"/>
        </w:rPr>
        <w:t>in</w:t>
      </w:r>
      <w:r w:rsidRPr="73000EF2">
        <w:rPr>
          <w:rFonts w:ascii="Arial" w:hAnsi="Arial" w:cs="Arial"/>
          <w:sz w:val="20"/>
          <w:szCs w:val="20"/>
        </w:rPr>
        <w:t xml:space="preserve"> </w:t>
      </w:r>
      <w:r w:rsidR="463E7F99" w:rsidRPr="73000EF2">
        <w:rPr>
          <w:rFonts w:ascii="Arial" w:hAnsi="Arial" w:cs="Arial"/>
          <w:sz w:val="20"/>
          <w:szCs w:val="20"/>
        </w:rPr>
        <w:t xml:space="preserve">the 1st quarter of </w:t>
      </w:r>
      <w:r w:rsidRPr="73000EF2">
        <w:rPr>
          <w:rFonts w:ascii="Arial" w:hAnsi="Arial" w:cs="Arial"/>
          <w:sz w:val="20"/>
          <w:szCs w:val="20"/>
        </w:rPr>
        <w:t>2025</w:t>
      </w:r>
      <w:r w:rsidR="001279C8" w:rsidRPr="73000EF2">
        <w:rPr>
          <w:rFonts w:ascii="Arial" w:hAnsi="Arial" w:cs="Arial"/>
          <w:sz w:val="20"/>
          <w:szCs w:val="20"/>
        </w:rPr>
        <w:t xml:space="preserve">. </w:t>
      </w:r>
      <w:r w:rsidR="00DB593E" w:rsidRPr="73000EF2">
        <w:rPr>
          <w:rFonts w:ascii="Arial" w:hAnsi="Arial" w:cs="Arial"/>
          <w:sz w:val="20"/>
          <w:szCs w:val="20"/>
        </w:rPr>
        <w:t xml:space="preserve">The level of net profit was materially impacted by the higher financial costs, including the negative impact of the </w:t>
      </w:r>
      <w:r w:rsidR="00930E72" w:rsidRPr="73000EF2">
        <w:rPr>
          <w:rFonts w:ascii="Arial" w:hAnsi="Arial" w:cs="Arial"/>
          <w:sz w:val="20"/>
          <w:szCs w:val="20"/>
        </w:rPr>
        <w:t xml:space="preserve">fair value </w:t>
      </w:r>
      <w:r w:rsidR="008D17D5">
        <w:rPr>
          <w:rFonts w:ascii="Arial" w:hAnsi="Arial" w:cs="Arial"/>
          <w:sz w:val="20"/>
          <w:szCs w:val="20"/>
        </w:rPr>
        <w:t xml:space="preserve">remeasurement </w:t>
      </w:r>
      <w:r w:rsidR="00930E72" w:rsidRPr="73000EF2">
        <w:rPr>
          <w:rFonts w:ascii="Arial" w:hAnsi="Arial" w:cs="Arial"/>
          <w:sz w:val="20"/>
          <w:szCs w:val="20"/>
        </w:rPr>
        <w:t xml:space="preserve">of Grupa </w:t>
      </w:r>
      <w:r w:rsidR="001279C8" w:rsidRPr="73000EF2">
        <w:rPr>
          <w:rFonts w:ascii="Arial" w:hAnsi="Arial" w:cs="Arial"/>
          <w:sz w:val="20"/>
          <w:szCs w:val="20"/>
        </w:rPr>
        <w:t>Pracuj</w:t>
      </w:r>
      <w:r w:rsidR="00930E72" w:rsidRPr="73000EF2">
        <w:rPr>
          <w:rFonts w:ascii="Arial" w:hAnsi="Arial" w:cs="Arial"/>
          <w:sz w:val="20"/>
          <w:szCs w:val="20"/>
        </w:rPr>
        <w:t>’s shares in two non-public entities,</w:t>
      </w:r>
      <w:r w:rsidR="00311D8A" w:rsidRPr="73000EF2">
        <w:rPr>
          <w:rFonts w:ascii="Arial" w:hAnsi="Arial" w:cs="Arial"/>
          <w:sz w:val="20"/>
          <w:szCs w:val="20"/>
        </w:rPr>
        <w:t xml:space="preserve"> Pracuj Ventures </w:t>
      </w:r>
      <w:r w:rsidR="00930E72" w:rsidRPr="73000EF2">
        <w:rPr>
          <w:rFonts w:ascii="Arial" w:hAnsi="Arial" w:cs="Arial"/>
          <w:sz w:val="20"/>
          <w:szCs w:val="20"/>
        </w:rPr>
        <w:t>and</w:t>
      </w:r>
      <w:r w:rsidR="00311D8A" w:rsidRPr="73000EF2">
        <w:rPr>
          <w:rFonts w:ascii="Arial" w:hAnsi="Arial" w:cs="Arial"/>
          <w:sz w:val="20"/>
          <w:szCs w:val="20"/>
        </w:rPr>
        <w:t xml:space="preserve"> </w:t>
      </w:r>
      <w:r w:rsidR="001279C8" w:rsidRPr="73000EF2">
        <w:rPr>
          <w:rFonts w:ascii="Arial" w:hAnsi="Arial" w:cs="Arial"/>
          <w:sz w:val="20"/>
          <w:szCs w:val="20"/>
        </w:rPr>
        <w:t xml:space="preserve">Beamery Inc. </w:t>
      </w:r>
      <w:r w:rsidR="00611C74" w:rsidRPr="73000EF2">
        <w:rPr>
          <w:rFonts w:ascii="Arial" w:hAnsi="Arial" w:cs="Arial"/>
          <w:sz w:val="20"/>
          <w:szCs w:val="20"/>
        </w:rPr>
        <w:t>In the past quarter their valuation was cut by a total of over PLN </w:t>
      </w:r>
      <w:r w:rsidR="001279C8" w:rsidRPr="73000EF2">
        <w:rPr>
          <w:rFonts w:ascii="Arial" w:hAnsi="Arial" w:cs="Arial"/>
          <w:sz w:val="20"/>
          <w:szCs w:val="20"/>
        </w:rPr>
        <w:t>7</w:t>
      </w:r>
      <w:r w:rsidR="00611C74" w:rsidRPr="73000EF2">
        <w:rPr>
          <w:rFonts w:ascii="Arial" w:hAnsi="Arial" w:cs="Arial"/>
          <w:sz w:val="20"/>
          <w:szCs w:val="20"/>
        </w:rPr>
        <w:t>.</w:t>
      </w:r>
      <w:r w:rsidR="001279C8" w:rsidRPr="73000EF2">
        <w:rPr>
          <w:rFonts w:ascii="Arial" w:hAnsi="Arial" w:cs="Arial"/>
          <w:sz w:val="20"/>
          <w:szCs w:val="20"/>
        </w:rPr>
        <w:t xml:space="preserve">4m, </w:t>
      </w:r>
      <w:r w:rsidR="00611C74" w:rsidRPr="73000EF2">
        <w:rPr>
          <w:rFonts w:ascii="Arial" w:hAnsi="Arial" w:cs="Arial"/>
          <w:sz w:val="20"/>
          <w:szCs w:val="20"/>
        </w:rPr>
        <w:t xml:space="preserve">due among other things to a decline in the market </w:t>
      </w:r>
      <w:r w:rsidR="007C2AD7" w:rsidRPr="73000EF2">
        <w:rPr>
          <w:rFonts w:ascii="Arial" w:hAnsi="Arial" w:cs="Arial"/>
          <w:sz w:val="20"/>
          <w:szCs w:val="20"/>
        </w:rPr>
        <w:t>multiples of peer companies</w:t>
      </w:r>
      <w:r w:rsidR="00787310" w:rsidRPr="73000EF2">
        <w:rPr>
          <w:rFonts w:ascii="Arial" w:hAnsi="Arial" w:cs="Arial"/>
          <w:sz w:val="20"/>
          <w:szCs w:val="20"/>
        </w:rPr>
        <w:t xml:space="preserve">. </w:t>
      </w:r>
      <w:r w:rsidR="007C2AD7" w:rsidRPr="73000EF2">
        <w:rPr>
          <w:rFonts w:ascii="Arial" w:hAnsi="Arial" w:cs="Arial"/>
          <w:sz w:val="20"/>
          <w:szCs w:val="20"/>
        </w:rPr>
        <w:t>This adjustment was of a non-cash character</w:t>
      </w:r>
      <w:r w:rsidR="00311D8A" w:rsidRPr="73000EF2">
        <w:rPr>
          <w:rFonts w:ascii="Arial" w:hAnsi="Arial" w:cs="Arial"/>
          <w:sz w:val="20"/>
          <w:szCs w:val="20"/>
        </w:rPr>
        <w:t xml:space="preserve">. </w:t>
      </w:r>
    </w:p>
    <w:p w14:paraId="5A7ACB49" w14:textId="099D7140" w:rsidR="00311D8A" w:rsidRPr="004D4684" w:rsidRDefault="00E11EDE" w:rsidP="00CF266A">
      <w:pPr>
        <w:pStyle w:val="Nagwek"/>
        <w:suppressAutoHyphens/>
        <w:spacing w:after="120"/>
        <w:jc w:val="both"/>
        <w:rPr>
          <w:rFonts w:ascii="Arial" w:hAnsi="Arial" w:cs="Arial"/>
          <w:sz w:val="20"/>
          <w:szCs w:val="20"/>
        </w:rPr>
      </w:pPr>
      <w:r w:rsidRPr="004D4684">
        <w:rPr>
          <w:rFonts w:ascii="Arial" w:hAnsi="Arial" w:cs="Arial"/>
          <w:sz w:val="20"/>
          <w:szCs w:val="20"/>
        </w:rPr>
        <w:t xml:space="preserve">However, the net profit of </w:t>
      </w:r>
      <w:r w:rsidR="00366AC9" w:rsidRPr="004D4684">
        <w:rPr>
          <w:rFonts w:ascii="Arial" w:hAnsi="Arial" w:cs="Arial"/>
          <w:sz w:val="20"/>
          <w:szCs w:val="20"/>
        </w:rPr>
        <w:t>Grup</w:t>
      </w:r>
      <w:r w:rsidRPr="004D4684">
        <w:rPr>
          <w:rFonts w:ascii="Arial" w:hAnsi="Arial" w:cs="Arial"/>
          <w:sz w:val="20"/>
          <w:szCs w:val="20"/>
        </w:rPr>
        <w:t>a</w:t>
      </w:r>
      <w:r w:rsidR="00366AC9" w:rsidRPr="004D4684">
        <w:rPr>
          <w:rFonts w:ascii="Arial" w:hAnsi="Arial" w:cs="Arial"/>
          <w:sz w:val="20"/>
          <w:szCs w:val="20"/>
        </w:rPr>
        <w:t xml:space="preserve"> Pracuj </w:t>
      </w:r>
      <w:r w:rsidRPr="004D4684">
        <w:rPr>
          <w:rFonts w:ascii="Arial" w:hAnsi="Arial" w:cs="Arial"/>
          <w:sz w:val="20"/>
          <w:szCs w:val="20"/>
        </w:rPr>
        <w:t xml:space="preserve">was positively impacted by the </w:t>
      </w:r>
      <w:r w:rsidR="00790C5C" w:rsidRPr="004D4684">
        <w:rPr>
          <w:rFonts w:ascii="Arial" w:hAnsi="Arial" w:cs="Arial"/>
          <w:sz w:val="20"/>
          <w:szCs w:val="20"/>
        </w:rPr>
        <w:t xml:space="preserve">increased share </w:t>
      </w:r>
      <w:r w:rsidR="0026198A" w:rsidRPr="0026198A">
        <w:rPr>
          <w:rFonts w:ascii="Arial" w:hAnsi="Arial" w:cs="Arial"/>
          <w:sz w:val="20"/>
          <w:szCs w:val="20"/>
          <w:lang w:val="en-US"/>
        </w:rPr>
        <w:t>of profit of equity-accounted investees</w:t>
      </w:r>
      <w:r w:rsidR="00B81C9D">
        <w:rPr>
          <w:rFonts w:ascii="Arial" w:hAnsi="Arial" w:cs="Arial"/>
          <w:sz w:val="20"/>
          <w:szCs w:val="20"/>
        </w:rPr>
        <w:t xml:space="preserve"> – i</w:t>
      </w:r>
      <w:r w:rsidR="00790C5C" w:rsidRPr="004D4684">
        <w:rPr>
          <w:rFonts w:ascii="Arial" w:hAnsi="Arial" w:cs="Arial"/>
          <w:sz w:val="20"/>
          <w:szCs w:val="20"/>
        </w:rPr>
        <w:t xml:space="preserve">n </w:t>
      </w:r>
      <w:r w:rsidR="00346F44">
        <w:rPr>
          <w:rFonts w:ascii="Arial" w:hAnsi="Arial" w:cs="Arial"/>
          <w:sz w:val="20"/>
          <w:szCs w:val="20"/>
        </w:rPr>
        <w:t xml:space="preserve">the </w:t>
      </w:r>
      <w:r w:rsidR="00346F44" w:rsidRPr="00346F44">
        <w:rPr>
          <w:rFonts w:ascii="Arial" w:hAnsi="Arial" w:cs="Arial"/>
          <w:sz w:val="20"/>
          <w:szCs w:val="20"/>
        </w:rPr>
        <w:t xml:space="preserve">1st quarter of 2026 </w:t>
      </w:r>
      <w:r w:rsidR="00AE2FDA" w:rsidRPr="004D4684">
        <w:rPr>
          <w:rFonts w:ascii="Arial" w:hAnsi="Arial" w:cs="Arial"/>
          <w:sz w:val="20"/>
          <w:szCs w:val="20"/>
        </w:rPr>
        <w:t>this came to PLN </w:t>
      </w:r>
      <w:r w:rsidR="00366AC9" w:rsidRPr="004D4684">
        <w:rPr>
          <w:rFonts w:ascii="Arial" w:hAnsi="Arial" w:cs="Arial"/>
          <w:sz w:val="20"/>
          <w:szCs w:val="20"/>
        </w:rPr>
        <w:t>10</w:t>
      </w:r>
      <w:r w:rsidR="00AE2FDA" w:rsidRPr="004D4684">
        <w:rPr>
          <w:rFonts w:ascii="Arial" w:hAnsi="Arial" w:cs="Arial"/>
          <w:sz w:val="20"/>
          <w:szCs w:val="20"/>
        </w:rPr>
        <w:t>.</w:t>
      </w:r>
      <w:r w:rsidR="00366AC9" w:rsidRPr="004D4684">
        <w:rPr>
          <w:rFonts w:ascii="Arial" w:hAnsi="Arial" w:cs="Arial"/>
          <w:sz w:val="20"/>
          <w:szCs w:val="20"/>
        </w:rPr>
        <w:t xml:space="preserve">6m (+77% </w:t>
      </w:r>
      <w:r w:rsidR="00AE2FDA" w:rsidRPr="004D4684">
        <w:rPr>
          <w:rFonts w:ascii="Arial" w:hAnsi="Arial" w:cs="Arial"/>
          <w:sz w:val="20"/>
          <w:szCs w:val="20"/>
        </w:rPr>
        <w:t>y/y</w:t>
      </w:r>
      <w:r w:rsidR="00366AC9" w:rsidRPr="004D4684">
        <w:rPr>
          <w:rFonts w:ascii="Arial" w:hAnsi="Arial" w:cs="Arial"/>
          <w:sz w:val="20"/>
          <w:szCs w:val="20"/>
        </w:rPr>
        <w:t xml:space="preserve">). </w:t>
      </w:r>
      <w:r w:rsidR="00D51950" w:rsidRPr="004D4684">
        <w:rPr>
          <w:rFonts w:ascii="Arial" w:hAnsi="Arial" w:cs="Arial"/>
          <w:sz w:val="20"/>
          <w:szCs w:val="20"/>
        </w:rPr>
        <w:t xml:space="preserve">This item includes </w:t>
      </w:r>
      <w:r w:rsidR="00D51950" w:rsidRPr="004D4684">
        <w:rPr>
          <w:rFonts w:ascii="Arial" w:hAnsi="Arial" w:cs="Arial"/>
          <w:sz w:val="20"/>
          <w:szCs w:val="20"/>
        </w:rPr>
        <w:lastRenderedPageBreak/>
        <w:t xml:space="preserve">the profit allocable to Grupa Pracuj of the Ukrainian company operating the recruitment platform </w:t>
      </w:r>
      <w:r w:rsidR="00366AC9" w:rsidRPr="004D4684">
        <w:rPr>
          <w:rFonts w:ascii="Arial" w:hAnsi="Arial" w:cs="Arial"/>
          <w:sz w:val="20"/>
          <w:szCs w:val="20"/>
        </w:rPr>
        <w:t>Work.ua</w:t>
      </w:r>
      <w:r w:rsidR="00B81C9D">
        <w:rPr>
          <w:rFonts w:ascii="Arial" w:hAnsi="Arial" w:cs="Arial"/>
          <w:sz w:val="20"/>
          <w:szCs w:val="20"/>
        </w:rPr>
        <w:t xml:space="preserve"> – </w:t>
      </w:r>
      <w:r w:rsidR="00D51950" w:rsidRPr="004D4684">
        <w:rPr>
          <w:rFonts w:ascii="Arial" w:hAnsi="Arial" w:cs="Arial"/>
          <w:sz w:val="20"/>
          <w:szCs w:val="20"/>
        </w:rPr>
        <w:t>co-leader of the Ukrainian market alongside</w:t>
      </w:r>
      <w:r w:rsidR="00366AC9" w:rsidRPr="004D4684">
        <w:rPr>
          <w:rFonts w:ascii="Arial" w:hAnsi="Arial" w:cs="Arial"/>
          <w:sz w:val="20"/>
          <w:szCs w:val="20"/>
        </w:rPr>
        <w:t xml:space="preserve"> Robota.ua. </w:t>
      </w:r>
      <w:r w:rsidR="00001BDE" w:rsidRPr="004D4684">
        <w:rPr>
          <w:rFonts w:ascii="Arial" w:hAnsi="Arial" w:cs="Arial"/>
          <w:sz w:val="20"/>
          <w:szCs w:val="20"/>
        </w:rPr>
        <w:t xml:space="preserve">In the past year </w:t>
      </w:r>
      <w:r w:rsidR="00366AC9" w:rsidRPr="004D4684">
        <w:rPr>
          <w:rFonts w:ascii="Arial" w:hAnsi="Arial" w:cs="Arial"/>
          <w:sz w:val="20"/>
          <w:szCs w:val="20"/>
        </w:rPr>
        <w:t xml:space="preserve">Grupa Pracuj </w:t>
      </w:r>
      <w:r w:rsidR="00001BDE" w:rsidRPr="004D4684">
        <w:rPr>
          <w:rFonts w:ascii="Arial" w:hAnsi="Arial" w:cs="Arial"/>
          <w:sz w:val="20"/>
          <w:szCs w:val="20"/>
        </w:rPr>
        <w:t xml:space="preserve">increased its indirect stake in this company to </w:t>
      </w:r>
      <w:r w:rsidR="00366AC9" w:rsidRPr="004D4684">
        <w:rPr>
          <w:rFonts w:ascii="Arial" w:hAnsi="Arial" w:cs="Arial"/>
          <w:sz w:val="20"/>
          <w:szCs w:val="20"/>
        </w:rPr>
        <w:t>52</w:t>
      </w:r>
      <w:r w:rsidR="00001BDE" w:rsidRPr="004D4684">
        <w:rPr>
          <w:rFonts w:ascii="Arial" w:hAnsi="Arial" w:cs="Arial"/>
          <w:sz w:val="20"/>
          <w:szCs w:val="20"/>
        </w:rPr>
        <w:t>.</w:t>
      </w:r>
      <w:r w:rsidR="00366AC9" w:rsidRPr="004D4684">
        <w:rPr>
          <w:rFonts w:ascii="Arial" w:hAnsi="Arial" w:cs="Arial"/>
          <w:sz w:val="20"/>
          <w:szCs w:val="20"/>
        </w:rPr>
        <w:t>7%</w:t>
      </w:r>
      <w:r w:rsidR="00A14DE5" w:rsidRPr="004D4684">
        <w:rPr>
          <w:rFonts w:ascii="Arial" w:hAnsi="Arial" w:cs="Arial"/>
          <w:sz w:val="20"/>
          <w:szCs w:val="20"/>
        </w:rPr>
        <w:t xml:space="preserve">, </w:t>
      </w:r>
      <w:r w:rsidR="00060E78" w:rsidRPr="004D4684">
        <w:rPr>
          <w:rFonts w:ascii="Arial" w:hAnsi="Arial" w:cs="Arial"/>
          <w:sz w:val="20"/>
          <w:szCs w:val="20"/>
        </w:rPr>
        <w:t xml:space="preserve">meaning that most of the profit earned by the company is </w:t>
      </w:r>
      <w:r w:rsidR="003F1940">
        <w:rPr>
          <w:rFonts w:ascii="Arial" w:hAnsi="Arial" w:cs="Arial"/>
          <w:sz w:val="20"/>
          <w:szCs w:val="20"/>
        </w:rPr>
        <w:t xml:space="preserve">attributable </w:t>
      </w:r>
      <w:r w:rsidR="00060E78" w:rsidRPr="004D4684">
        <w:rPr>
          <w:rFonts w:ascii="Arial" w:hAnsi="Arial" w:cs="Arial"/>
          <w:sz w:val="20"/>
          <w:szCs w:val="20"/>
        </w:rPr>
        <w:t>to Grupa Pracuj</w:t>
      </w:r>
      <w:r w:rsidR="00366AC9" w:rsidRPr="004D4684">
        <w:rPr>
          <w:rFonts w:ascii="Arial" w:hAnsi="Arial" w:cs="Arial"/>
          <w:sz w:val="20"/>
          <w:szCs w:val="20"/>
        </w:rPr>
        <w:t xml:space="preserve">. </w:t>
      </w:r>
    </w:p>
    <w:p w14:paraId="7E34083D" w14:textId="77777777" w:rsidR="00366AC9" w:rsidRPr="004D4684" w:rsidRDefault="00366AC9" w:rsidP="00CF266A">
      <w:pPr>
        <w:pStyle w:val="Nagwek"/>
        <w:suppressAutoHyphens/>
        <w:spacing w:after="120"/>
        <w:rPr>
          <w:rFonts w:ascii="Arial" w:hAnsi="Arial" w:cs="Arial"/>
          <w:sz w:val="20"/>
          <w:szCs w:val="20"/>
        </w:rPr>
      </w:pPr>
    </w:p>
    <w:p w14:paraId="0F850F19" w14:textId="77777777" w:rsidR="007745C6" w:rsidRPr="004D4684" w:rsidRDefault="007745C6" w:rsidP="00CF266A">
      <w:pPr>
        <w:pStyle w:val="BasicParagraph"/>
        <w:suppressAutoHyphens/>
        <w:spacing w:after="120" w:line="240" w:lineRule="auto"/>
        <w:rPr>
          <w:rFonts w:ascii="Arial" w:hAnsi="Arial" w:cs="Arial"/>
          <w:sz w:val="20"/>
          <w:szCs w:val="20"/>
        </w:rPr>
      </w:pPr>
      <w:r w:rsidRPr="004D4684">
        <w:rPr>
          <w:rFonts w:ascii="Arial" w:hAnsi="Arial" w:cs="Arial"/>
          <w:sz w:val="20"/>
          <w:szCs w:val="20"/>
        </w:rPr>
        <w:t>***</w:t>
      </w:r>
    </w:p>
    <w:p w14:paraId="7EA0DC57" w14:textId="6F2DC4CC" w:rsidR="007745C6" w:rsidRPr="004D4684" w:rsidRDefault="00C35B8C" w:rsidP="00CF266A">
      <w:pPr>
        <w:pStyle w:val="BasicParagraph"/>
        <w:suppressAutoHyphens/>
        <w:spacing w:after="120" w:line="240" w:lineRule="auto"/>
        <w:rPr>
          <w:rFonts w:ascii="Arial" w:hAnsi="Arial" w:cs="Arial"/>
          <w:b/>
          <w:bCs/>
          <w:sz w:val="20"/>
          <w:szCs w:val="20"/>
        </w:rPr>
      </w:pPr>
      <w:r w:rsidRPr="004D4684">
        <w:rPr>
          <w:rFonts w:ascii="Arial" w:hAnsi="Arial" w:cs="Arial"/>
          <w:b/>
          <w:bCs/>
          <w:sz w:val="20"/>
          <w:szCs w:val="20"/>
        </w:rPr>
        <w:t xml:space="preserve">Selected consolidated financial results of </w:t>
      </w:r>
      <w:r w:rsidR="007745C6" w:rsidRPr="004D4684">
        <w:rPr>
          <w:rFonts w:ascii="Arial" w:hAnsi="Arial" w:cs="Arial"/>
          <w:b/>
          <w:bCs/>
          <w:sz w:val="20"/>
          <w:szCs w:val="20"/>
        </w:rPr>
        <w:t>Grup</w:t>
      </w:r>
      <w:r w:rsidRPr="004D4684">
        <w:rPr>
          <w:rFonts w:ascii="Arial" w:hAnsi="Arial" w:cs="Arial"/>
          <w:b/>
          <w:bCs/>
          <w:sz w:val="20"/>
          <w:szCs w:val="20"/>
        </w:rPr>
        <w:t>a</w:t>
      </w:r>
      <w:r w:rsidR="007745C6" w:rsidRPr="004D4684">
        <w:rPr>
          <w:rFonts w:ascii="Arial" w:hAnsi="Arial" w:cs="Arial"/>
          <w:b/>
          <w:bCs/>
          <w:sz w:val="20"/>
          <w:szCs w:val="20"/>
        </w:rPr>
        <w:t xml:space="preserve"> Pracuj </w:t>
      </w:r>
    </w:p>
    <w:tbl>
      <w:tblPr>
        <w:tblStyle w:val="Zwykatabela3"/>
        <w:tblW w:w="9356" w:type="dxa"/>
        <w:tblLayout w:type="fixed"/>
        <w:tblCellMar>
          <w:top w:w="85" w:type="dxa"/>
          <w:bottom w:w="85" w:type="dxa"/>
        </w:tblCellMar>
        <w:tblLook w:val="04A0" w:firstRow="1" w:lastRow="0" w:firstColumn="1" w:lastColumn="0" w:noHBand="0" w:noVBand="1"/>
      </w:tblPr>
      <w:tblGrid>
        <w:gridCol w:w="3969"/>
        <w:gridCol w:w="1795"/>
        <w:gridCol w:w="1796"/>
        <w:gridCol w:w="1796"/>
      </w:tblGrid>
      <w:tr w:rsidR="007745C6" w:rsidRPr="004D4684" w14:paraId="017B654A" w14:textId="77777777" w:rsidTr="00B81C9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9" w:type="dxa"/>
            <w:tcBorders>
              <w:bottom w:val="single" w:sz="4" w:space="0" w:color="1825AA"/>
              <w:right w:val="single" w:sz="4" w:space="0" w:color="1825AA"/>
            </w:tcBorders>
            <w:vAlign w:val="center"/>
          </w:tcPr>
          <w:p w14:paraId="7C31E086" w14:textId="073724CD" w:rsidR="007745C6" w:rsidRPr="004D4684" w:rsidRDefault="007745C6" w:rsidP="00CF266A">
            <w:pPr>
              <w:pStyle w:val="BasicParagraph"/>
              <w:suppressAutoHyphens/>
              <w:spacing w:line="240" w:lineRule="auto"/>
              <w:rPr>
                <w:rFonts w:ascii="Arial" w:hAnsi="Arial" w:cs="Arial"/>
                <w:b w:val="0"/>
                <w:bCs w:val="0"/>
                <w:caps w:val="0"/>
                <w:sz w:val="20"/>
                <w:szCs w:val="20"/>
              </w:rPr>
            </w:pPr>
            <w:r w:rsidRPr="004D4684">
              <w:rPr>
                <w:rFonts w:ascii="Arial" w:hAnsi="Arial" w:cs="Arial"/>
                <w:b w:val="0"/>
                <w:bCs w:val="0"/>
                <w:caps w:val="0"/>
                <w:sz w:val="20"/>
                <w:szCs w:val="20"/>
              </w:rPr>
              <w:t>(</w:t>
            </w:r>
            <w:r w:rsidR="00C35B8C" w:rsidRPr="004D4684">
              <w:rPr>
                <w:rFonts w:ascii="Arial" w:hAnsi="Arial" w:cs="Arial"/>
                <w:b w:val="0"/>
                <w:bCs w:val="0"/>
                <w:caps w:val="0"/>
                <w:sz w:val="20"/>
                <w:szCs w:val="20"/>
              </w:rPr>
              <w:t>PLN million</w:t>
            </w:r>
            <w:r w:rsidRPr="004D4684">
              <w:rPr>
                <w:rFonts w:ascii="Arial" w:hAnsi="Arial" w:cs="Arial"/>
                <w:b w:val="0"/>
                <w:bCs w:val="0"/>
                <w:caps w:val="0"/>
                <w:sz w:val="20"/>
                <w:szCs w:val="20"/>
              </w:rPr>
              <w:t>)</w:t>
            </w:r>
          </w:p>
        </w:tc>
        <w:tc>
          <w:tcPr>
            <w:tcW w:w="1795" w:type="dxa"/>
            <w:tcBorders>
              <w:bottom w:val="single" w:sz="4" w:space="0" w:color="1825AA"/>
            </w:tcBorders>
            <w:vAlign w:val="center"/>
          </w:tcPr>
          <w:p w14:paraId="207F7CAD" w14:textId="7388EF10" w:rsidR="007745C6" w:rsidRPr="004D4684" w:rsidRDefault="007745C6" w:rsidP="00CF266A">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caps w:val="0"/>
                <w:sz w:val="20"/>
                <w:szCs w:val="20"/>
              </w:rPr>
            </w:pPr>
            <w:r w:rsidRPr="004D4684">
              <w:rPr>
                <w:rFonts w:ascii="Arial" w:hAnsi="Arial" w:cs="Arial"/>
                <w:caps w:val="0"/>
                <w:sz w:val="20"/>
                <w:szCs w:val="20"/>
              </w:rPr>
              <w:t>Q</w:t>
            </w:r>
            <w:r w:rsidR="00B81C9D">
              <w:rPr>
                <w:rFonts w:ascii="Arial" w:hAnsi="Arial" w:cs="Arial"/>
                <w:caps w:val="0"/>
                <w:sz w:val="20"/>
                <w:szCs w:val="20"/>
              </w:rPr>
              <w:t>1</w:t>
            </w:r>
            <w:r w:rsidRPr="004D4684">
              <w:rPr>
                <w:rFonts w:ascii="Arial" w:hAnsi="Arial" w:cs="Arial"/>
                <w:caps w:val="0"/>
                <w:sz w:val="20"/>
                <w:szCs w:val="20"/>
              </w:rPr>
              <w:t xml:space="preserve"> 2026</w:t>
            </w:r>
          </w:p>
        </w:tc>
        <w:tc>
          <w:tcPr>
            <w:tcW w:w="1796" w:type="dxa"/>
            <w:tcBorders>
              <w:bottom w:val="single" w:sz="4" w:space="0" w:color="1825AA"/>
            </w:tcBorders>
            <w:vAlign w:val="center"/>
          </w:tcPr>
          <w:p w14:paraId="55DEC666" w14:textId="58054888" w:rsidR="007745C6" w:rsidRPr="004D4684" w:rsidRDefault="007745C6" w:rsidP="00CF266A">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r w:rsidRPr="004D4684">
              <w:rPr>
                <w:rFonts w:ascii="Arial" w:hAnsi="Arial" w:cs="Arial"/>
                <w:b w:val="0"/>
                <w:bCs w:val="0"/>
                <w:caps w:val="0"/>
                <w:sz w:val="20"/>
                <w:szCs w:val="20"/>
              </w:rPr>
              <w:t>Q</w:t>
            </w:r>
            <w:r w:rsidR="00B81C9D">
              <w:rPr>
                <w:rFonts w:ascii="Arial" w:hAnsi="Arial" w:cs="Arial"/>
                <w:b w:val="0"/>
                <w:bCs w:val="0"/>
                <w:caps w:val="0"/>
                <w:sz w:val="20"/>
                <w:szCs w:val="20"/>
              </w:rPr>
              <w:t>1</w:t>
            </w:r>
            <w:r w:rsidRPr="004D4684">
              <w:rPr>
                <w:rFonts w:ascii="Arial" w:hAnsi="Arial" w:cs="Arial"/>
                <w:b w:val="0"/>
                <w:bCs w:val="0"/>
                <w:caps w:val="0"/>
                <w:sz w:val="20"/>
                <w:szCs w:val="20"/>
              </w:rPr>
              <w:t xml:space="preserve"> 2025</w:t>
            </w:r>
          </w:p>
        </w:tc>
        <w:tc>
          <w:tcPr>
            <w:tcW w:w="1796" w:type="dxa"/>
            <w:tcBorders>
              <w:bottom w:val="single" w:sz="4" w:space="0" w:color="1825AA"/>
              <w:right w:val="single" w:sz="4" w:space="0" w:color="auto"/>
            </w:tcBorders>
            <w:vAlign w:val="center"/>
          </w:tcPr>
          <w:p w14:paraId="5E6E10D1" w14:textId="5D1ED436" w:rsidR="007745C6" w:rsidRPr="004D4684" w:rsidRDefault="00C35B8C" w:rsidP="00CF266A">
            <w:pPr>
              <w:pStyle w:val="BasicParagraph"/>
              <w:suppressAutoHyphens/>
              <w:spacing w:line="240" w:lineRule="auto"/>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r w:rsidRPr="004D4684">
              <w:rPr>
                <w:rFonts w:ascii="Arial" w:hAnsi="Arial" w:cs="Arial"/>
                <w:b w:val="0"/>
                <w:bCs w:val="0"/>
                <w:caps w:val="0"/>
                <w:sz w:val="20"/>
                <w:szCs w:val="20"/>
              </w:rPr>
              <w:t>Change y/y</w:t>
            </w:r>
          </w:p>
        </w:tc>
      </w:tr>
      <w:tr w:rsidR="007745C6" w:rsidRPr="004D4684" w14:paraId="6E2FBA9F" w14:textId="77777777" w:rsidTr="00B81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top w:val="single" w:sz="4" w:space="0" w:color="1825AA"/>
              <w:right w:val="single" w:sz="4" w:space="0" w:color="1825AA"/>
            </w:tcBorders>
            <w:vAlign w:val="center"/>
          </w:tcPr>
          <w:p w14:paraId="75E98219" w14:textId="2695646C" w:rsidR="007745C6" w:rsidRPr="004D4684" w:rsidRDefault="00C35B8C" w:rsidP="00CF266A">
            <w:pPr>
              <w:pStyle w:val="BasicParagraph"/>
              <w:suppressAutoHyphens/>
              <w:spacing w:line="240" w:lineRule="auto"/>
              <w:rPr>
                <w:rFonts w:ascii="Arial" w:hAnsi="Arial" w:cs="Arial"/>
                <w:b w:val="0"/>
                <w:bCs w:val="0"/>
                <w:caps w:val="0"/>
                <w:sz w:val="20"/>
                <w:szCs w:val="20"/>
              </w:rPr>
            </w:pPr>
            <w:r w:rsidRPr="004D4684">
              <w:rPr>
                <w:rFonts w:ascii="Arial" w:hAnsi="Arial" w:cs="Arial"/>
                <w:b w:val="0"/>
                <w:bCs w:val="0"/>
                <w:caps w:val="0"/>
                <w:sz w:val="20"/>
                <w:szCs w:val="20"/>
              </w:rPr>
              <w:t>Revenue from contracts</w:t>
            </w:r>
            <w:r w:rsidR="007745C6" w:rsidRPr="004D4684">
              <w:rPr>
                <w:rFonts w:ascii="Arial" w:hAnsi="Arial" w:cs="Arial"/>
                <w:b w:val="0"/>
                <w:bCs w:val="0"/>
                <w:caps w:val="0"/>
                <w:sz w:val="20"/>
                <w:szCs w:val="20"/>
              </w:rPr>
              <w:t xml:space="preserve"> </w:t>
            </w:r>
            <w:r w:rsidR="00B81C9D">
              <w:rPr>
                <w:rFonts w:ascii="Arial" w:hAnsi="Arial" w:cs="Arial"/>
                <w:b w:val="0"/>
                <w:bCs w:val="0"/>
                <w:caps w:val="0"/>
                <w:sz w:val="20"/>
                <w:szCs w:val="20"/>
              </w:rPr>
              <w:t>with customers</w:t>
            </w:r>
          </w:p>
        </w:tc>
        <w:tc>
          <w:tcPr>
            <w:tcW w:w="1795" w:type="dxa"/>
            <w:tcBorders>
              <w:top w:val="single" w:sz="4" w:space="0" w:color="1825AA"/>
            </w:tcBorders>
            <w:vAlign w:val="center"/>
          </w:tcPr>
          <w:p w14:paraId="1A30FE75" w14:textId="16B1380C" w:rsidR="007745C6" w:rsidRPr="004D4684" w:rsidRDefault="007745C6" w:rsidP="00CF266A">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D4684">
              <w:rPr>
                <w:rFonts w:ascii="Arial" w:hAnsi="Arial" w:cs="Arial"/>
                <w:b/>
                <w:bCs/>
                <w:sz w:val="20"/>
                <w:szCs w:val="20"/>
              </w:rPr>
              <w:t>209</w:t>
            </w:r>
            <w:r w:rsidR="00C35B8C" w:rsidRPr="004D4684">
              <w:rPr>
                <w:rFonts w:ascii="Arial" w:hAnsi="Arial" w:cs="Arial"/>
                <w:b/>
                <w:bCs/>
                <w:sz w:val="20"/>
                <w:szCs w:val="20"/>
              </w:rPr>
              <w:t>.</w:t>
            </w:r>
            <w:r w:rsidRPr="004D4684">
              <w:rPr>
                <w:rFonts w:ascii="Arial" w:hAnsi="Arial" w:cs="Arial"/>
                <w:b/>
                <w:bCs/>
                <w:sz w:val="20"/>
                <w:szCs w:val="20"/>
              </w:rPr>
              <w:t>4</w:t>
            </w:r>
          </w:p>
        </w:tc>
        <w:tc>
          <w:tcPr>
            <w:tcW w:w="1796" w:type="dxa"/>
            <w:tcBorders>
              <w:top w:val="single" w:sz="4" w:space="0" w:color="1825AA"/>
            </w:tcBorders>
            <w:vAlign w:val="center"/>
          </w:tcPr>
          <w:p w14:paraId="649E99CE" w14:textId="15138180" w:rsidR="007745C6" w:rsidRPr="004D4684" w:rsidRDefault="007745C6" w:rsidP="00CF266A">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4684">
              <w:rPr>
                <w:rFonts w:ascii="Arial" w:hAnsi="Arial" w:cs="Arial"/>
                <w:sz w:val="20"/>
                <w:szCs w:val="20"/>
              </w:rPr>
              <w:t>204</w:t>
            </w:r>
            <w:r w:rsidR="00C35B8C" w:rsidRPr="004D4684">
              <w:rPr>
                <w:rFonts w:ascii="Arial" w:hAnsi="Arial" w:cs="Arial"/>
                <w:sz w:val="20"/>
                <w:szCs w:val="20"/>
              </w:rPr>
              <w:t>.</w:t>
            </w:r>
            <w:r w:rsidRPr="004D4684">
              <w:rPr>
                <w:rFonts w:ascii="Arial" w:hAnsi="Arial" w:cs="Arial"/>
                <w:sz w:val="20"/>
                <w:szCs w:val="20"/>
              </w:rPr>
              <w:t>9</w:t>
            </w:r>
          </w:p>
        </w:tc>
        <w:tc>
          <w:tcPr>
            <w:tcW w:w="1796" w:type="dxa"/>
            <w:tcBorders>
              <w:top w:val="single" w:sz="4" w:space="0" w:color="1825AA"/>
              <w:right w:val="single" w:sz="4" w:space="0" w:color="auto"/>
            </w:tcBorders>
            <w:vAlign w:val="center"/>
          </w:tcPr>
          <w:p w14:paraId="337F62BB" w14:textId="0BE19036" w:rsidR="007745C6" w:rsidRPr="004D4684" w:rsidRDefault="00EE54AB" w:rsidP="00CF266A">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4684">
              <w:rPr>
                <w:rFonts w:ascii="Arial" w:hAnsi="Arial" w:cs="Arial"/>
                <w:sz w:val="20"/>
                <w:szCs w:val="20"/>
              </w:rPr>
              <w:t>+</w:t>
            </w:r>
            <w:r w:rsidR="007745C6" w:rsidRPr="004D4684">
              <w:rPr>
                <w:rFonts w:ascii="Arial" w:hAnsi="Arial" w:cs="Arial"/>
                <w:sz w:val="20"/>
                <w:szCs w:val="20"/>
              </w:rPr>
              <w:t>2</w:t>
            </w:r>
            <w:r w:rsidR="00C35B8C" w:rsidRPr="004D4684">
              <w:rPr>
                <w:rFonts w:ascii="Arial" w:hAnsi="Arial" w:cs="Arial"/>
                <w:sz w:val="20"/>
                <w:szCs w:val="20"/>
              </w:rPr>
              <w:t>.</w:t>
            </w:r>
            <w:r w:rsidR="007745C6" w:rsidRPr="004D4684">
              <w:rPr>
                <w:rFonts w:ascii="Arial" w:hAnsi="Arial" w:cs="Arial"/>
                <w:sz w:val="20"/>
                <w:szCs w:val="20"/>
              </w:rPr>
              <w:t>2%</w:t>
            </w:r>
          </w:p>
        </w:tc>
      </w:tr>
      <w:tr w:rsidR="007745C6" w:rsidRPr="004D4684" w14:paraId="5A1939F0" w14:textId="77777777" w:rsidTr="00B81C9D">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1825AA"/>
            </w:tcBorders>
            <w:vAlign w:val="center"/>
          </w:tcPr>
          <w:p w14:paraId="38175AE0" w14:textId="1AFCE6F2" w:rsidR="007745C6" w:rsidRPr="004D4684" w:rsidRDefault="00C35B8C" w:rsidP="00CF266A">
            <w:pPr>
              <w:pStyle w:val="BasicParagraph"/>
              <w:suppressAutoHyphens/>
              <w:spacing w:line="240" w:lineRule="auto"/>
              <w:rPr>
                <w:rFonts w:ascii="Arial" w:hAnsi="Arial" w:cs="Arial"/>
                <w:b w:val="0"/>
                <w:bCs w:val="0"/>
                <w:caps w:val="0"/>
                <w:sz w:val="20"/>
                <w:szCs w:val="20"/>
              </w:rPr>
            </w:pPr>
            <w:r w:rsidRPr="004D4684">
              <w:rPr>
                <w:rFonts w:ascii="Arial" w:hAnsi="Arial" w:cs="Arial"/>
                <w:b w:val="0"/>
                <w:bCs w:val="0"/>
                <w:caps w:val="0"/>
                <w:sz w:val="20"/>
                <w:szCs w:val="20"/>
              </w:rPr>
              <w:t xml:space="preserve">Adjusted </w:t>
            </w:r>
            <w:r w:rsidR="007745C6" w:rsidRPr="004D4684">
              <w:rPr>
                <w:rFonts w:ascii="Arial" w:hAnsi="Arial" w:cs="Arial"/>
                <w:b w:val="0"/>
                <w:bCs w:val="0"/>
                <w:caps w:val="0"/>
                <w:sz w:val="20"/>
                <w:szCs w:val="20"/>
              </w:rPr>
              <w:t xml:space="preserve">EBITDA </w:t>
            </w:r>
          </w:p>
        </w:tc>
        <w:tc>
          <w:tcPr>
            <w:tcW w:w="1795" w:type="dxa"/>
            <w:vAlign w:val="center"/>
          </w:tcPr>
          <w:p w14:paraId="7306199D" w14:textId="04D3A969" w:rsidR="007745C6" w:rsidRPr="004D4684" w:rsidRDefault="007745C6" w:rsidP="00CF266A">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D4684">
              <w:rPr>
                <w:rFonts w:ascii="Arial" w:hAnsi="Arial" w:cs="Arial"/>
                <w:b/>
                <w:bCs/>
                <w:sz w:val="20"/>
                <w:szCs w:val="20"/>
              </w:rPr>
              <w:t>97</w:t>
            </w:r>
            <w:r w:rsidR="00C35B8C" w:rsidRPr="004D4684">
              <w:rPr>
                <w:rFonts w:ascii="Arial" w:hAnsi="Arial" w:cs="Arial"/>
                <w:b/>
                <w:bCs/>
                <w:sz w:val="20"/>
                <w:szCs w:val="20"/>
              </w:rPr>
              <w:t>.</w:t>
            </w:r>
            <w:r w:rsidRPr="004D4684">
              <w:rPr>
                <w:rFonts w:ascii="Arial" w:hAnsi="Arial" w:cs="Arial"/>
                <w:b/>
                <w:bCs/>
                <w:sz w:val="20"/>
                <w:szCs w:val="20"/>
              </w:rPr>
              <w:t>8</w:t>
            </w:r>
          </w:p>
        </w:tc>
        <w:tc>
          <w:tcPr>
            <w:tcW w:w="1796" w:type="dxa"/>
            <w:vAlign w:val="center"/>
          </w:tcPr>
          <w:p w14:paraId="4C119EDC" w14:textId="63A8E3C2" w:rsidR="007745C6" w:rsidRPr="004D4684" w:rsidRDefault="009237B3" w:rsidP="00CF266A">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4684">
              <w:rPr>
                <w:rFonts w:ascii="Arial" w:hAnsi="Arial" w:cs="Arial"/>
                <w:sz w:val="20"/>
                <w:szCs w:val="20"/>
              </w:rPr>
              <w:t>96</w:t>
            </w:r>
            <w:r w:rsidR="00C35B8C" w:rsidRPr="004D4684">
              <w:rPr>
                <w:rFonts w:ascii="Arial" w:hAnsi="Arial" w:cs="Arial"/>
                <w:sz w:val="20"/>
                <w:szCs w:val="20"/>
              </w:rPr>
              <w:t>.</w:t>
            </w:r>
            <w:r w:rsidRPr="004D4684">
              <w:rPr>
                <w:rFonts w:ascii="Arial" w:hAnsi="Arial" w:cs="Arial"/>
                <w:sz w:val="20"/>
                <w:szCs w:val="20"/>
              </w:rPr>
              <w:t>7</w:t>
            </w:r>
          </w:p>
        </w:tc>
        <w:tc>
          <w:tcPr>
            <w:tcW w:w="1796" w:type="dxa"/>
            <w:tcBorders>
              <w:right w:val="single" w:sz="4" w:space="0" w:color="auto"/>
            </w:tcBorders>
            <w:vAlign w:val="center"/>
          </w:tcPr>
          <w:p w14:paraId="5B083D74" w14:textId="7CE8D934" w:rsidR="007745C6" w:rsidRPr="004D4684" w:rsidRDefault="00EE54AB" w:rsidP="00CF266A">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4684">
              <w:rPr>
                <w:rFonts w:ascii="Arial" w:hAnsi="Arial" w:cs="Arial"/>
                <w:sz w:val="20"/>
                <w:szCs w:val="20"/>
              </w:rPr>
              <w:t>+</w:t>
            </w:r>
            <w:r w:rsidR="009237B3" w:rsidRPr="004D4684">
              <w:rPr>
                <w:rFonts w:ascii="Arial" w:hAnsi="Arial" w:cs="Arial"/>
                <w:sz w:val="20"/>
                <w:szCs w:val="20"/>
              </w:rPr>
              <w:t>1</w:t>
            </w:r>
            <w:r w:rsidR="00C35B8C" w:rsidRPr="004D4684">
              <w:rPr>
                <w:rFonts w:ascii="Arial" w:hAnsi="Arial" w:cs="Arial"/>
                <w:sz w:val="20"/>
                <w:szCs w:val="20"/>
              </w:rPr>
              <w:t>.</w:t>
            </w:r>
            <w:r w:rsidR="009237B3" w:rsidRPr="004D4684">
              <w:rPr>
                <w:rFonts w:ascii="Arial" w:hAnsi="Arial" w:cs="Arial"/>
                <w:sz w:val="20"/>
                <w:szCs w:val="20"/>
              </w:rPr>
              <w:t>1</w:t>
            </w:r>
            <w:r w:rsidR="007745C6" w:rsidRPr="004D4684">
              <w:rPr>
                <w:rFonts w:ascii="Arial" w:hAnsi="Arial" w:cs="Arial"/>
                <w:sz w:val="20"/>
                <w:szCs w:val="20"/>
              </w:rPr>
              <w:t>%</w:t>
            </w:r>
          </w:p>
        </w:tc>
      </w:tr>
      <w:tr w:rsidR="007745C6" w:rsidRPr="004D4684" w14:paraId="658F5BC2" w14:textId="77777777" w:rsidTr="00B81C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1825AA"/>
            </w:tcBorders>
            <w:vAlign w:val="center"/>
          </w:tcPr>
          <w:p w14:paraId="14D0A56D" w14:textId="4A3D37BE" w:rsidR="007745C6" w:rsidRPr="004D4684" w:rsidRDefault="00C35B8C" w:rsidP="00CF266A">
            <w:pPr>
              <w:pStyle w:val="BasicParagraph"/>
              <w:suppressAutoHyphens/>
              <w:spacing w:line="240" w:lineRule="auto"/>
              <w:rPr>
                <w:rFonts w:ascii="Arial" w:hAnsi="Arial" w:cs="Arial"/>
                <w:b w:val="0"/>
                <w:bCs w:val="0"/>
                <w:caps w:val="0"/>
                <w:sz w:val="20"/>
                <w:szCs w:val="20"/>
              </w:rPr>
            </w:pPr>
            <w:r w:rsidRPr="004D4684">
              <w:rPr>
                <w:rFonts w:ascii="Arial" w:hAnsi="Arial" w:cs="Arial"/>
                <w:b w:val="0"/>
                <w:bCs w:val="0"/>
                <w:caps w:val="0"/>
                <w:sz w:val="20"/>
                <w:szCs w:val="20"/>
              </w:rPr>
              <w:t xml:space="preserve">Adjusted </w:t>
            </w:r>
            <w:r w:rsidR="007745C6" w:rsidRPr="004D4684">
              <w:rPr>
                <w:rFonts w:ascii="Arial" w:hAnsi="Arial" w:cs="Arial"/>
                <w:b w:val="0"/>
                <w:bCs w:val="0"/>
                <w:caps w:val="0"/>
                <w:sz w:val="20"/>
                <w:szCs w:val="20"/>
              </w:rPr>
              <w:t xml:space="preserve">EBITDA </w:t>
            </w:r>
            <w:r w:rsidRPr="004D4684">
              <w:rPr>
                <w:rFonts w:ascii="Arial" w:hAnsi="Arial" w:cs="Arial"/>
                <w:b w:val="0"/>
                <w:bCs w:val="0"/>
                <w:caps w:val="0"/>
                <w:sz w:val="20"/>
                <w:szCs w:val="20"/>
              </w:rPr>
              <w:t>margin</w:t>
            </w:r>
          </w:p>
        </w:tc>
        <w:tc>
          <w:tcPr>
            <w:tcW w:w="1795" w:type="dxa"/>
            <w:vAlign w:val="center"/>
          </w:tcPr>
          <w:p w14:paraId="2366F608" w14:textId="5297018B" w:rsidR="007745C6" w:rsidRPr="004D4684" w:rsidRDefault="007745C6" w:rsidP="00CF266A">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4D4684">
              <w:rPr>
                <w:rFonts w:ascii="Arial" w:hAnsi="Arial" w:cs="Arial"/>
                <w:b/>
                <w:bCs/>
                <w:sz w:val="20"/>
                <w:szCs w:val="20"/>
              </w:rPr>
              <w:t>46</w:t>
            </w:r>
            <w:r w:rsidR="00C35B8C" w:rsidRPr="004D4684">
              <w:rPr>
                <w:rFonts w:ascii="Arial" w:hAnsi="Arial" w:cs="Arial"/>
                <w:b/>
                <w:bCs/>
                <w:sz w:val="20"/>
                <w:szCs w:val="20"/>
              </w:rPr>
              <w:t>.</w:t>
            </w:r>
            <w:r w:rsidRPr="004D4684">
              <w:rPr>
                <w:rFonts w:ascii="Arial" w:hAnsi="Arial" w:cs="Arial"/>
                <w:b/>
                <w:bCs/>
                <w:sz w:val="20"/>
                <w:szCs w:val="20"/>
              </w:rPr>
              <w:t>7%</w:t>
            </w:r>
          </w:p>
        </w:tc>
        <w:tc>
          <w:tcPr>
            <w:tcW w:w="1796" w:type="dxa"/>
            <w:vAlign w:val="center"/>
          </w:tcPr>
          <w:p w14:paraId="3FF9438F" w14:textId="7EF7474F" w:rsidR="007745C6" w:rsidRPr="004D4684" w:rsidRDefault="007745C6" w:rsidP="00CF266A">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4684">
              <w:rPr>
                <w:rFonts w:ascii="Arial" w:hAnsi="Arial" w:cs="Arial"/>
                <w:sz w:val="20"/>
                <w:szCs w:val="20"/>
              </w:rPr>
              <w:t>47</w:t>
            </w:r>
            <w:r w:rsidR="00C35B8C" w:rsidRPr="004D4684">
              <w:rPr>
                <w:rFonts w:ascii="Arial" w:hAnsi="Arial" w:cs="Arial"/>
                <w:sz w:val="20"/>
                <w:szCs w:val="20"/>
              </w:rPr>
              <w:t>.</w:t>
            </w:r>
            <w:r w:rsidRPr="004D4684">
              <w:rPr>
                <w:rFonts w:ascii="Arial" w:hAnsi="Arial" w:cs="Arial"/>
                <w:sz w:val="20"/>
                <w:szCs w:val="20"/>
              </w:rPr>
              <w:t>2%</w:t>
            </w:r>
          </w:p>
        </w:tc>
        <w:tc>
          <w:tcPr>
            <w:tcW w:w="1796" w:type="dxa"/>
            <w:tcBorders>
              <w:right w:val="single" w:sz="4" w:space="0" w:color="auto"/>
            </w:tcBorders>
            <w:vAlign w:val="center"/>
          </w:tcPr>
          <w:p w14:paraId="58A196B2" w14:textId="2BE2DEAF" w:rsidR="007745C6" w:rsidRPr="004D4684" w:rsidRDefault="00985E44" w:rsidP="00CF266A">
            <w:pPr>
              <w:pStyle w:val="BasicParagraph"/>
              <w:suppressAutoHyphens/>
              <w:spacing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D4684">
              <w:rPr>
                <w:rFonts w:ascii="Arial" w:hAnsi="Arial" w:cs="Arial"/>
                <w:sz w:val="20"/>
                <w:szCs w:val="20"/>
              </w:rPr>
              <w:t>˗</w:t>
            </w:r>
            <w:r w:rsidR="007745C6" w:rsidRPr="004D4684">
              <w:rPr>
                <w:rFonts w:ascii="Arial" w:hAnsi="Arial" w:cs="Arial"/>
                <w:sz w:val="20"/>
                <w:szCs w:val="20"/>
              </w:rPr>
              <w:t>0</w:t>
            </w:r>
            <w:r w:rsidR="00C35B8C" w:rsidRPr="004D4684">
              <w:rPr>
                <w:rFonts w:ascii="Arial" w:hAnsi="Arial" w:cs="Arial"/>
                <w:sz w:val="20"/>
                <w:szCs w:val="20"/>
              </w:rPr>
              <w:t>.</w:t>
            </w:r>
            <w:r w:rsidR="007745C6" w:rsidRPr="004D4684">
              <w:rPr>
                <w:rFonts w:ascii="Arial" w:hAnsi="Arial" w:cs="Arial"/>
                <w:sz w:val="20"/>
                <w:szCs w:val="20"/>
              </w:rPr>
              <w:t>5pp</w:t>
            </w:r>
          </w:p>
        </w:tc>
      </w:tr>
      <w:tr w:rsidR="007745C6" w:rsidRPr="004D4684" w14:paraId="068F3362" w14:textId="77777777" w:rsidTr="00B81C9D">
        <w:tc>
          <w:tcPr>
            <w:cnfStyle w:val="001000000000" w:firstRow="0" w:lastRow="0" w:firstColumn="1" w:lastColumn="0" w:oddVBand="0" w:evenVBand="0" w:oddHBand="0" w:evenHBand="0" w:firstRowFirstColumn="0" w:firstRowLastColumn="0" w:lastRowFirstColumn="0" w:lastRowLastColumn="0"/>
            <w:tcW w:w="3969" w:type="dxa"/>
            <w:tcBorders>
              <w:right w:val="single" w:sz="4" w:space="0" w:color="1825AA"/>
            </w:tcBorders>
            <w:vAlign w:val="center"/>
          </w:tcPr>
          <w:p w14:paraId="47C0141E" w14:textId="10AF39A8" w:rsidR="007745C6" w:rsidRPr="004D4684" w:rsidRDefault="00C35B8C" w:rsidP="00CF266A">
            <w:pPr>
              <w:pStyle w:val="BasicParagraph"/>
              <w:suppressAutoHyphens/>
              <w:spacing w:line="240" w:lineRule="auto"/>
              <w:rPr>
                <w:rFonts w:ascii="Arial" w:hAnsi="Arial" w:cs="Arial"/>
                <w:b w:val="0"/>
                <w:bCs w:val="0"/>
                <w:caps w:val="0"/>
                <w:sz w:val="20"/>
                <w:szCs w:val="20"/>
              </w:rPr>
            </w:pPr>
            <w:r w:rsidRPr="004D4684">
              <w:rPr>
                <w:rFonts w:ascii="Arial" w:hAnsi="Arial" w:cs="Arial"/>
                <w:b w:val="0"/>
                <w:bCs w:val="0"/>
                <w:caps w:val="0"/>
                <w:sz w:val="20"/>
                <w:szCs w:val="20"/>
              </w:rPr>
              <w:t>Net profit</w:t>
            </w:r>
            <w:r w:rsidR="007745C6" w:rsidRPr="004D4684">
              <w:rPr>
                <w:rFonts w:ascii="Arial" w:hAnsi="Arial" w:cs="Arial"/>
                <w:b w:val="0"/>
                <w:bCs w:val="0"/>
                <w:caps w:val="0"/>
                <w:sz w:val="20"/>
                <w:szCs w:val="20"/>
              </w:rPr>
              <w:t xml:space="preserve"> </w:t>
            </w:r>
          </w:p>
        </w:tc>
        <w:tc>
          <w:tcPr>
            <w:tcW w:w="1795" w:type="dxa"/>
            <w:vAlign w:val="center"/>
          </w:tcPr>
          <w:p w14:paraId="2ED0994B" w14:textId="0BF7B714" w:rsidR="007745C6" w:rsidRPr="004D4684" w:rsidRDefault="007745C6" w:rsidP="00CF266A">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r w:rsidRPr="004D4684">
              <w:rPr>
                <w:rFonts w:ascii="Arial" w:hAnsi="Arial" w:cs="Arial"/>
                <w:b/>
                <w:bCs/>
                <w:sz w:val="20"/>
                <w:szCs w:val="20"/>
              </w:rPr>
              <w:t>63</w:t>
            </w:r>
            <w:r w:rsidR="00C35B8C" w:rsidRPr="004D4684">
              <w:rPr>
                <w:rFonts w:ascii="Arial" w:hAnsi="Arial" w:cs="Arial"/>
                <w:b/>
                <w:bCs/>
                <w:sz w:val="20"/>
                <w:szCs w:val="20"/>
              </w:rPr>
              <w:t>.</w:t>
            </w:r>
            <w:r w:rsidR="007700CE" w:rsidRPr="004D4684">
              <w:rPr>
                <w:rFonts w:ascii="Arial" w:hAnsi="Arial" w:cs="Arial"/>
                <w:b/>
                <w:bCs/>
                <w:sz w:val="20"/>
                <w:szCs w:val="20"/>
              </w:rPr>
              <w:t>9</w:t>
            </w:r>
          </w:p>
        </w:tc>
        <w:tc>
          <w:tcPr>
            <w:tcW w:w="1796" w:type="dxa"/>
            <w:vAlign w:val="center"/>
          </w:tcPr>
          <w:p w14:paraId="13959649" w14:textId="5B9F0BD5" w:rsidR="007745C6" w:rsidRPr="004D4684" w:rsidRDefault="007745C6" w:rsidP="00CF266A">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4684">
              <w:rPr>
                <w:rFonts w:ascii="Arial" w:hAnsi="Arial" w:cs="Arial"/>
                <w:sz w:val="20"/>
                <w:szCs w:val="20"/>
              </w:rPr>
              <w:t>66</w:t>
            </w:r>
            <w:r w:rsidR="00C35B8C" w:rsidRPr="004D4684">
              <w:rPr>
                <w:rFonts w:ascii="Arial" w:hAnsi="Arial" w:cs="Arial"/>
                <w:sz w:val="20"/>
                <w:szCs w:val="20"/>
              </w:rPr>
              <w:t>.</w:t>
            </w:r>
            <w:r w:rsidRPr="004D4684">
              <w:rPr>
                <w:rFonts w:ascii="Arial" w:hAnsi="Arial" w:cs="Arial"/>
                <w:sz w:val="20"/>
                <w:szCs w:val="20"/>
              </w:rPr>
              <w:t>3</w:t>
            </w:r>
          </w:p>
        </w:tc>
        <w:tc>
          <w:tcPr>
            <w:tcW w:w="1796" w:type="dxa"/>
            <w:tcBorders>
              <w:right w:val="single" w:sz="4" w:space="0" w:color="auto"/>
            </w:tcBorders>
            <w:vAlign w:val="center"/>
          </w:tcPr>
          <w:p w14:paraId="6CB31F4C" w14:textId="5DBC621F" w:rsidR="007745C6" w:rsidRPr="004D4684" w:rsidRDefault="00985E44" w:rsidP="00CF266A">
            <w:pPr>
              <w:pStyle w:val="BasicParagraph"/>
              <w:suppressAutoHyphens/>
              <w:spacing w:line="240" w:lineRule="auto"/>
              <w:jc w:val="righ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D4684">
              <w:rPr>
                <w:rFonts w:ascii="Arial" w:hAnsi="Arial" w:cs="Arial"/>
                <w:sz w:val="20"/>
                <w:szCs w:val="20"/>
              </w:rPr>
              <w:t>˗</w:t>
            </w:r>
            <w:r w:rsidR="007700CE" w:rsidRPr="004D4684">
              <w:rPr>
                <w:rFonts w:ascii="Arial" w:hAnsi="Arial" w:cs="Arial"/>
                <w:sz w:val="20"/>
                <w:szCs w:val="20"/>
              </w:rPr>
              <w:t>3</w:t>
            </w:r>
            <w:r w:rsidRPr="004D4684">
              <w:rPr>
                <w:rFonts w:ascii="Arial" w:hAnsi="Arial" w:cs="Arial"/>
                <w:sz w:val="20"/>
                <w:szCs w:val="20"/>
              </w:rPr>
              <w:t>.</w:t>
            </w:r>
            <w:r w:rsidR="007700CE" w:rsidRPr="004D4684">
              <w:rPr>
                <w:rFonts w:ascii="Arial" w:hAnsi="Arial" w:cs="Arial"/>
                <w:sz w:val="20"/>
                <w:szCs w:val="20"/>
              </w:rPr>
              <w:t>6</w:t>
            </w:r>
            <w:r w:rsidR="007745C6" w:rsidRPr="004D4684">
              <w:rPr>
                <w:rFonts w:ascii="Arial" w:hAnsi="Arial" w:cs="Arial"/>
                <w:sz w:val="20"/>
                <w:szCs w:val="20"/>
              </w:rPr>
              <w:t>%</w:t>
            </w:r>
          </w:p>
        </w:tc>
      </w:tr>
    </w:tbl>
    <w:p w14:paraId="3EB2E9DA" w14:textId="77777777" w:rsidR="007745C6" w:rsidRPr="004D4684" w:rsidRDefault="007745C6" w:rsidP="00CF266A">
      <w:pPr>
        <w:pStyle w:val="BasicParagraph"/>
        <w:suppressAutoHyphens/>
        <w:spacing w:after="120" w:line="240" w:lineRule="auto"/>
        <w:rPr>
          <w:rFonts w:ascii="Arial" w:hAnsi="Arial" w:cs="Arial"/>
          <w:sz w:val="20"/>
          <w:szCs w:val="20"/>
        </w:rPr>
      </w:pPr>
    </w:p>
    <w:p w14:paraId="11B5DD04" w14:textId="77777777" w:rsidR="00B81C9D" w:rsidRPr="00B81C9D" w:rsidRDefault="00B81C9D" w:rsidP="00B81C9D">
      <w:pPr>
        <w:suppressAutoHyphens/>
        <w:spacing w:after="120" w:line="240" w:lineRule="auto"/>
        <w:jc w:val="both"/>
        <w:rPr>
          <w:rFonts w:ascii="Arial" w:hAnsi="Arial" w:cs="Arial"/>
          <w:bCs/>
          <w:sz w:val="20"/>
          <w:szCs w:val="20"/>
        </w:rPr>
      </w:pPr>
      <w:r w:rsidRPr="00B81C9D">
        <w:rPr>
          <w:rFonts w:ascii="Arial" w:hAnsi="Arial" w:cs="Arial"/>
          <w:bCs/>
          <w:sz w:val="20"/>
          <w:szCs w:val="20"/>
        </w:rPr>
        <w:t>***</w:t>
      </w:r>
    </w:p>
    <w:p w14:paraId="08ECA884" w14:textId="77777777" w:rsidR="00B81C9D" w:rsidRPr="00B81C9D" w:rsidRDefault="00B81C9D" w:rsidP="00B81C9D">
      <w:pPr>
        <w:suppressAutoHyphens/>
        <w:spacing w:after="120" w:line="240" w:lineRule="auto"/>
        <w:jc w:val="both"/>
        <w:rPr>
          <w:rFonts w:ascii="Arial" w:hAnsi="Arial" w:cs="Arial"/>
          <w:i/>
          <w:iCs/>
          <w:sz w:val="20"/>
          <w:szCs w:val="20"/>
        </w:rPr>
      </w:pPr>
      <w:r w:rsidRPr="00B81C9D">
        <w:rPr>
          <w:rFonts w:ascii="Arial" w:hAnsi="Arial" w:cs="Arial"/>
          <w:b/>
          <w:bCs/>
          <w:i/>
          <w:iCs/>
          <w:sz w:val="20"/>
          <w:szCs w:val="20"/>
        </w:rPr>
        <w:t>Grupa Pracuj</w:t>
      </w:r>
      <w:r w:rsidRPr="00B81C9D">
        <w:rPr>
          <w:rFonts w:ascii="Arial" w:hAnsi="Arial" w:cs="Arial"/>
          <w:i/>
          <w:iCs/>
          <w:sz w:val="20"/>
          <w:szCs w:val="20"/>
        </w:rPr>
        <w:t xml:space="preserve"> is a leading tech platform in the HR sector in Europe. It supports enterprises in employee recruitment, retention and development, helps users of its platforms find the right job enabling them to make full use of their potential, and creates world-class technologies shaping the future of the HR market.</w:t>
      </w:r>
    </w:p>
    <w:p w14:paraId="7A097D0F" w14:textId="77777777" w:rsidR="00B81C9D" w:rsidRPr="00B81C9D" w:rsidRDefault="00B81C9D" w:rsidP="00B81C9D">
      <w:pPr>
        <w:suppressAutoHyphens/>
        <w:spacing w:after="120" w:line="240" w:lineRule="auto"/>
        <w:jc w:val="both"/>
        <w:rPr>
          <w:rFonts w:ascii="Arial" w:hAnsi="Arial" w:cs="Arial"/>
          <w:i/>
          <w:iCs/>
          <w:sz w:val="20"/>
          <w:szCs w:val="20"/>
        </w:rPr>
      </w:pPr>
      <w:r w:rsidRPr="00B81C9D">
        <w:rPr>
          <w:rFonts w:ascii="Arial" w:hAnsi="Arial" w:cs="Arial"/>
          <w:i/>
          <w:iCs/>
          <w:sz w:val="20"/>
          <w:szCs w:val="20"/>
        </w:rPr>
        <w:t>The group’s brands make up an advanced digital ecosystem for the HR industry. The key brands include Pracuj.pl, the largest Polish online recruitment service; Robota.ua, a leading online recruitment service on the Ukrainian market; eRecruiter, the leading Polish recruitment support system, offered in an SaaS model; softgarden, a leader of the talent acquisition suites market in Germany, also with a presence on other European markets; and Kadromierz, a state-of-the-art solution for planning and managing working time</w:t>
      </w:r>
      <w:r w:rsidRPr="00B81C9D">
        <w:rPr>
          <w:rFonts w:ascii="Arial" w:hAnsi="Arial" w:cs="Arial"/>
          <w:i/>
          <w:sz w:val="20"/>
          <w:szCs w:val="20"/>
        </w:rPr>
        <w:t>.</w:t>
      </w:r>
    </w:p>
    <w:p w14:paraId="590F8FA0" w14:textId="77777777" w:rsidR="00B81C9D" w:rsidRPr="00B81C9D" w:rsidRDefault="00B81C9D" w:rsidP="00B81C9D">
      <w:pPr>
        <w:suppressAutoHyphens/>
        <w:spacing w:after="120" w:line="240" w:lineRule="auto"/>
        <w:jc w:val="both"/>
        <w:rPr>
          <w:rFonts w:ascii="Arial" w:hAnsi="Arial" w:cs="Arial"/>
          <w:i/>
          <w:iCs/>
          <w:sz w:val="20"/>
          <w:szCs w:val="20"/>
        </w:rPr>
      </w:pPr>
      <w:r w:rsidRPr="00B81C9D">
        <w:rPr>
          <w:rFonts w:ascii="Arial" w:hAnsi="Arial" w:cs="Arial"/>
          <w:i/>
          <w:iCs/>
          <w:sz w:val="20"/>
          <w:szCs w:val="20"/>
        </w:rPr>
        <w:t>Grupa Pracuj has operated since 2000 in Poland, since 2006 in Ukraine, and since 2022 also in Germany. The group has a total of about 1,100 employees. The company has been listed on the Warsaw Stock Exchange since December 2021.</w:t>
      </w:r>
    </w:p>
    <w:p w14:paraId="4505CB9C" w14:textId="77777777" w:rsidR="00B81C9D" w:rsidRPr="00B81C9D" w:rsidRDefault="00B81C9D" w:rsidP="00B81C9D">
      <w:pPr>
        <w:suppressAutoHyphens/>
        <w:spacing w:after="120" w:line="240" w:lineRule="auto"/>
        <w:jc w:val="both"/>
        <w:rPr>
          <w:rFonts w:ascii="Arial" w:hAnsi="Arial" w:cs="Arial"/>
          <w:sz w:val="20"/>
          <w:szCs w:val="20"/>
        </w:rPr>
      </w:pPr>
    </w:p>
    <w:p w14:paraId="0A60FB63" w14:textId="77777777" w:rsidR="00B81C9D" w:rsidRPr="00B81C9D" w:rsidRDefault="00B81C9D" w:rsidP="00B81C9D">
      <w:pPr>
        <w:suppressAutoHyphens/>
        <w:spacing w:after="120" w:line="240" w:lineRule="auto"/>
        <w:jc w:val="both"/>
        <w:rPr>
          <w:rFonts w:ascii="Arial" w:hAnsi="Arial" w:cs="Arial"/>
          <w:b/>
          <w:bCs/>
          <w:sz w:val="20"/>
          <w:szCs w:val="20"/>
        </w:rPr>
      </w:pPr>
      <w:r w:rsidRPr="00B81C9D">
        <w:rPr>
          <w:rFonts w:ascii="Arial" w:hAnsi="Arial" w:cs="Arial"/>
          <w:b/>
          <w:bCs/>
          <w:sz w:val="20"/>
          <w:szCs w:val="20"/>
        </w:rPr>
        <w:t>Contact</w:t>
      </w:r>
    </w:p>
    <w:p w14:paraId="4598C507" w14:textId="77777777" w:rsidR="00B81C9D" w:rsidRPr="00B81C9D" w:rsidRDefault="00B81C9D" w:rsidP="00B81C9D">
      <w:pPr>
        <w:suppressAutoHyphens/>
        <w:spacing w:after="120" w:line="240" w:lineRule="auto"/>
        <w:jc w:val="both"/>
        <w:rPr>
          <w:rFonts w:ascii="Arial" w:hAnsi="Arial" w:cs="Arial"/>
          <w:sz w:val="20"/>
          <w:szCs w:val="20"/>
          <w:u w:val="single"/>
        </w:rPr>
      </w:pPr>
      <w:r w:rsidRPr="00B81C9D">
        <w:rPr>
          <w:rFonts w:ascii="Arial" w:hAnsi="Arial" w:cs="Arial"/>
          <w:sz w:val="20"/>
          <w:szCs w:val="20"/>
          <w:u w:val="single"/>
        </w:rPr>
        <w:t>Grupa Pracuj</w:t>
      </w:r>
    </w:p>
    <w:p w14:paraId="10CB8300" w14:textId="77777777" w:rsidR="00B81C9D" w:rsidRPr="00B81C9D" w:rsidRDefault="00B81C9D" w:rsidP="00B81C9D">
      <w:pPr>
        <w:suppressAutoHyphens/>
        <w:spacing w:after="120" w:line="240" w:lineRule="auto"/>
        <w:jc w:val="both"/>
        <w:rPr>
          <w:rFonts w:ascii="Arial" w:hAnsi="Arial" w:cs="Arial"/>
          <w:sz w:val="20"/>
          <w:szCs w:val="20"/>
        </w:rPr>
      </w:pPr>
      <w:r w:rsidRPr="00B81C9D">
        <w:rPr>
          <w:rFonts w:ascii="Arial" w:hAnsi="Arial" w:cs="Arial"/>
          <w:sz w:val="20"/>
          <w:szCs w:val="20"/>
        </w:rPr>
        <w:t>Magdalena Cumanis, Director of Corporate Communications</w:t>
      </w:r>
    </w:p>
    <w:p w14:paraId="6A6D483A" w14:textId="77777777" w:rsidR="00B81C9D" w:rsidRPr="00B81C9D" w:rsidRDefault="00B81C9D" w:rsidP="00B81C9D">
      <w:pPr>
        <w:suppressAutoHyphens/>
        <w:spacing w:after="120" w:line="240" w:lineRule="auto"/>
        <w:jc w:val="both"/>
        <w:rPr>
          <w:rFonts w:ascii="Arial" w:hAnsi="Arial" w:cs="Arial"/>
          <w:sz w:val="20"/>
          <w:szCs w:val="20"/>
        </w:rPr>
      </w:pPr>
      <w:r w:rsidRPr="00B81C9D">
        <w:rPr>
          <w:rFonts w:ascii="Arial" w:hAnsi="Arial" w:cs="Arial"/>
          <w:sz w:val="20"/>
          <w:szCs w:val="20"/>
        </w:rPr>
        <w:t xml:space="preserve">E: </w:t>
      </w:r>
      <w:hyperlink r:id="rId11">
        <w:r w:rsidRPr="00B81C9D">
          <w:rPr>
            <w:rStyle w:val="Hipercze"/>
            <w:rFonts w:ascii="Arial" w:hAnsi="Arial" w:cs="Arial"/>
            <w:sz w:val="20"/>
            <w:szCs w:val="20"/>
          </w:rPr>
          <w:t>magdalena.cumanis@pracuj.pl</w:t>
        </w:r>
      </w:hyperlink>
      <w:r w:rsidRPr="00B81C9D">
        <w:rPr>
          <w:rFonts w:ascii="Arial" w:hAnsi="Arial" w:cs="Arial"/>
          <w:sz w:val="20"/>
          <w:szCs w:val="20"/>
        </w:rPr>
        <w:t xml:space="preserve"> | M: +48 511 743 370</w:t>
      </w:r>
    </w:p>
    <w:p w14:paraId="7D78BFDE" w14:textId="77777777" w:rsidR="00B81C9D" w:rsidRPr="00B81C9D" w:rsidRDefault="00B81C9D" w:rsidP="00B81C9D">
      <w:pPr>
        <w:suppressAutoHyphens/>
        <w:spacing w:after="120" w:line="240" w:lineRule="auto"/>
        <w:jc w:val="both"/>
        <w:rPr>
          <w:rFonts w:ascii="Arial" w:hAnsi="Arial" w:cs="Arial"/>
          <w:sz w:val="20"/>
          <w:szCs w:val="20"/>
          <w:u w:val="single"/>
        </w:rPr>
      </w:pPr>
      <w:r w:rsidRPr="00B81C9D">
        <w:rPr>
          <w:rFonts w:ascii="Arial" w:hAnsi="Arial" w:cs="Arial"/>
          <w:sz w:val="20"/>
          <w:szCs w:val="20"/>
          <w:u w:val="single"/>
        </w:rPr>
        <w:t>NBS Communications</w:t>
      </w:r>
    </w:p>
    <w:p w14:paraId="1C65AFF2" w14:textId="77777777" w:rsidR="00B81C9D" w:rsidRPr="00B81C9D" w:rsidRDefault="00B81C9D" w:rsidP="00B81C9D">
      <w:pPr>
        <w:suppressAutoHyphens/>
        <w:spacing w:after="120" w:line="240" w:lineRule="auto"/>
        <w:jc w:val="both"/>
        <w:rPr>
          <w:rFonts w:ascii="Arial" w:hAnsi="Arial" w:cs="Arial"/>
          <w:sz w:val="20"/>
          <w:szCs w:val="20"/>
        </w:rPr>
      </w:pPr>
      <w:r w:rsidRPr="00B81C9D">
        <w:rPr>
          <w:rFonts w:ascii="Arial" w:hAnsi="Arial" w:cs="Arial"/>
          <w:sz w:val="20"/>
          <w:szCs w:val="20"/>
        </w:rPr>
        <w:t>Maciej Szczepaniak | M: +48 514 985 845</w:t>
      </w:r>
    </w:p>
    <w:p w14:paraId="041B99FB" w14:textId="77777777" w:rsidR="00B81C9D" w:rsidRPr="00B81C9D" w:rsidRDefault="00B81C9D" w:rsidP="00B81C9D">
      <w:pPr>
        <w:suppressAutoHyphens/>
        <w:spacing w:after="120" w:line="240" w:lineRule="auto"/>
        <w:jc w:val="both"/>
        <w:rPr>
          <w:rFonts w:ascii="Arial" w:hAnsi="Arial" w:cs="Arial"/>
          <w:sz w:val="20"/>
          <w:szCs w:val="20"/>
          <w:lang w:val="de-DE"/>
        </w:rPr>
      </w:pPr>
      <w:r w:rsidRPr="00B81C9D">
        <w:rPr>
          <w:rFonts w:ascii="Arial" w:hAnsi="Arial" w:cs="Arial"/>
          <w:sz w:val="20"/>
          <w:szCs w:val="20"/>
          <w:lang w:val="de-DE"/>
        </w:rPr>
        <w:t>Krzysztof Woch | M: +48 516 173 691</w:t>
      </w:r>
    </w:p>
    <w:p w14:paraId="31EED51A" w14:textId="40F9BC1B" w:rsidR="00B81C9D" w:rsidRPr="00B81C9D" w:rsidRDefault="00B81C9D" w:rsidP="00B81C9D">
      <w:pPr>
        <w:suppressAutoHyphens/>
        <w:spacing w:after="120" w:line="240" w:lineRule="auto"/>
        <w:jc w:val="both"/>
        <w:rPr>
          <w:rFonts w:ascii="Arial" w:hAnsi="Arial" w:cs="Arial"/>
          <w:sz w:val="20"/>
          <w:szCs w:val="20"/>
          <w:lang w:val="de-DE"/>
        </w:rPr>
      </w:pPr>
      <w:r w:rsidRPr="00B81C9D">
        <w:rPr>
          <w:rFonts w:ascii="Arial" w:hAnsi="Arial" w:cs="Arial"/>
          <w:sz w:val="20"/>
          <w:szCs w:val="20"/>
          <w:lang w:val="de-DE"/>
        </w:rPr>
        <w:t xml:space="preserve">E: </w:t>
      </w:r>
      <w:hyperlink r:id="rId12" w:history="1">
        <w:r w:rsidRPr="00CE1D2E">
          <w:rPr>
            <w:rStyle w:val="Hipercze"/>
            <w:rFonts w:ascii="Arial" w:hAnsi="Arial" w:cs="Arial"/>
            <w:sz w:val="20"/>
            <w:szCs w:val="20"/>
            <w:lang w:val="de-DE"/>
          </w:rPr>
          <w:t>grupapracuj@nbs.com.pl</w:t>
        </w:r>
      </w:hyperlink>
      <w:r w:rsidRPr="00CE1D2E">
        <w:rPr>
          <w:rFonts w:ascii="Arial" w:hAnsi="Arial" w:cs="Arial"/>
          <w:sz w:val="20"/>
          <w:szCs w:val="20"/>
          <w:lang w:val="de-DE"/>
        </w:rPr>
        <w:t xml:space="preserve"> </w:t>
      </w:r>
    </w:p>
    <w:p w14:paraId="489EF5AB" w14:textId="18A89E3A" w:rsidR="007745C6" w:rsidRPr="00CE1D2E" w:rsidRDefault="007745C6" w:rsidP="00CF266A">
      <w:pPr>
        <w:suppressAutoHyphens/>
        <w:spacing w:after="120" w:line="240" w:lineRule="auto"/>
        <w:jc w:val="both"/>
        <w:rPr>
          <w:rFonts w:ascii="Arial" w:hAnsi="Arial" w:cs="Arial"/>
          <w:sz w:val="20"/>
          <w:szCs w:val="20"/>
          <w:lang w:val="de-DE"/>
        </w:rPr>
      </w:pPr>
    </w:p>
    <w:sectPr w:rsidR="007745C6" w:rsidRPr="00CE1D2E" w:rsidSect="00127246">
      <w:headerReference w:type="default" r:id="rId13"/>
      <w:footerReference w:type="default" r:id="rId14"/>
      <w:footnotePr>
        <w:numFmt w:val="chicago"/>
      </w:footnotePr>
      <w:pgSz w:w="11906" w:h="16838"/>
      <w:pgMar w:top="1418" w:right="1134" w:bottom="1418"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9A54" w14:textId="77777777" w:rsidR="001B532B" w:rsidRPr="004D4684" w:rsidRDefault="001B532B" w:rsidP="00127246">
      <w:pPr>
        <w:spacing w:after="0" w:line="240" w:lineRule="auto"/>
      </w:pPr>
      <w:r w:rsidRPr="004D4684">
        <w:separator/>
      </w:r>
    </w:p>
  </w:endnote>
  <w:endnote w:type="continuationSeparator" w:id="0">
    <w:p w14:paraId="27BE795A" w14:textId="77777777" w:rsidR="001B532B" w:rsidRPr="004D4684" w:rsidRDefault="001B532B" w:rsidP="00127246">
      <w:pPr>
        <w:spacing w:after="0" w:line="240" w:lineRule="auto"/>
      </w:pPr>
      <w:r w:rsidRPr="004D4684">
        <w:continuationSeparator/>
      </w:r>
    </w:p>
  </w:endnote>
  <w:endnote w:type="continuationNotice" w:id="1">
    <w:p w14:paraId="772D7A61" w14:textId="77777777" w:rsidR="001B532B" w:rsidRPr="004D4684" w:rsidRDefault="001B53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540E9" w14:textId="51D99B1F" w:rsidR="00127246" w:rsidRPr="004D4684" w:rsidRDefault="00127246">
    <w:pPr>
      <w:pStyle w:val="Stopka"/>
    </w:pPr>
    <w:r w:rsidRPr="004D4684">
      <w:rPr>
        <w:noProof/>
        <w:lang w:eastAsia="pl-PL"/>
      </w:rPr>
      <w:drawing>
        <wp:inline distT="0" distB="0" distL="0" distR="0" wp14:anchorId="2420C303" wp14:editId="381A9BDD">
          <wp:extent cx="6120000" cy="892434"/>
          <wp:effectExtent l="0" t="0" r="0" b="0"/>
          <wp:docPr id="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10;&#10;Opis wygenerowany automatycznie"/>
                  <pic:cNvPicPr>
                    <a:picLocks noChangeAspect="1" noChangeArrowheads="1"/>
                  </pic:cNvPicPr>
                </pic:nvPicPr>
                <pic:blipFill>
                  <a:blip r:embed="rId1"/>
                  <a:stretch>
                    <a:fillRect/>
                  </a:stretch>
                </pic:blipFill>
                <pic:spPr bwMode="auto">
                  <a:xfrm>
                    <a:off x="0" y="0"/>
                    <a:ext cx="6120000" cy="8924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F0A34" w14:textId="77777777" w:rsidR="001B532B" w:rsidRPr="004D4684" w:rsidRDefault="001B532B" w:rsidP="00127246">
      <w:pPr>
        <w:spacing w:after="0" w:line="240" w:lineRule="auto"/>
      </w:pPr>
      <w:r w:rsidRPr="004D4684">
        <w:separator/>
      </w:r>
    </w:p>
  </w:footnote>
  <w:footnote w:type="continuationSeparator" w:id="0">
    <w:p w14:paraId="785ABD04" w14:textId="77777777" w:rsidR="001B532B" w:rsidRPr="004D4684" w:rsidRDefault="001B532B" w:rsidP="00127246">
      <w:pPr>
        <w:spacing w:after="0" w:line="240" w:lineRule="auto"/>
      </w:pPr>
      <w:r w:rsidRPr="004D4684">
        <w:continuationSeparator/>
      </w:r>
    </w:p>
  </w:footnote>
  <w:footnote w:type="continuationNotice" w:id="1">
    <w:p w14:paraId="70C8390D" w14:textId="77777777" w:rsidR="001B532B" w:rsidRPr="004D4684" w:rsidRDefault="001B532B">
      <w:pPr>
        <w:spacing w:after="0" w:line="240" w:lineRule="auto"/>
      </w:pPr>
    </w:p>
  </w:footnote>
  <w:footnote w:id="2">
    <w:p w14:paraId="3CFCD1FE" w14:textId="1D35E201" w:rsidR="00B072F8" w:rsidRPr="00D50910" w:rsidRDefault="00B072F8" w:rsidP="00B072F8">
      <w:pPr>
        <w:pStyle w:val="Tekstprzypisudolnego"/>
        <w:spacing w:after="60"/>
        <w:jc w:val="both"/>
        <w:rPr>
          <w:rFonts w:ascii="Arial" w:hAnsi="Arial" w:cs="Arial"/>
          <w:sz w:val="16"/>
          <w:szCs w:val="16"/>
        </w:rPr>
      </w:pPr>
      <w:r w:rsidRPr="004D4684">
        <w:rPr>
          <w:rStyle w:val="Odwoanieprzypisudolnego"/>
          <w:rFonts w:ascii="Arial" w:hAnsi="Arial" w:cs="Arial"/>
          <w:sz w:val="16"/>
          <w:szCs w:val="16"/>
        </w:rPr>
        <w:footnoteRef/>
      </w:r>
      <w:r w:rsidRPr="004D4684">
        <w:rPr>
          <w:rFonts w:ascii="Arial" w:hAnsi="Arial" w:cs="Arial"/>
          <w:sz w:val="16"/>
          <w:szCs w:val="16"/>
        </w:rPr>
        <w:t xml:space="preserve"> </w:t>
      </w:r>
      <w:r w:rsidR="000A71C7" w:rsidRPr="004D4684">
        <w:rPr>
          <w:rFonts w:ascii="Arial" w:hAnsi="Arial" w:cs="Arial"/>
          <w:sz w:val="16"/>
          <w:szCs w:val="16"/>
        </w:rPr>
        <w:t xml:space="preserve">Adjusted EBITDA means operating profit plus amortization, </w:t>
      </w:r>
      <w:r w:rsidR="00B81C9D" w:rsidRPr="005E51D1">
        <w:rPr>
          <w:rFonts w:ascii="Arial" w:hAnsi="Arial" w:cs="Arial"/>
          <w:sz w:val="16"/>
          <w:szCs w:val="16"/>
        </w:rPr>
        <w:t xml:space="preserve">adjusted by the costs of </w:t>
      </w:r>
      <w:r w:rsidR="00B81C9D">
        <w:rPr>
          <w:rFonts w:ascii="Arial" w:hAnsi="Arial" w:cs="Arial"/>
          <w:sz w:val="16"/>
          <w:szCs w:val="16"/>
        </w:rPr>
        <w:t xml:space="preserve">share-based </w:t>
      </w:r>
      <w:r w:rsidR="00B81C9D" w:rsidRPr="005E51D1">
        <w:rPr>
          <w:rFonts w:ascii="Arial" w:hAnsi="Arial" w:cs="Arial"/>
          <w:sz w:val="16"/>
          <w:szCs w:val="16"/>
        </w:rPr>
        <w:t>programmes</w:t>
      </w:r>
      <w:r w:rsidR="000A71C7" w:rsidRPr="004D4684">
        <w:rPr>
          <w:rFonts w:ascii="Arial" w:hAnsi="Arial" w:cs="Arial"/>
          <w:sz w:val="16"/>
          <w:szCs w:val="16"/>
        </w:rPr>
        <w:t>, costs related to acquisitions, and costs of restructuring in acquired companies, indicated in the consolidated report on total income</w:t>
      </w:r>
      <w:r w:rsidRPr="004D468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A8565" w14:textId="59994EC9" w:rsidR="00127246" w:rsidRPr="004D4684" w:rsidRDefault="00127246" w:rsidP="00127246">
    <w:pPr>
      <w:pStyle w:val="Nagwek"/>
      <w:jc w:val="right"/>
    </w:pPr>
    <w:r w:rsidRPr="004D4684">
      <w:rPr>
        <w:rFonts w:ascii="Open Sans" w:hAnsi="Open Sans" w:cs="Arial"/>
        <w:noProof/>
        <w:sz w:val="20"/>
        <w:szCs w:val="20"/>
        <w:lang w:eastAsia="pl-PL"/>
      </w:rPr>
      <w:drawing>
        <wp:inline distT="0" distB="0" distL="0" distR="0" wp14:anchorId="69705959" wp14:editId="6E34FBF7">
          <wp:extent cx="1383891" cy="405876"/>
          <wp:effectExtent l="0" t="0" r="635" b="635"/>
          <wp:docPr id="3" name="Obraz 3" descr="Obraz zawierający Czcionka, design, typograf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Obraz zawierający Czcionka, design, typografia&#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45380" cy="423910"/>
                  </a:xfrm>
                  <a:prstGeom prst="rect">
                    <a:avLst/>
                  </a:prstGeom>
                  <a:noFill/>
                  <a:ln>
                    <a:noFill/>
                  </a:ln>
                </pic:spPr>
              </pic:pic>
            </a:graphicData>
          </a:graphic>
        </wp:inline>
      </w:drawing>
    </w:r>
  </w:p>
  <w:p w14:paraId="07F7B20B" w14:textId="77777777" w:rsidR="00DE49CF" w:rsidRPr="004D4684" w:rsidRDefault="00DE49CF" w:rsidP="00127246">
    <w:pPr>
      <w:pStyle w:val="Nagwek"/>
      <w:jc w:val="right"/>
    </w:pPr>
  </w:p>
  <w:p w14:paraId="3D93C3AE" w14:textId="77777777" w:rsidR="00DE49CF" w:rsidRPr="004D4684" w:rsidRDefault="00DE49CF" w:rsidP="00127246">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2F5E"/>
    <w:multiLevelType w:val="hybridMultilevel"/>
    <w:tmpl w:val="44827CA2"/>
    <w:lvl w:ilvl="0" w:tplc="FFFFFFFF">
      <w:start w:val="1"/>
      <w:numFmt w:val="bullet"/>
      <w:lvlText w:val=""/>
      <w:lvlJc w:val="left"/>
      <w:pPr>
        <w:ind w:left="720" w:hanging="360"/>
      </w:pPr>
      <w:rPr>
        <w:rFonts w:ascii="Symbol" w:hAnsi="Symbol" w:hint="default"/>
        <w:color w:val="00B0F0"/>
      </w:rPr>
    </w:lvl>
    <w:lvl w:ilvl="1" w:tplc="DEB8D2CA">
      <w:start w:val="1"/>
      <w:numFmt w:val="bullet"/>
      <w:lvlText w:val=""/>
      <w:lvlJc w:val="left"/>
      <w:pPr>
        <w:ind w:left="1068" w:hanging="360"/>
      </w:pPr>
      <w:rPr>
        <w:rFonts w:ascii="Symbol" w:hAnsi="Symbol" w:hint="default"/>
        <w:color w:val="00206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DE65CF"/>
    <w:multiLevelType w:val="hybridMultilevel"/>
    <w:tmpl w:val="569E7260"/>
    <w:lvl w:ilvl="0" w:tplc="BB74DFA8">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5B48F1"/>
    <w:multiLevelType w:val="hybridMultilevel"/>
    <w:tmpl w:val="115EB3B6"/>
    <w:lvl w:ilvl="0" w:tplc="BB94D6F8">
      <w:start w:val="1"/>
      <w:numFmt w:val="bullet"/>
      <w:lvlText w:val=""/>
      <w:lvlJc w:val="left"/>
      <w:pPr>
        <w:tabs>
          <w:tab w:val="num" w:pos="720"/>
        </w:tabs>
        <w:ind w:left="720" w:hanging="360"/>
      </w:pPr>
      <w:rPr>
        <w:rFonts w:ascii="Symbol" w:hAnsi="Symbol" w:hint="default"/>
      </w:rPr>
    </w:lvl>
    <w:lvl w:ilvl="1" w:tplc="65FE3BE0" w:tentative="1">
      <w:start w:val="1"/>
      <w:numFmt w:val="bullet"/>
      <w:lvlText w:val=""/>
      <w:lvlJc w:val="left"/>
      <w:pPr>
        <w:tabs>
          <w:tab w:val="num" w:pos="1440"/>
        </w:tabs>
        <w:ind w:left="1440" w:hanging="360"/>
      </w:pPr>
      <w:rPr>
        <w:rFonts w:ascii="Symbol" w:hAnsi="Symbol" w:hint="default"/>
      </w:rPr>
    </w:lvl>
    <w:lvl w:ilvl="2" w:tplc="60AAC0B6" w:tentative="1">
      <w:start w:val="1"/>
      <w:numFmt w:val="bullet"/>
      <w:lvlText w:val=""/>
      <w:lvlJc w:val="left"/>
      <w:pPr>
        <w:tabs>
          <w:tab w:val="num" w:pos="2160"/>
        </w:tabs>
        <w:ind w:left="2160" w:hanging="360"/>
      </w:pPr>
      <w:rPr>
        <w:rFonts w:ascii="Symbol" w:hAnsi="Symbol" w:hint="default"/>
      </w:rPr>
    </w:lvl>
    <w:lvl w:ilvl="3" w:tplc="9D320C7A" w:tentative="1">
      <w:start w:val="1"/>
      <w:numFmt w:val="bullet"/>
      <w:lvlText w:val=""/>
      <w:lvlJc w:val="left"/>
      <w:pPr>
        <w:tabs>
          <w:tab w:val="num" w:pos="2880"/>
        </w:tabs>
        <w:ind w:left="2880" w:hanging="360"/>
      </w:pPr>
      <w:rPr>
        <w:rFonts w:ascii="Symbol" w:hAnsi="Symbol" w:hint="default"/>
      </w:rPr>
    </w:lvl>
    <w:lvl w:ilvl="4" w:tplc="21783A0E" w:tentative="1">
      <w:start w:val="1"/>
      <w:numFmt w:val="bullet"/>
      <w:lvlText w:val=""/>
      <w:lvlJc w:val="left"/>
      <w:pPr>
        <w:tabs>
          <w:tab w:val="num" w:pos="3600"/>
        </w:tabs>
        <w:ind w:left="3600" w:hanging="360"/>
      </w:pPr>
      <w:rPr>
        <w:rFonts w:ascii="Symbol" w:hAnsi="Symbol" w:hint="default"/>
      </w:rPr>
    </w:lvl>
    <w:lvl w:ilvl="5" w:tplc="9D16F7E2" w:tentative="1">
      <w:start w:val="1"/>
      <w:numFmt w:val="bullet"/>
      <w:lvlText w:val=""/>
      <w:lvlJc w:val="left"/>
      <w:pPr>
        <w:tabs>
          <w:tab w:val="num" w:pos="4320"/>
        </w:tabs>
        <w:ind w:left="4320" w:hanging="360"/>
      </w:pPr>
      <w:rPr>
        <w:rFonts w:ascii="Symbol" w:hAnsi="Symbol" w:hint="default"/>
      </w:rPr>
    </w:lvl>
    <w:lvl w:ilvl="6" w:tplc="3594BDCC" w:tentative="1">
      <w:start w:val="1"/>
      <w:numFmt w:val="bullet"/>
      <w:lvlText w:val=""/>
      <w:lvlJc w:val="left"/>
      <w:pPr>
        <w:tabs>
          <w:tab w:val="num" w:pos="5040"/>
        </w:tabs>
        <w:ind w:left="5040" w:hanging="360"/>
      </w:pPr>
      <w:rPr>
        <w:rFonts w:ascii="Symbol" w:hAnsi="Symbol" w:hint="default"/>
      </w:rPr>
    </w:lvl>
    <w:lvl w:ilvl="7" w:tplc="F64E8EAC" w:tentative="1">
      <w:start w:val="1"/>
      <w:numFmt w:val="bullet"/>
      <w:lvlText w:val=""/>
      <w:lvlJc w:val="left"/>
      <w:pPr>
        <w:tabs>
          <w:tab w:val="num" w:pos="5760"/>
        </w:tabs>
        <w:ind w:left="5760" w:hanging="360"/>
      </w:pPr>
      <w:rPr>
        <w:rFonts w:ascii="Symbol" w:hAnsi="Symbol" w:hint="default"/>
      </w:rPr>
    </w:lvl>
    <w:lvl w:ilvl="8" w:tplc="068EC64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E40E8B"/>
    <w:multiLevelType w:val="hybridMultilevel"/>
    <w:tmpl w:val="1CF692DC"/>
    <w:lvl w:ilvl="0" w:tplc="7BF60A3C">
      <w:start w:val="1"/>
      <w:numFmt w:val="bullet"/>
      <w:lvlText w:val=""/>
      <w:lvlJc w:val="left"/>
      <w:pPr>
        <w:tabs>
          <w:tab w:val="num" w:pos="720"/>
        </w:tabs>
        <w:ind w:left="720" w:hanging="360"/>
      </w:pPr>
      <w:rPr>
        <w:rFonts w:ascii="Symbol" w:hAnsi="Symbol" w:hint="default"/>
      </w:rPr>
    </w:lvl>
    <w:lvl w:ilvl="1" w:tplc="22161802" w:tentative="1">
      <w:start w:val="1"/>
      <w:numFmt w:val="bullet"/>
      <w:lvlText w:val=""/>
      <w:lvlJc w:val="left"/>
      <w:pPr>
        <w:tabs>
          <w:tab w:val="num" w:pos="1440"/>
        </w:tabs>
        <w:ind w:left="1440" w:hanging="360"/>
      </w:pPr>
      <w:rPr>
        <w:rFonts w:ascii="Symbol" w:hAnsi="Symbol" w:hint="default"/>
      </w:rPr>
    </w:lvl>
    <w:lvl w:ilvl="2" w:tplc="5658EDC4" w:tentative="1">
      <w:start w:val="1"/>
      <w:numFmt w:val="bullet"/>
      <w:lvlText w:val=""/>
      <w:lvlJc w:val="left"/>
      <w:pPr>
        <w:tabs>
          <w:tab w:val="num" w:pos="2160"/>
        </w:tabs>
        <w:ind w:left="2160" w:hanging="360"/>
      </w:pPr>
      <w:rPr>
        <w:rFonts w:ascii="Symbol" w:hAnsi="Symbol" w:hint="default"/>
      </w:rPr>
    </w:lvl>
    <w:lvl w:ilvl="3" w:tplc="3484144C" w:tentative="1">
      <w:start w:val="1"/>
      <w:numFmt w:val="bullet"/>
      <w:lvlText w:val=""/>
      <w:lvlJc w:val="left"/>
      <w:pPr>
        <w:tabs>
          <w:tab w:val="num" w:pos="2880"/>
        </w:tabs>
        <w:ind w:left="2880" w:hanging="360"/>
      </w:pPr>
      <w:rPr>
        <w:rFonts w:ascii="Symbol" w:hAnsi="Symbol" w:hint="default"/>
      </w:rPr>
    </w:lvl>
    <w:lvl w:ilvl="4" w:tplc="E618D398" w:tentative="1">
      <w:start w:val="1"/>
      <w:numFmt w:val="bullet"/>
      <w:lvlText w:val=""/>
      <w:lvlJc w:val="left"/>
      <w:pPr>
        <w:tabs>
          <w:tab w:val="num" w:pos="3600"/>
        </w:tabs>
        <w:ind w:left="3600" w:hanging="360"/>
      </w:pPr>
      <w:rPr>
        <w:rFonts w:ascii="Symbol" w:hAnsi="Symbol" w:hint="default"/>
      </w:rPr>
    </w:lvl>
    <w:lvl w:ilvl="5" w:tplc="1CFE8C98" w:tentative="1">
      <w:start w:val="1"/>
      <w:numFmt w:val="bullet"/>
      <w:lvlText w:val=""/>
      <w:lvlJc w:val="left"/>
      <w:pPr>
        <w:tabs>
          <w:tab w:val="num" w:pos="4320"/>
        </w:tabs>
        <w:ind w:left="4320" w:hanging="360"/>
      </w:pPr>
      <w:rPr>
        <w:rFonts w:ascii="Symbol" w:hAnsi="Symbol" w:hint="default"/>
      </w:rPr>
    </w:lvl>
    <w:lvl w:ilvl="6" w:tplc="03785052" w:tentative="1">
      <w:start w:val="1"/>
      <w:numFmt w:val="bullet"/>
      <w:lvlText w:val=""/>
      <w:lvlJc w:val="left"/>
      <w:pPr>
        <w:tabs>
          <w:tab w:val="num" w:pos="5040"/>
        </w:tabs>
        <w:ind w:left="5040" w:hanging="360"/>
      </w:pPr>
      <w:rPr>
        <w:rFonts w:ascii="Symbol" w:hAnsi="Symbol" w:hint="default"/>
      </w:rPr>
    </w:lvl>
    <w:lvl w:ilvl="7" w:tplc="C552813C" w:tentative="1">
      <w:start w:val="1"/>
      <w:numFmt w:val="bullet"/>
      <w:lvlText w:val=""/>
      <w:lvlJc w:val="left"/>
      <w:pPr>
        <w:tabs>
          <w:tab w:val="num" w:pos="5760"/>
        </w:tabs>
        <w:ind w:left="5760" w:hanging="360"/>
      </w:pPr>
      <w:rPr>
        <w:rFonts w:ascii="Symbol" w:hAnsi="Symbol" w:hint="default"/>
      </w:rPr>
    </w:lvl>
    <w:lvl w:ilvl="8" w:tplc="519C1E3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FE84E71"/>
    <w:multiLevelType w:val="hybridMultilevel"/>
    <w:tmpl w:val="25FCA4E0"/>
    <w:lvl w:ilvl="0" w:tplc="D14E32E2">
      <w:start w:val="1"/>
      <w:numFmt w:val="bullet"/>
      <w:lvlText w:val=""/>
      <w:lvlJc w:val="left"/>
      <w:pPr>
        <w:tabs>
          <w:tab w:val="num" w:pos="720"/>
        </w:tabs>
        <w:ind w:left="720" w:hanging="360"/>
      </w:pPr>
      <w:rPr>
        <w:rFonts w:ascii="Symbol" w:hAnsi="Symbol" w:hint="default"/>
      </w:rPr>
    </w:lvl>
    <w:lvl w:ilvl="1" w:tplc="51B86136" w:tentative="1">
      <w:start w:val="1"/>
      <w:numFmt w:val="bullet"/>
      <w:lvlText w:val=""/>
      <w:lvlJc w:val="left"/>
      <w:pPr>
        <w:tabs>
          <w:tab w:val="num" w:pos="1440"/>
        </w:tabs>
        <w:ind w:left="1440" w:hanging="360"/>
      </w:pPr>
      <w:rPr>
        <w:rFonts w:ascii="Symbol" w:hAnsi="Symbol" w:hint="default"/>
      </w:rPr>
    </w:lvl>
    <w:lvl w:ilvl="2" w:tplc="DF58F102" w:tentative="1">
      <w:start w:val="1"/>
      <w:numFmt w:val="bullet"/>
      <w:lvlText w:val=""/>
      <w:lvlJc w:val="left"/>
      <w:pPr>
        <w:tabs>
          <w:tab w:val="num" w:pos="2160"/>
        </w:tabs>
        <w:ind w:left="2160" w:hanging="360"/>
      </w:pPr>
      <w:rPr>
        <w:rFonts w:ascii="Symbol" w:hAnsi="Symbol" w:hint="default"/>
      </w:rPr>
    </w:lvl>
    <w:lvl w:ilvl="3" w:tplc="755CEACA" w:tentative="1">
      <w:start w:val="1"/>
      <w:numFmt w:val="bullet"/>
      <w:lvlText w:val=""/>
      <w:lvlJc w:val="left"/>
      <w:pPr>
        <w:tabs>
          <w:tab w:val="num" w:pos="2880"/>
        </w:tabs>
        <w:ind w:left="2880" w:hanging="360"/>
      </w:pPr>
      <w:rPr>
        <w:rFonts w:ascii="Symbol" w:hAnsi="Symbol" w:hint="default"/>
      </w:rPr>
    </w:lvl>
    <w:lvl w:ilvl="4" w:tplc="FEEEA9F0" w:tentative="1">
      <w:start w:val="1"/>
      <w:numFmt w:val="bullet"/>
      <w:lvlText w:val=""/>
      <w:lvlJc w:val="left"/>
      <w:pPr>
        <w:tabs>
          <w:tab w:val="num" w:pos="3600"/>
        </w:tabs>
        <w:ind w:left="3600" w:hanging="360"/>
      </w:pPr>
      <w:rPr>
        <w:rFonts w:ascii="Symbol" w:hAnsi="Symbol" w:hint="default"/>
      </w:rPr>
    </w:lvl>
    <w:lvl w:ilvl="5" w:tplc="F374593A" w:tentative="1">
      <w:start w:val="1"/>
      <w:numFmt w:val="bullet"/>
      <w:lvlText w:val=""/>
      <w:lvlJc w:val="left"/>
      <w:pPr>
        <w:tabs>
          <w:tab w:val="num" w:pos="4320"/>
        </w:tabs>
        <w:ind w:left="4320" w:hanging="360"/>
      </w:pPr>
      <w:rPr>
        <w:rFonts w:ascii="Symbol" w:hAnsi="Symbol" w:hint="default"/>
      </w:rPr>
    </w:lvl>
    <w:lvl w:ilvl="6" w:tplc="6F2ED936" w:tentative="1">
      <w:start w:val="1"/>
      <w:numFmt w:val="bullet"/>
      <w:lvlText w:val=""/>
      <w:lvlJc w:val="left"/>
      <w:pPr>
        <w:tabs>
          <w:tab w:val="num" w:pos="5040"/>
        </w:tabs>
        <w:ind w:left="5040" w:hanging="360"/>
      </w:pPr>
      <w:rPr>
        <w:rFonts w:ascii="Symbol" w:hAnsi="Symbol" w:hint="default"/>
      </w:rPr>
    </w:lvl>
    <w:lvl w:ilvl="7" w:tplc="A3163344" w:tentative="1">
      <w:start w:val="1"/>
      <w:numFmt w:val="bullet"/>
      <w:lvlText w:val=""/>
      <w:lvlJc w:val="left"/>
      <w:pPr>
        <w:tabs>
          <w:tab w:val="num" w:pos="5760"/>
        </w:tabs>
        <w:ind w:left="5760" w:hanging="360"/>
      </w:pPr>
      <w:rPr>
        <w:rFonts w:ascii="Symbol" w:hAnsi="Symbol" w:hint="default"/>
      </w:rPr>
    </w:lvl>
    <w:lvl w:ilvl="8" w:tplc="03BA669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A9F1281"/>
    <w:multiLevelType w:val="hybridMultilevel"/>
    <w:tmpl w:val="151E9F5A"/>
    <w:lvl w:ilvl="0" w:tplc="AF1407FC">
      <w:start w:val="1"/>
      <w:numFmt w:val="bullet"/>
      <w:lvlText w:val=""/>
      <w:lvlJc w:val="left"/>
      <w:pPr>
        <w:tabs>
          <w:tab w:val="num" w:pos="720"/>
        </w:tabs>
        <w:ind w:left="720" w:hanging="360"/>
      </w:pPr>
      <w:rPr>
        <w:rFonts w:ascii="Symbol" w:hAnsi="Symbol" w:hint="default"/>
      </w:rPr>
    </w:lvl>
    <w:lvl w:ilvl="1" w:tplc="92C4F6C8" w:tentative="1">
      <w:start w:val="1"/>
      <w:numFmt w:val="bullet"/>
      <w:lvlText w:val=""/>
      <w:lvlJc w:val="left"/>
      <w:pPr>
        <w:tabs>
          <w:tab w:val="num" w:pos="1440"/>
        </w:tabs>
        <w:ind w:left="1440" w:hanging="360"/>
      </w:pPr>
      <w:rPr>
        <w:rFonts w:ascii="Symbol" w:hAnsi="Symbol" w:hint="default"/>
      </w:rPr>
    </w:lvl>
    <w:lvl w:ilvl="2" w:tplc="017AF98A" w:tentative="1">
      <w:start w:val="1"/>
      <w:numFmt w:val="bullet"/>
      <w:lvlText w:val=""/>
      <w:lvlJc w:val="left"/>
      <w:pPr>
        <w:tabs>
          <w:tab w:val="num" w:pos="2160"/>
        </w:tabs>
        <w:ind w:left="2160" w:hanging="360"/>
      </w:pPr>
      <w:rPr>
        <w:rFonts w:ascii="Symbol" w:hAnsi="Symbol" w:hint="default"/>
      </w:rPr>
    </w:lvl>
    <w:lvl w:ilvl="3" w:tplc="AAFAC064" w:tentative="1">
      <w:start w:val="1"/>
      <w:numFmt w:val="bullet"/>
      <w:lvlText w:val=""/>
      <w:lvlJc w:val="left"/>
      <w:pPr>
        <w:tabs>
          <w:tab w:val="num" w:pos="2880"/>
        </w:tabs>
        <w:ind w:left="2880" w:hanging="360"/>
      </w:pPr>
      <w:rPr>
        <w:rFonts w:ascii="Symbol" w:hAnsi="Symbol" w:hint="default"/>
      </w:rPr>
    </w:lvl>
    <w:lvl w:ilvl="4" w:tplc="5ADAE680" w:tentative="1">
      <w:start w:val="1"/>
      <w:numFmt w:val="bullet"/>
      <w:lvlText w:val=""/>
      <w:lvlJc w:val="left"/>
      <w:pPr>
        <w:tabs>
          <w:tab w:val="num" w:pos="3600"/>
        </w:tabs>
        <w:ind w:left="3600" w:hanging="360"/>
      </w:pPr>
      <w:rPr>
        <w:rFonts w:ascii="Symbol" w:hAnsi="Symbol" w:hint="default"/>
      </w:rPr>
    </w:lvl>
    <w:lvl w:ilvl="5" w:tplc="4FA27686" w:tentative="1">
      <w:start w:val="1"/>
      <w:numFmt w:val="bullet"/>
      <w:lvlText w:val=""/>
      <w:lvlJc w:val="left"/>
      <w:pPr>
        <w:tabs>
          <w:tab w:val="num" w:pos="4320"/>
        </w:tabs>
        <w:ind w:left="4320" w:hanging="360"/>
      </w:pPr>
      <w:rPr>
        <w:rFonts w:ascii="Symbol" w:hAnsi="Symbol" w:hint="default"/>
      </w:rPr>
    </w:lvl>
    <w:lvl w:ilvl="6" w:tplc="622C873C" w:tentative="1">
      <w:start w:val="1"/>
      <w:numFmt w:val="bullet"/>
      <w:lvlText w:val=""/>
      <w:lvlJc w:val="left"/>
      <w:pPr>
        <w:tabs>
          <w:tab w:val="num" w:pos="5040"/>
        </w:tabs>
        <w:ind w:left="5040" w:hanging="360"/>
      </w:pPr>
      <w:rPr>
        <w:rFonts w:ascii="Symbol" w:hAnsi="Symbol" w:hint="default"/>
      </w:rPr>
    </w:lvl>
    <w:lvl w:ilvl="7" w:tplc="A86A8F86" w:tentative="1">
      <w:start w:val="1"/>
      <w:numFmt w:val="bullet"/>
      <w:lvlText w:val=""/>
      <w:lvlJc w:val="left"/>
      <w:pPr>
        <w:tabs>
          <w:tab w:val="num" w:pos="5760"/>
        </w:tabs>
        <w:ind w:left="5760" w:hanging="360"/>
      </w:pPr>
      <w:rPr>
        <w:rFonts w:ascii="Symbol" w:hAnsi="Symbol" w:hint="default"/>
      </w:rPr>
    </w:lvl>
    <w:lvl w:ilvl="8" w:tplc="99D630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4805CA"/>
    <w:multiLevelType w:val="hybridMultilevel"/>
    <w:tmpl w:val="0784AD16"/>
    <w:lvl w:ilvl="0" w:tplc="BB74DFA8">
      <w:start w:val="1"/>
      <w:numFmt w:val="bullet"/>
      <w:lvlText w:val=""/>
      <w:lvlJc w:val="left"/>
      <w:pPr>
        <w:ind w:left="720" w:hanging="360"/>
      </w:pPr>
      <w:rPr>
        <w:rFonts w:ascii="Symbol" w:hAnsi="Symbol" w:hint="default"/>
        <w:color w:val="00B0F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48B196E"/>
    <w:multiLevelType w:val="hybridMultilevel"/>
    <w:tmpl w:val="69AE9C1E"/>
    <w:lvl w:ilvl="0" w:tplc="BB74DFA8">
      <w:start w:val="1"/>
      <w:numFmt w:val="bullet"/>
      <w:lvlText w:val=""/>
      <w:lvlJc w:val="left"/>
      <w:pPr>
        <w:ind w:left="720" w:hanging="360"/>
      </w:pPr>
      <w:rPr>
        <w:rFonts w:ascii="Symbol" w:hAnsi="Symbol"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D5962FE"/>
    <w:multiLevelType w:val="hybridMultilevel"/>
    <w:tmpl w:val="DCF4178C"/>
    <w:lvl w:ilvl="0" w:tplc="BAB897D4">
      <w:start w:val="1"/>
      <w:numFmt w:val="bullet"/>
      <w:lvlText w:val=""/>
      <w:lvlJc w:val="left"/>
      <w:pPr>
        <w:tabs>
          <w:tab w:val="num" w:pos="720"/>
        </w:tabs>
        <w:ind w:left="720" w:hanging="360"/>
      </w:pPr>
      <w:rPr>
        <w:rFonts w:ascii="Symbol" w:hAnsi="Symbol" w:hint="default"/>
      </w:rPr>
    </w:lvl>
    <w:lvl w:ilvl="1" w:tplc="4262FC26" w:tentative="1">
      <w:start w:val="1"/>
      <w:numFmt w:val="bullet"/>
      <w:lvlText w:val=""/>
      <w:lvlJc w:val="left"/>
      <w:pPr>
        <w:tabs>
          <w:tab w:val="num" w:pos="1440"/>
        </w:tabs>
        <w:ind w:left="1440" w:hanging="360"/>
      </w:pPr>
      <w:rPr>
        <w:rFonts w:ascii="Symbol" w:hAnsi="Symbol" w:hint="default"/>
      </w:rPr>
    </w:lvl>
    <w:lvl w:ilvl="2" w:tplc="CA940DEA" w:tentative="1">
      <w:start w:val="1"/>
      <w:numFmt w:val="bullet"/>
      <w:lvlText w:val=""/>
      <w:lvlJc w:val="left"/>
      <w:pPr>
        <w:tabs>
          <w:tab w:val="num" w:pos="2160"/>
        </w:tabs>
        <w:ind w:left="2160" w:hanging="360"/>
      </w:pPr>
      <w:rPr>
        <w:rFonts w:ascii="Symbol" w:hAnsi="Symbol" w:hint="default"/>
      </w:rPr>
    </w:lvl>
    <w:lvl w:ilvl="3" w:tplc="2A544AC8" w:tentative="1">
      <w:start w:val="1"/>
      <w:numFmt w:val="bullet"/>
      <w:lvlText w:val=""/>
      <w:lvlJc w:val="left"/>
      <w:pPr>
        <w:tabs>
          <w:tab w:val="num" w:pos="2880"/>
        </w:tabs>
        <w:ind w:left="2880" w:hanging="360"/>
      </w:pPr>
      <w:rPr>
        <w:rFonts w:ascii="Symbol" w:hAnsi="Symbol" w:hint="default"/>
      </w:rPr>
    </w:lvl>
    <w:lvl w:ilvl="4" w:tplc="5266A8C2" w:tentative="1">
      <w:start w:val="1"/>
      <w:numFmt w:val="bullet"/>
      <w:lvlText w:val=""/>
      <w:lvlJc w:val="left"/>
      <w:pPr>
        <w:tabs>
          <w:tab w:val="num" w:pos="3600"/>
        </w:tabs>
        <w:ind w:left="3600" w:hanging="360"/>
      </w:pPr>
      <w:rPr>
        <w:rFonts w:ascii="Symbol" w:hAnsi="Symbol" w:hint="default"/>
      </w:rPr>
    </w:lvl>
    <w:lvl w:ilvl="5" w:tplc="B25AB5AE" w:tentative="1">
      <w:start w:val="1"/>
      <w:numFmt w:val="bullet"/>
      <w:lvlText w:val=""/>
      <w:lvlJc w:val="left"/>
      <w:pPr>
        <w:tabs>
          <w:tab w:val="num" w:pos="4320"/>
        </w:tabs>
        <w:ind w:left="4320" w:hanging="360"/>
      </w:pPr>
      <w:rPr>
        <w:rFonts w:ascii="Symbol" w:hAnsi="Symbol" w:hint="default"/>
      </w:rPr>
    </w:lvl>
    <w:lvl w:ilvl="6" w:tplc="63120380" w:tentative="1">
      <w:start w:val="1"/>
      <w:numFmt w:val="bullet"/>
      <w:lvlText w:val=""/>
      <w:lvlJc w:val="left"/>
      <w:pPr>
        <w:tabs>
          <w:tab w:val="num" w:pos="5040"/>
        </w:tabs>
        <w:ind w:left="5040" w:hanging="360"/>
      </w:pPr>
      <w:rPr>
        <w:rFonts w:ascii="Symbol" w:hAnsi="Symbol" w:hint="default"/>
      </w:rPr>
    </w:lvl>
    <w:lvl w:ilvl="7" w:tplc="C0840A50" w:tentative="1">
      <w:start w:val="1"/>
      <w:numFmt w:val="bullet"/>
      <w:lvlText w:val=""/>
      <w:lvlJc w:val="left"/>
      <w:pPr>
        <w:tabs>
          <w:tab w:val="num" w:pos="5760"/>
        </w:tabs>
        <w:ind w:left="5760" w:hanging="360"/>
      </w:pPr>
      <w:rPr>
        <w:rFonts w:ascii="Symbol" w:hAnsi="Symbol" w:hint="default"/>
      </w:rPr>
    </w:lvl>
    <w:lvl w:ilvl="8" w:tplc="100E671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62DB2C35"/>
    <w:multiLevelType w:val="hybridMultilevel"/>
    <w:tmpl w:val="3CD40396"/>
    <w:lvl w:ilvl="0" w:tplc="D0BAE53C">
      <w:start w:val="1"/>
      <w:numFmt w:val="bullet"/>
      <w:lvlText w:val=""/>
      <w:lvlJc w:val="left"/>
      <w:pPr>
        <w:tabs>
          <w:tab w:val="num" w:pos="720"/>
        </w:tabs>
        <w:ind w:left="720" w:hanging="360"/>
      </w:pPr>
      <w:rPr>
        <w:rFonts w:ascii="Symbol" w:hAnsi="Symbol" w:hint="default"/>
      </w:rPr>
    </w:lvl>
    <w:lvl w:ilvl="1" w:tplc="C45C9210" w:tentative="1">
      <w:start w:val="1"/>
      <w:numFmt w:val="bullet"/>
      <w:lvlText w:val=""/>
      <w:lvlJc w:val="left"/>
      <w:pPr>
        <w:tabs>
          <w:tab w:val="num" w:pos="1440"/>
        </w:tabs>
        <w:ind w:left="1440" w:hanging="360"/>
      </w:pPr>
      <w:rPr>
        <w:rFonts w:ascii="Symbol" w:hAnsi="Symbol" w:hint="default"/>
      </w:rPr>
    </w:lvl>
    <w:lvl w:ilvl="2" w:tplc="D9B0C578" w:tentative="1">
      <w:start w:val="1"/>
      <w:numFmt w:val="bullet"/>
      <w:lvlText w:val=""/>
      <w:lvlJc w:val="left"/>
      <w:pPr>
        <w:tabs>
          <w:tab w:val="num" w:pos="2160"/>
        </w:tabs>
        <w:ind w:left="2160" w:hanging="360"/>
      </w:pPr>
      <w:rPr>
        <w:rFonts w:ascii="Symbol" w:hAnsi="Symbol" w:hint="default"/>
      </w:rPr>
    </w:lvl>
    <w:lvl w:ilvl="3" w:tplc="11EA8252" w:tentative="1">
      <w:start w:val="1"/>
      <w:numFmt w:val="bullet"/>
      <w:lvlText w:val=""/>
      <w:lvlJc w:val="left"/>
      <w:pPr>
        <w:tabs>
          <w:tab w:val="num" w:pos="2880"/>
        </w:tabs>
        <w:ind w:left="2880" w:hanging="360"/>
      </w:pPr>
      <w:rPr>
        <w:rFonts w:ascii="Symbol" w:hAnsi="Symbol" w:hint="default"/>
      </w:rPr>
    </w:lvl>
    <w:lvl w:ilvl="4" w:tplc="02D27C78" w:tentative="1">
      <w:start w:val="1"/>
      <w:numFmt w:val="bullet"/>
      <w:lvlText w:val=""/>
      <w:lvlJc w:val="left"/>
      <w:pPr>
        <w:tabs>
          <w:tab w:val="num" w:pos="3600"/>
        </w:tabs>
        <w:ind w:left="3600" w:hanging="360"/>
      </w:pPr>
      <w:rPr>
        <w:rFonts w:ascii="Symbol" w:hAnsi="Symbol" w:hint="default"/>
      </w:rPr>
    </w:lvl>
    <w:lvl w:ilvl="5" w:tplc="8A042840" w:tentative="1">
      <w:start w:val="1"/>
      <w:numFmt w:val="bullet"/>
      <w:lvlText w:val=""/>
      <w:lvlJc w:val="left"/>
      <w:pPr>
        <w:tabs>
          <w:tab w:val="num" w:pos="4320"/>
        </w:tabs>
        <w:ind w:left="4320" w:hanging="360"/>
      </w:pPr>
      <w:rPr>
        <w:rFonts w:ascii="Symbol" w:hAnsi="Symbol" w:hint="default"/>
      </w:rPr>
    </w:lvl>
    <w:lvl w:ilvl="6" w:tplc="9C9CBAF4" w:tentative="1">
      <w:start w:val="1"/>
      <w:numFmt w:val="bullet"/>
      <w:lvlText w:val=""/>
      <w:lvlJc w:val="left"/>
      <w:pPr>
        <w:tabs>
          <w:tab w:val="num" w:pos="5040"/>
        </w:tabs>
        <w:ind w:left="5040" w:hanging="360"/>
      </w:pPr>
      <w:rPr>
        <w:rFonts w:ascii="Symbol" w:hAnsi="Symbol" w:hint="default"/>
      </w:rPr>
    </w:lvl>
    <w:lvl w:ilvl="7" w:tplc="A40011C0" w:tentative="1">
      <w:start w:val="1"/>
      <w:numFmt w:val="bullet"/>
      <w:lvlText w:val=""/>
      <w:lvlJc w:val="left"/>
      <w:pPr>
        <w:tabs>
          <w:tab w:val="num" w:pos="5760"/>
        </w:tabs>
        <w:ind w:left="5760" w:hanging="360"/>
      </w:pPr>
      <w:rPr>
        <w:rFonts w:ascii="Symbol" w:hAnsi="Symbol" w:hint="default"/>
      </w:rPr>
    </w:lvl>
    <w:lvl w:ilvl="8" w:tplc="3188B62A"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739157AB"/>
    <w:multiLevelType w:val="hybridMultilevel"/>
    <w:tmpl w:val="F6420A60"/>
    <w:lvl w:ilvl="0" w:tplc="6F268D7C">
      <w:start w:val="1"/>
      <w:numFmt w:val="bullet"/>
      <w:lvlText w:val=""/>
      <w:lvlJc w:val="left"/>
      <w:pPr>
        <w:tabs>
          <w:tab w:val="num" w:pos="720"/>
        </w:tabs>
        <w:ind w:left="720" w:hanging="360"/>
      </w:pPr>
      <w:rPr>
        <w:rFonts w:ascii="Symbol" w:hAnsi="Symbol" w:hint="default"/>
      </w:rPr>
    </w:lvl>
    <w:lvl w:ilvl="1" w:tplc="55589E96" w:tentative="1">
      <w:start w:val="1"/>
      <w:numFmt w:val="bullet"/>
      <w:lvlText w:val=""/>
      <w:lvlJc w:val="left"/>
      <w:pPr>
        <w:tabs>
          <w:tab w:val="num" w:pos="1440"/>
        </w:tabs>
        <w:ind w:left="1440" w:hanging="360"/>
      </w:pPr>
      <w:rPr>
        <w:rFonts w:ascii="Symbol" w:hAnsi="Symbol" w:hint="default"/>
      </w:rPr>
    </w:lvl>
    <w:lvl w:ilvl="2" w:tplc="4686F6EC" w:tentative="1">
      <w:start w:val="1"/>
      <w:numFmt w:val="bullet"/>
      <w:lvlText w:val=""/>
      <w:lvlJc w:val="left"/>
      <w:pPr>
        <w:tabs>
          <w:tab w:val="num" w:pos="2160"/>
        </w:tabs>
        <w:ind w:left="2160" w:hanging="360"/>
      </w:pPr>
      <w:rPr>
        <w:rFonts w:ascii="Symbol" w:hAnsi="Symbol" w:hint="default"/>
      </w:rPr>
    </w:lvl>
    <w:lvl w:ilvl="3" w:tplc="507AB802" w:tentative="1">
      <w:start w:val="1"/>
      <w:numFmt w:val="bullet"/>
      <w:lvlText w:val=""/>
      <w:lvlJc w:val="left"/>
      <w:pPr>
        <w:tabs>
          <w:tab w:val="num" w:pos="2880"/>
        </w:tabs>
        <w:ind w:left="2880" w:hanging="360"/>
      </w:pPr>
      <w:rPr>
        <w:rFonts w:ascii="Symbol" w:hAnsi="Symbol" w:hint="default"/>
      </w:rPr>
    </w:lvl>
    <w:lvl w:ilvl="4" w:tplc="9216E40E" w:tentative="1">
      <w:start w:val="1"/>
      <w:numFmt w:val="bullet"/>
      <w:lvlText w:val=""/>
      <w:lvlJc w:val="left"/>
      <w:pPr>
        <w:tabs>
          <w:tab w:val="num" w:pos="3600"/>
        </w:tabs>
        <w:ind w:left="3600" w:hanging="360"/>
      </w:pPr>
      <w:rPr>
        <w:rFonts w:ascii="Symbol" w:hAnsi="Symbol" w:hint="default"/>
      </w:rPr>
    </w:lvl>
    <w:lvl w:ilvl="5" w:tplc="99A6F590" w:tentative="1">
      <w:start w:val="1"/>
      <w:numFmt w:val="bullet"/>
      <w:lvlText w:val=""/>
      <w:lvlJc w:val="left"/>
      <w:pPr>
        <w:tabs>
          <w:tab w:val="num" w:pos="4320"/>
        </w:tabs>
        <w:ind w:left="4320" w:hanging="360"/>
      </w:pPr>
      <w:rPr>
        <w:rFonts w:ascii="Symbol" w:hAnsi="Symbol" w:hint="default"/>
      </w:rPr>
    </w:lvl>
    <w:lvl w:ilvl="6" w:tplc="2F647C60" w:tentative="1">
      <w:start w:val="1"/>
      <w:numFmt w:val="bullet"/>
      <w:lvlText w:val=""/>
      <w:lvlJc w:val="left"/>
      <w:pPr>
        <w:tabs>
          <w:tab w:val="num" w:pos="5040"/>
        </w:tabs>
        <w:ind w:left="5040" w:hanging="360"/>
      </w:pPr>
      <w:rPr>
        <w:rFonts w:ascii="Symbol" w:hAnsi="Symbol" w:hint="default"/>
      </w:rPr>
    </w:lvl>
    <w:lvl w:ilvl="7" w:tplc="ED1CD2FA" w:tentative="1">
      <w:start w:val="1"/>
      <w:numFmt w:val="bullet"/>
      <w:lvlText w:val=""/>
      <w:lvlJc w:val="left"/>
      <w:pPr>
        <w:tabs>
          <w:tab w:val="num" w:pos="5760"/>
        </w:tabs>
        <w:ind w:left="5760" w:hanging="360"/>
      </w:pPr>
      <w:rPr>
        <w:rFonts w:ascii="Symbol" w:hAnsi="Symbol" w:hint="default"/>
      </w:rPr>
    </w:lvl>
    <w:lvl w:ilvl="8" w:tplc="59823AF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74D01251"/>
    <w:multiLevelType w:val="hybridMultilevel"/>
    <w:tmpl w:val="BE0EA832"/>
    <w:lvl w:ilvl="0" w:tplc="350ECF1E">
      <w:start w:val="1"/>
      <w:numFmt w:val="bullet"/>
      <w:lvlText w:val=""/>
      <w:lvlJc w:val="left"/>
      <w:pPr>
        <w:tabs>
          <w:tab w:val="num" w:pos="720"/>
        </w:tabs>
        <w:ind w:left="720" w:hanging="360"/>
      </w:pPr>
      <w:rPr>
        <w:rFonts w:ascii="Symbol" w:hAnsi="Symbol" w:hint="default"/>
      </w:rPr>
    </w:lvl>
    <w:lvl w:ilvl="1" w:tplc="4E4E795C" w:tentative="1">
      <w:start w:val="1"/>
      <w:numFmt w:val="bullet"/>
      <w:lvlText w:val=""/>
      <w:lvlJc w:val="left"/>
      <w:pPr>
        <w:tabs>
          <w:tab w:val="num" w:pos="1440"/>
        </w:tabs>
        <w:ind w:left="1440" w:hanging="360"/>
      </w:pPr>
      <w:rPr>
        <w:rFonts w:ascii="Symbol" w:hAnsi="Symbol" w:hint="default"/>
      </w:rPr>
    </w:lvl>
    <w:lvl w:ilvl="2" w:tplc="347AAE30" w:tentative="1">
      <w:start w:val="1"/>
      <w:numFmt w:val="bullet"/>
      <w:lvlText w:val=""/>
      <w:lvlJc w:val="left"/>
      <w:pPr>
        <w:tabs>
          <w:tab w:val="num" w:pos="2160"/>
        </w:tabs>
        <w:ind w:left="2160" w:hanging="360"/>
      </w:pPr>
      <w:rPr>
        <w:rFonts w:ascii="Symbol" w:hAnsi="Symbol" w:hint="default"/>
      </w:rPr>
    </w:lvl>
    <w:lvl w:ilvl="3" w:tplc="F6944A98" w:tentative="1">
      <w:start w:val="1"/>
      <w:numFmt w:val="bullet"/>
      <w:lvlText w:val=""/>
      <w:lvlJc w:val="left"/>
      <w:pPr>
        <w:tabs>
          <w:tab w:val="num" w:pos="2880"/>
        </w:tabs>
        <w:ind w:left="2880" w:hanging="360"/>
      </w:pPr>
      <w:rPr>
        <w:rFonts w:ascii="Symbol" w:hAnsi="Symbol" w:hint="default"/>
      </w:rPr>
    </w:lvl>
    <w:lvl w:ilvl="4" w:tplc="FB942920" w:tentative="1">
      <w:start w:val="1"/>
      <w:numFmt w:val="bullet"/>
      <w:lvlText w:val=""/>
      <w:lvlJc w:val="left"/>
      <w:pPr>
        <w:tabs>
          <w:tab w:val="num" w:pos="3600"/>
        </w:tabs>
        <w:ind w:left="3600" w:hanging="360"/>
      </w:pPr>
      <w:rPr>
        <w:rFonts w:ascii="Symbol" w:hAnsi="Symbol" w:hint="default"/>
      </w:rPr>
    </w:lvl>
    <w:lvl w:ilvl="5" w:tplc="24B0BF42" w:tentative="1">
      <w:start w:val="1"/>
      <w:numFmt w:val="bullet"/>
      <w:lvlText w:val=""/>
      <w:lvlJc w:val="left"/>
      <w:pPr>
        <w:tabs>
          <w:tab w:val="num" w:pos="4320"/>
        </w:tabs>
        <w:ind w:left="4320" w:hanging="360"/>
      </w:pPr>
      <w:rPr>
        <w:rFonts w:ascii="Symbol" w:hAnsi="Symbol" w:hint="default"/>
      </w:rPr>
    </w:lvl>
    <w:lvl w:ilvl="6" w:tplc="DE3E866C" w:tentative="1">
      <w:start w:val="1"/>
      <w:numFmt w:val="bullet"/>
      <w:lvlText w:val=""/>
      <w:lvlJc w:val="left"/>
      <w:pPr>
        <w:tabs>
          <w:tab w:val="num" w:pos="5040"/>
        </w:tabs>
        <w:ind w:left="5040" w:hanging="360"/>
      </w:pPr>
      <w:rPr>
        <w:rFonts w:ascii="Symbol" w:hAnsi="Symbol" w:hint="default"/>
      </w:rPr>
    </w:lvl>
    <w:lvl w:ilvl="7" w:tplc="605C33F4" w:tentative="1">
      <w:start w:val="1"/>
      <w:numFmt w:val="bullet"/>
      <w:lvlText w:val=""/>
      <w:lvlJc w:val="left"/>
      <w:pPr>
        <w:tabs>
          <w:tab w:val="num" w:pos="5760"/>
        </w:tabs>
        <w:ind w:left="5760" w:hanging="360"/>
      </w:pPr>
      <w:rPr>
        <w:rFonts w:ascii="Symbol" w:hAnsi="Symbol" w:hint="default"/>
      </w:rPr>
    </w:lvl>
    <w:lvl w:ilvl="8" w:tplc="7DBE578A" w:tentative="1">
      <w:start w:val="1"/>
      <w:numFmt w:val="bullet"/>
      <w:lvlText w:val=""/>
      <w:lvlJc w:val="left"/>
      <w:pPr>
        <w:tabs>
          <w:tab w:val="num" w:pos="6480"/>
        </w:tabs>
        <w:ind w:left="6480" w:hanging="360"/>
      </w:pPr>
      <w:rPr>
        <w:rFonts w:ascii="Symbol" w:hAnsi="Symbol" w:hint="default"/>
      </w:rPr>
    </w:lvl>
  </w:abstractNum>
  <w:num w:numId="1" w16cid:durableId="1144739031">
    <w:abstractNumId w:val="6"/>
  </w:num>
  <w:num w:numId="2" w16cid:durableId="1906138335">
    <w:abstractNumId w:val="0"/>
  </w:num>
  <w:num w:numId="3" w16cid:durableId="364983647">
    <w:abstractNumId w:val="1"/>
  </w:num>
  <w:num w:numId="4" w16cid:durableId="1488746948">
    <w:abstractNumId w:val="7"/>
  </w:num>
  <w:num w:numId="5" w16cid:durableId="600257701">
    <w:abstractNumId w:val="5"/>
  </w:num>
  <w:num w:numId="6" w16cid:durableId="318731783">
    <w:abstractNumId w:val="10"/>
  </w:num>
  <w:num w:numId="7" w16cid:durableId="1517957471">
    <w:abstractNumId w:val="2"/>
  </w:num>
  <w:num w:numId="8" w16cid:durableId="713775616">
    <w:abstractNumId w:val="8"/>
  </w:num>
  <w:num w:numId="9" w16cid:durableId="199780823">
    <w:abstractNumId w:val="9"/>
  </w:num>
  <w:num w:numId="10" w16cid:durableId="2081832251">
    <w:abstractNumId w:val="3"/>
  </w:num>
  <w:num w:numId="11" w16cid:durableId="1947690524">
    <w:abstractNumId w:val="4"/>
  </w:num>
  <w:num w:numId="12" w16cid:durableId="16600348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246"/>
    <w:rsid w:val="00001BDE"/>
    <w:rsid w:val="00002FC9"/>
    <w:rsid w:val="000049D7"/>
    <w:rsid w:val="00004B50"/>
    <w:rsid w:val="00010420"/>
    <w:rsid w:val="00011750"/>
    <w:rsid w:val="000120BF"/>
    <w:rsid w:val="00012794"/>
    <w:rsid w:val="00014D9A"/>
    <w:rsid w:val="00015C7F"/>
    <w:rsid w:val="00016747"/>
    <w:rsid w:val="000172A2"/>
    <w:rsid w:val="00017F89"/>
    <w:rsid w:val="0002043B"/>
    <w:rsid w:val="000214C6"/>
    <w:rsid w:val="00023A14"/>
    <w:rsid w:val="00027F28"/>
    <w:rsid w:val="000301D9"/>
    <w:rsid w:val="00030C08"/>
    <w:rsid w:val="00031B71"/>
    <w:rsid w:val="000431C1"/>
    <w:rsid w:val="00043D9E"/>
    <w:rsid w:val="00043FFB"/>
    <w:rsid w:val="00044D0E"/>
    <w:rsid w:val="000473E7"/>
    <w:rsid w:val="00050F62"/>
    <w:rsid w:val="00052FB3"/>
    <w:rsid w:val="00054251"/>
    <w:rsid w:val="000567CE"/>
    <w:rsid w:val="00056D4D"/>
    <w:rsid w:val="00060E78"/>
    <w:rsid w:val="000639F6"/>
    <w:rsid w:val="00063A73"/>
    <w:rsid w:val="000674D3"/>
    <w:rsid w:val="000678F6"/>
    <w:rsid w:val="00067F35"/>
    <w:rsid w:val="00072CFD"/>
    <w:rsid w:val="000733F6"/>
    <w:rsid w:val="000741E8"/>
    <w:rsid w:val="000747FC"/>
    <w:rsid w:val="0007613C"/>
    <w:rsid w:val="000764AB"/>
    <w:rsid w:val="00076D77"/>
    <w:rsid w:val="000779B1"/>
    <w:rsid w:val="00077ACD"/>
    <w:rsid w:val="00077E25"/>
    <w:rsid w:val="000807F2"/>
    <w:rsid w:val="000814F8"/>
    <w:rsid w:val="000831A6"/>
    <w:rsid w:val="00083866"/>
    <w:rsid w:val="00084FC0"/>
    <w:rsid w:val="0008516D"/>
    <w:rsid w:val="00085CB1"/>
    <w:rsid w:val="00085E59"/>
    <w:rsid w:val="00087BC1"/>
    <w:rsid w:val="000918D9"/>
    <w:rsid w:val="00093994"/>
    <w:rsid w:val="00095CE9"/>
    <w:rsid w:val="0009673C"/>
    <w:rsid w:val="000A0BD7"/>
    <w:rsid w:val="000A0EDB"/>
    <w:rsid w:val="000A17AD"/>
    <w:rsid w:val="000A1909"/>
    <w:rsid w:val="000A269B"/>
    <w:rsid w:val="000A2CD4"/>
    <w:rsid w:val="000A2F8C"/>
    <w:rsid w:val="000A338A"/>
    <w:rsid w:val="000A37E7"/>
    <w:rsid w:val="000A3FFC"/>
    <w:rsid w:val="000A5EA9"/>
    <w:rsid w:val="000A62FD"/>
    <w:rsid w:val="000A717B"/>
    <w:rsid w:val="000A71C7"/>
    <w:rsid w:val="000B1D24"/>
    <w:rsid w:val="000B258C"/>
    <w:rsid w:val="000B28B1"/>
    <w:rsid w:val="000B539A"/>
    <w:rsid w:val="000B59A1"/>
    <w:rsid w:val="000B7199"/>
    <w:rsid w:val="000B7B08"/>
    <w:rsid w:val="000C0D67"/>
    <w:rsid w:val="000C190D"/>
    <w:rsid w:val="000C3130"/>
    <w:rsid w:val="000C4697"/>
    <w:rsid w:val="000C4BF7"/>
    <w:rsid w:val="000C754D"/>
    <w:rsid w:val="000D20E4"/>
    <w:rsid w:val="000D3557"/>
    <w:rsid w:val="000D7422"/>
    <w:rsid w:val="000E020B"/>
    <w:rsid w:val="000E04BD"/>
    <w:rsid w:val="000E41CF"/>
    <w:rsid w:val="000E63A3"/>
    <w:rsid w:val="000F1315"/>
    <w:rsid w:val="000F20DC"/>
    <w:rsid w:val="000F5BA2"/>
    <w:rsid w:val="000F5BC7"/>
    <w:rsid w:val="000F73DA"/>
    <w:rsid w:val="00100349"/>
    <w:rsid w:val="00101217"/>
    <w:rsid w:val="001022E0"/>
    <w:rsid w:val="00102357"/>
    <w:rsid w:val="001051D1"/>
    <w:rsid w:val="001054E3"/>
    <w:rsid w:val="001056CC"/>
    <w:rsid w:val="00111FF4"/>
    <w:rsid w:val="00113B13"/>
    <w:rsid w:val="00113C1D"/>
    <w:rsid w:val="00115F60"/>
    <w:rsid w:val="00117E52"/>
    <w:rsid w:val="00120269"/>
    <w:rsid w:val="0012169E"/>
    <w:rsid w:val="00124E48"/>
    <w:rsid w:val="001257AB"/>
    <w:rsid w:val="00127246"/>
    <w:rsid w:val="001279C8"/>
    <w:rsid w:val="00127F43"/>
    <w:rsid w:val="001316C1"/>
    <w:rsid w:val="0013400D"/>
    <w:rsid w:val="001356DD"/>
    <w:rsid w:val="00135F69"/>
    <w:rsid w:val="001374FD"/>
    <w:rsid w:val="00141D64"/>
    <w:rsid w:val="00143249"/>
    <w:rsid w:val="0014382A"/>
    <w:rsid w:val="001460FE"/>
    <w:rsid w:val="00150DD7"/>
    <w:rsid w:val="001549A5"/>
    <w:rsid w:val="001551AC"/>
    <w:rsid w:val="0015693D"/>
    <w:rsid w:val="001575FC"/>
    <w:rsid w:val="00161F3C"/>
    <w:rsid w:val="00163197"/>
    <w:rsid w:val="00163B11"/>
    <w:rsid w:val="00164835"/>
    <w:rsid w:val="00166696"/>
    <w:rsid w:val="00166D85"/>
    <w:rsid w:val="00171369"/>
    <w:rsid w:val="00172D32"/>
    <w:rsid w:val="00174EC5"/>
    <w:rsid w:val="00175425"/>
    <w:rsid w:val="001756A2"/>
    <w:rsid w:val="00177BA0"/>
    <w:rsid w:val="0018462C"/>
    <w:rsid w:val="001853B4"/>
    <w:rsid w:val="00187522"/>
    <w:rsid w:val="00187E84"/>
    <w:rsid w:val="00195351"/>
    <w:rsid w:val="00195C72"/>
    <w:rsid w:val="00196057"/>
    <w:rsid w:val="001968F1"/>
    <w:rsid w:val="001A3B8E"/>
    <w:rsid w:val="001A44F3"/>
    <w:rsid w:val="001B0B6D"/>
    <w:rsid w:val="001B30B5"/>
    <w:rsid w:val="001B4B42"/>
    <w:rsid w:val="001B532B"/>
    <w:rsid w:val="001B7D12"/>
    <w:rsid w:val="001C0E5A"/>
    <w:rsid w:val="001D7204"/>
    <w:rsid w:val="001E1903"/>
    <w:rsid w:val="001E2506"/>
    <w:rsid w:val="001E3BF8"/>
    <w:rsid w:val="001E3D03"/>
    <w:rsid w:val="001E4140"/>
    <w:rsid w:val="001E42F5"/>
    <w:rsid w:val="001E677B"/>
    <w:rsid w:val="001E79FA"/>
    <w:rsid w:val="001F1F26"/>
    <w:rsid w:val="001F2A8C"/>
    <w:rsid w:val="001F6CA3"/>
    <w:rsid w:val="0020067E"/>
    <w:rsid w:val="0020078C"/>
    <w:rsid w:val="00202A56"/>
    <w:rsid w:val="00202E4E"/>
    <w:rsid w:val="00205A67"/>
    <w:rsid w:val="00207266"/>
    <w:rsid w:val="00211576"/>
    <w:rsid w:val="00211EE8"/>
    <w:rsid w:val="00212577"/>
    <w:rsid w:val="00213498"/>
    <w:rsid w:val="002135F3"/>
    <w:rsid w:val="00214E72"/>
    <w:rsid w:val="0021545A"/>
    <w:rsid w:val="00217DC2"/>
    <w:rsid w:val="00224057"/>
    <w:rsid w:val="0022795E"/>
    <w:rsid w:val="00231FCF"/>
    <w:rsid w:val="00233431"/>
    <w:rsid w:val="002346A2"/>
    <w:rsid w:val="002368A6"/>
    <w:rsid w:val="00240992"/>
    <w:rsid w:val="00242511"/>
    <w:rsid w:val="0024302C"/>
    <w:rsid w:val="00243786"/>
    <w:rsid w:val="00244127"/>
    <w:rsid w:val="00244743"/>
    <w:rsid w:val="00245737"/>
    <w:rsid w:val="002511CD"/>
    <w:rsid w:val="002527D3"/>
    <w:rsid w:val="00253302"/>
    <w:rsid w:val="00253766"/>
    <w:rsid w:val="00254ED7"/>
    <w:rsid w:val="00255BEC"/>
    <w:rsid w:val="002571A0"/>
    <w:rsid w:val="002573D0"/>
    <w:rsid w:val="0026034A"/>
    <w:rsid w:val="0026076C"/>
    <w:rsid w:val="0026198A"/>
    <w:rsid w:val="0026231D"/>
    <w:rsid w:val="002653E2"/>
    <w:rsid w:val="00265B6E"/>
    <w:rsid w:val="0026659C"/>
    <w:rsid w:val="00266FA9"/>
    <w:rsid w:val="002700F1"/>
    <w:rsid w:val="0027556C"/>
    <w:rsid w:val="00275973"/>
    <w:rsid w:val="00275CEE"/>
    <w:rsid w:val="00280767"/>
    <w:rsid w:val="0028111A"/>
    <w:rsid w:val="00281134"/>
    <w:rsid w:val="002814A4"/>
    <w:rsid w:val="00282614"/>
    <w:rsid w:val="00282A9A"/>
    <w:rsid w:val="00283990"/>
    <w:rsid w:val="00283ABB"/>
    <w:rsid w:val="00283BEE"/>
    <w:rsid w:val="002844CE"/>
    <w:rsid w:val="00291BF1"/>
    <w:rsid w:val="00291F7D"/>
    <w:rsid w:val="002958AE"/>
    <w:rsid w:val="00297A16"/>
    <w:rsid w:val="002A1996"/>
    <w:rsid w:val="002A1DA4"/>
    <w:rsid w:val="002A5338"/>
    <w:rsid w:val="002A776F"/>
    <w:rsid w:val="002A7D20"/>
    <w:rsid w:val="002B015C"/>
    <w:rsid w:val="002B22C6"/>
    <w:rsid w:val="002B2E45"/>
    <w:rsid w:val="002B45FD"/>
    <w:rsid w:val="002B585F"/>
    <w:rsid w:val="002B5E15"/>
    <w:rsid w:val="002C0C1F"/>
    <w:rsid w:val="002C0CEA"/>
    <w:rsid w:val="002C1D4D"/>
    <w:rsid w:val="002C5C4F"/>
    <w:rsid w:val="002C777B"/>
    <w:rsid w:val="002D1F86"/>
    <w:rsid w:val="002D2660"/>
    <w:rsid w:val="002D30AA"/>
    <w:rsid w:val="002D37B8"/>
    <w:rsid w:val="002D3982"/>
    <w:rsid w:val="002D5E4D"/>
    <w:rsid w:val="002D6D77"/>
    <w:rsid w:val="002D7636"/>
    <w:rsid w:val="002D7B7A"/>
    <w:rsid w:val="002E0805"/>
    <w:rsid w:val="002E0A76"/>
    <w:rsid w:val="002E0A87"/>
    <w:rsid w:val="002E48DA"/>
    <w:rsid w:val="002E7938"/>
    <w:rsid w:val="002F0562"/>
    <w:rsid w:val="002F2D58"/>
    <w:rsid w:val="002F4C2C"/>
    <w:rsid w:val="002F680A"/>
    <w:rsid w:val="002F732B"/>
    <w:rsid w:val="002F78D0"/>
    <w:rsid w:val="002F7D94"/>
    <w:rsid w:val="00301095"/>
    <w:rsid w:val="003039D2"/>
    <w:rsid w:val="00304BB1"/>
    <w:rsid w:val="003051A7"/>
    <w:rsid w:val="003054EC"/>
    <w:rsid w:val="00307E74"/>
    <w:rsid w:val="00311D8A"/>
    <w:rsid w:val="00312CE6"/>
    <w:rsid w:val="00314986"/>
    <w:rsid w:val="00316047"/>
    <w:rsid w:val="003164A7"/>
    <w:rsid w:val="00317459"/>
    <w:rsid w:val="0031746E"/>
    <w:rsid w:val="0032003E"/>
    <w:rsid w:val="003205B5"/>
    <w:rsid w:val="00322E6F"/>
    <w:rsid w:val="00323ECD"/>
    <w:rsid w:val="003251FB"/>
    <w:rsid w:val="0033065B"/>
    <w:rsid w:val="0033142C"/>
    <w:rsid w:val="00332A0F"/>
    <w:rsid w:val="00334E69"/>
    <w:rsid w:val="00335AC3"/>
    <w:rsid w:val="00337608"/>
    <w:rsid w:val="003401CD"/>
    <w:rsid w:val="0034062F"/>
    <w:rsid w:val="00340A40"/>
    <w:rsid w:val="00341635"/>
    <w:rsid w:val="00341B31"/>
    <w:rsid w:val="00346F44"/>
    <w:rsid w:val="00347E14"/>
    <w:rsid w:val="0035197F"/>
    <w:rsid w:val="00351B3B"/>
    <w:rsid w:val="00355097"/>
    <w:rsid w:val="00356F68"/>
    <w:rsid w:val="00358CAB"/>
    <w:rsid w:val="0036491A"/>
    <w:rsid w:val="003659F7"/>
    <w:rsid w:val="00365B09"/>
    <w:rsid w:val="00366AC9"/>
    <w:rsid w:val="0037056A"/>
    <w:rsid w:val="0037127D"/>
    <w:rsid w:val="0037221D"/>
    <w:rsid w:val="00372247"/>
    <w:rsid w:val="00375C49"/>
    <w:rsid w:val="003765FD"/>
    <w:rsid w:val="00376752"/>
    <w:rsid w:val="0037690C"/>
    <w:rsid w:val="00377A0B"/>
    <w:rsid w:val="0038079B"/>
    <w:rsid w:val="00381CBC"/>
    <w:rsid w:val="00382BCB"/>
    <w:rsid w:val="003835ED"/>
    <w:rsid w:val="00384EAB"/>
    <w:rsid w:val="00386603"/>
    <w:rsid w:val="003867E6"/>
    <w:rsid w:val="00387B16"/>
    <w:rsid w:val="00390232"/>
    <w:rsid w:val="003906B6"/>
    <w:rsid w:val="003953E1"/>
    <w:rsid w:val="00395F38"/>
    <w:rsid w:val="003A02E3"/>
    <w:rsid w:val="003A3C06"/>
    <w:rsid w:val="003A45ED"/>
    <w:rsid w:val="003A4CB1"/>
    <w:rsid w:val="003A5137"/>
    <w:rsid w:val="003A5E5E"/>
    <w:rsid w:val="003A603B"/>
    <w:rsid w:val="003A603C"/>
    <w:rsid w:val="003A6D29"/>
    <w:rsid w:val="003B1086"/>
    <w:rsid w:val="003B17B7"/>
    <w:rsid w:val="003B6938"/>
    <w:rsid w:val="003B773C"/>
    <w:rsid w:val="003C1B0D"/>
    <w:rsid w:val="003C34BF"/>
    <w:rsid w:val="003C4718"/>
    <w:rsid w:val="003C624F"/>
    <w:rsid w:val="003D4F8C"/>
    <w:rsid w:val="003D60C2"/>
    <w:rsid w:val="003E0972"/>
    <w:rsid w:val="003E0B5F"/>
    <w:rsid w:val="003E12D6"/>
    <w:rsid w:val="003E2B54"/>
    <w:rsid w:val="003E4A86"/>
    <w:rsid w:val="003E5D0F"/>
    <w:rsid w:val="003E5F75"/>
    <w:rsid w:val="003F1940"/>
    <w:rsid w:val="003F3A95"/>
    <w:rsid w:val="003F42EE"/>
    <w:rsid w:val="003F5EBF"/>
    <w:rsid w:val="003F618E"/>
    <w:rsid w:val="003F7BE3"/>
    <w:rsid w:val="00400778"/>
    <w:rsid w:val="00411515"/>
    <w:rsid w:val="004125B9"/>
    <w:rsid w:val="004137EF"/>
    <w:rsid w:val="00414B84"/>
    <w:rsid w:val="00417011"/>
    <w:rsid w:val="00421E73"/>
    <w:rsid w:val="0042295F"/>
    <w:rsid w:val="0042618E"/>
    <w:rsid w:val="00427491"/>
    <w:rsid w:val="00432498"/>
    <w:rsid w:val="00434879"/>
    <w:rsid w:val="00436E45"/>
    <w:rsid w:val="004373B0"/>
    <w:rsid w:val="00437A1E"/>
    <w:rsid w:val="00437C2B"/>
    <w:rsid w:val="0044016C"/>
    <w:rsid w:val="004416E6"/>
    <w:rsid w:val="00441BBF"/>
    <w:rsid w:val="00442822"/>
    <w:rsid w:val="00442862"/>
    <w:rsid w:val="00442AF6"/>
    <w:rsid w:val="00443987"/>
    <w:rsid w:val="00443F0A"/>
    <w:rsid w:val="00444872"/>
    <w:rsid w:val="00445917"/>
    <w:rsid w:val="004514AB"/>
    <w:rsid w:val="00451B9F"/>
    <w:rsid w:val="00452A68"/>
    <w:rsid w:val="00452F8F"/>
    <w:rsid w:val="00453829"/>
    <w:rsid w:val="00455D26"/>
    <w:rsid w:val="00460E1E"/>
    <w:rsid w:val="004621E9"/>
    <w:rsid w:val="004626C7"/>
    <w:rsid w:val="00462B01"/>
    <w:rsid w:val="00463AA1"/>
    <w:rsid w:val="00464A34"/>
    <w:rsid w:val="00464B80"/>
    <w:rsid w:val="00470132"/>
    <w:rsid w:val="00472226"/>
    <w:rsid w:val="00472F28"/>
    <w:rsid w:val="00474776"/>
    <w:rsid w:val="004749AD"/>
    <w:rsid w:val="0047707E"/>
    <w:rsid w:val="00477D96"/>
    <w:rsid w:val="004817AD"/>
    <w:rsid w:val="00481B2E"/>
    <w:rsid w:val="004826BF"/>
    <w:rsid w:val="00483C52"/>
    <w:rsid w:val="00485D43"/>
    <w:rsid w:val="00486B7C"/>
    <w:rsid w:val="00490628"/>
    <w:rsid w:val="004913C3"/>
    <w:rsid w:val="004932ED"/>
    <w:rsid w:val="0049353C"/>
    <w:rsid w:val="004979F1"/>
    <w:rsid w:val="004A05A4"/>
    <w:rsid w:val="004A1505"/>
    <w:rsid w:val="004A1C39"/>
    <w:rsid w:val="004A36EA"/>
    <w:rsid w:val="004A3791"/>
    <w:rsid w:val="004A4BD2"/>
    <w:rsid w:val="004A6943"/>
    <w:rsid w:val="004B14FA"/>
    <w:rsid w:val="004B2055"/>
    <w:rsid w:val="004B3AED"/>
    <w:rsid w:val="004B4C67"/>
    <w:rsid w:val="004B5765"/>
    <w:rsid w:val="004B6441"/>
    <w:rsid w:val="004B65A2"/>
    <w:rsid w:val="004C1B32"/>
    <w:rsid w:val="004C2382"/>
    <w:rsid w:val="004C366A"/>
    <w:rsid w:val="004C3C4D"/>
    <w:rsid w:val="004C53DE"/>
    <w:rsid w:val="004D050D"/>
    <w:rsid w:val="004D20A1"/>
    <w:rsid w:val="004D43FB"/>
    <w:rsid w:val="004D4684"/>
    <w:rsid w:val="004E3D39"/>
    <w:rsid w:val="004E59F6"/>
    <w:rsid w:val="004F1914"/>
    <w:rsid w:val="004F2B01"/>
    <w:rsid w:val="004F3DB3"/>
    <w:rsid w:val="004F40FA"/>
    <w:rsid w:val="004F5BA4"/>
    <w:rsid w:val="004F7509"/>
    <w:rsid w:val="00503125"/>
    <w:rsid w:val="00504712"/>
    <w:rsid w:val="005064FA"/>
    <w:rsid w:val="005075C5"/>
    <w:rsid w:val="00513064"/>
    <w:rsid w:val="005139DC"/>
    <w:rsid w:val="00513B47"/>
    <w:rsid w:val="005146DF"/>
    <w:rsid w:val="0051530F"/>
    <w:rsid w:val="00522368"/>
    <w:rsid w:val="0052418D"/>
    <w:rsid w:val="00524688"/>
    <w:rsid w:val="005275DF"/>
    <w:rsid w:val="00527749"/>
    <w:rsid w:val="00530811"/>
    <w:rsid w:val="005312FE"/>
    <w:rsid w:val="00531B43"/>
    <w:rsid w:val="005326D1"/>
    <w:rsid w:val="00540637"/>
    <w:rsid w:val="00540F61"/>
    <w:rsid w:val="00541D58"/>
    <w:rsid w:val="0054280E"/>
    <w:rsid w:val="00543823"/>
    <w:rsid w:val="00543CD2"/>
    <w:rsid w:val="00545F23"/>
    <w:rsid w:val="00546BF5"/>
    <w:rsid w:val="005479E6"/>
    <w:rsid w:val="00547B1C"/>
    <w:rsid w:val="00551D6C"/>
    <w:rsid w:val="00551EC8"/>
    <w:rsid w:val="0055213B"/>
    <w:rsid w:val="005524A9"/>
    <w:rsid w:val="00561084"/>
    <w:rsid w:val="00562272"/>
    <w:rsid w:val="00563496"/>
    <w:rsid w:val="00566E8D"/>
    <w:rsid w:val="005670A4"/>
    <w:rsid w:val="00574B6F"/>
    <w:rsid w:val="00574C6F"/>
    <w:rsid w:val="005753D2"/>
    <w:rsid w:val="005763BB"/>
    <w:rsid w:val="00577D7D"/>
    <w:rsid w:val="00584F3A"/>
    <w:rsid w:val="00585996"/>
    <w:rsid w:val="005874FC"/>
    <w:rsid w:val="00587696"/>
    <w:rsid w:val="005923C7"/>
    <w:rsid w:val="00593902"/>
    <w:rsid w:val="00593940"/>
    <w:rsid w:val="0059452F"/>
    <w:rsid w:val="005954EC"/>
    <w:rsid w:val="00595645"/>
    <w:rsid w:val="00595AB5"/>
    <w:rsid w:val="00595BCD"/>
    <w:rsid w:val="00596CA4"/>
    <w:rsid w:val="005A2E7D"/>
    <w:rsid w:val="005A3D05"/>
    <w:rsid w:val="005A4923"/>
    <w:rsid w:val="005A5C5E"/>
    <w:rsid w:val="005A607B"/>
    <w:rsid w:val="005A63A4"/>
    <w:rsid w:val="005B1490"/>
    <w:rsid w:val="005B2685"/>
    <w:rsid w:val="005B29D1"/>
    <w:rsid w:val="005B4484"/>
    <w:rsid w:val="005B5D6D"/>
    <w:rsid w:val="005B63CB"/>
    <w:rsid w:val="005B6C0E"/>
    <w:rsid w:val="005B6D7B"/>
    <w:rsid w:val="005C145E"/>
    <w:rsid w:val="005C1FDB"/>
    <w:rsid w:val="005C2B0B"/>
    <w:rsid w:val="005C3352"/>
    <w:rsid w:val="005C39E2"/>
    <w:rsid w:val="005C3CE3"/>
    <w:rsid w:val="005C44E6"/>
    <w:rsid w:val="005C5351"/>
    <w:rsid w:val="005D10BF"/>
    <w:rsid w:val="005D17B5"/>
    <w:rsid w:val="005D2C1B"/>
    <w:rsid w:val="005D3293"/>
    <w:rsid w:val="005D4160"/>
    <w:rsid w:val="005D56AB"/>
    <w:rsid w:val="005D5E43"/>
    <w:rsid w:val="005D6F35"/>
    <w:rsid w:val="005E2058"/>
    <w:rsid w:val="005E29DF"/>
    <w:rsid w:val="005E3683"/>
    <w:rsid w:val="005E469A"/>
    <w:rsid w:val="005E4E91"/>
    <w:rsid w:val="005E54A4"/>
    <w:rsid w:val="005E570E"/>
    <w:rsid w:val="005E6E2F"/>
    <w:rsid w:val="005F09EE"/>
    <w:rsid w:val="005F3A33"/>
    <w:rsid w:val="005F4BFE"/>
    <w:rsid w:val="005F5F73"/>
    <w:rsid w:val="005F6273"/>
    <w:rsid w:val="005F641F"/>
    <w:rsid w:val="00600D1E"/>
    <w:rsid w:val="006017E0"/>
    <w:rsid w:val="006030DD"/>
    <w:rsid w:val="0060328E"/>
    <w:rsid w:val="0060611F"/>
    <w:rsid w:val="00606224"/>
    <w:rsid w:val="006073E2"/>
    <w:rsid w:val="00607F34"/>
    <w:rsid w:val="00611AAC"/>
    <w:rsid w:val="00611C74"/>
    <w:rsid w:val="0061245D"/>
    <w:rsid w:val="00615C46"/>
    <w:rsid w:val="00616F37"/>
    <w:rsid w:val="00617599"/>
    <w:rsid w:val="00617DD2"/>
    <w:rsid w:val="00620028"/>
    <w:rsid w:val="00620F2C"/>
    <w:rsid w:val="00622F68"/>
    <w:rsid w:val="006260A8"/>
    <w:rsid w:val="00626D07"/>
    <w:rsid w:val="00627816"/>
    <w:rsid w:val="00627CF3"/>
    <w:rsid w:val="00630E03"/>
    <w:rsid w:val="00631AC1"/>
    <w:rsid w:val="00632771"/>
    <w:rsid w:val="006328BC"/>
    <w:rsid w:val="006331ED"/>
    <w:rsid w:val="00634A12"/>
    <w:rsid w:val="00637FAF"/>
    <w:rsid w:val="006420F8"/>
    <w:rsid w:val="006434DB"/>
    <w:rsid w:val="00643A91"/>
    <w:rsid w:val="00653E2E"/>
    <w:rsid w:val="006551D4"/>
    <w:rsid w:val="006556F7"/>
    <w:rsid w:val="00656866"/>
    <w:rsid w:val="00657A39"/>
    <w:rsid w:val="006620C8"/>
    <w:rsid w:val="00662C1F"/>
    <w:rsid w:val="0066453F"/>
    <w:rsid w:val="006649CE"/>
    <w:rsid w:val="00666E36"/>
    <w:rsid w:val="006722B9"/>
    <w:rsid w:val="00672A3B"/>
    <w:rsid w:val="006744D5"/>
    <w:rsid w:val="006749FD"/>
    <w:rsid w:val="00675025"/>
    <w:rsid w:val="00675604"/>
    <w:rsid w:val="006768F9"/>
    <w:rsid w:val="00677310"/>
    <w:rsid w:val="00677978"/>
    <w:rsid w:val="00680C0C"/>
    <w:rsid w:val="006855D5"/>
    <w:rsid w:val="006861BB"/>
    <w:rsid w:val="00686C37"/>
    <w:rsid w:val="00691290"/>
    <w:rsid w:val="00691A8F"/>
    <w:rsid w:val="006921A9"/>
    <w:rsid w:val="00692DF9"/>
    <w:rsid w:val="00693312"/>
    <w:rsid w:val="00694B5E"/>
    <w:rsid w:val="006A0DC6"/>
    <w:rsid w:val="006A0FE5"/>
    <w:rsid w:val="006A1B19"/>
    <w:rsid w:val="006A2C8C"/>
    <w:rsid w:val="006A3AEB"/>
    <w:rsid w:val="006A5C0F"/>
    <w:rsid w:val="006A6BF7"/>
    <w:rsid w:val="006B02D4"/>
    <w:rsid w:val="006B02E7"/>
    <w:rsid w:val="006B14C6"/>
    <w:rsid w:val="006B2043"/>
    <w:rsid w:val="006B2947"/>
    <w:rsid w:val="006B5C47"/>
    <w:rsid w:val="006B5D1A"/>
    <w:rsid w:val="006C04CE"/>
    <w:rsid w:val="006C0AD0"/>
    <w:rsid w:val="006C1429"/>
    <w:rsid w:val="006C283C"/>
    <w:rsid w:val="006C3772"/>
    <w:rsid w:val="006C3C2C"/>
    <w:rsid w:val="006C3FC4"/>
    <w:rsid w:val="006C50AF"/>
    <w:rsid w:val="006D0220"/>
    <w:rsid w:val="006D3D9C"/>
    <w:rsid w:val="006D41B7"/>
    <w:rsid w:val="006D44FB"/>
    <w:rsid w:val="006D63C9"/>
    <w:rsid w:val="006D7C4D"/>
    <w:rsid w:val="006E00A8"/>
    <w:rsid w:val="006E1045"/>
    <w:rsid w:val="006E1ADB"/>
    <w:rsid w:val="006E4E96"/>
    <w:rsid w:val="006E5D52"/>
    <w:rsid w:val="006E65AA"/>
    <w:rsid w:val="006E6EBD"/>
    <w:rsid w:val="006E7441"/>
    <w:rsid w:val="006E745A"/>
    <w:rsid w:val="006F0C83"/>
    <w:rsid w:val="006F27F2"/>
    <w:rsid w:val="006F4294"/>
    <w:rsid w:val="006F5372"/>
    <w:rsid w:val="006F5DC7"/>
    <w:rsid w:val="007026DD"/>
    <w:rsid w:val="007036F8"/>
    <w:rsid w:val="00705E7A"/>
    <w:rsid w:val="007128ED"/>
    <w:rsid w:val="00712C28"/>
    <w:rsid w:val="007130B5"/>
    <w:rsid w:val="0071351C"/>
    <w:rsid w:val="00715D69"/>
    <w:rsid w:val="00715DDF"/>
    <w:rsid w:val="00724842"/>
    <w:rsid w:val="007251CC"/>
    <w:rsid w:val="00725670"/>
    <w:rsid w:val="00726FE0"/>
    <w:rsid w:val="00727AAF"/>
    <w:rsid w:val="00732510"/>
    <w:rsid w:val="00732C21"/>
    <w:rsid w:val="00733938"/>
    <w:rsid w:val="007364A4"/>
    <w:rsid w:val="007364FA"/>
    <w:rsid w:val="00736E2F"/>
    <w:rsid w:val="00740096"/>
    <w:rsid w:val="0074419A"/>
    <w:rsid w:val="0075192E"/>
    <w:rsid w:val="00752A03"/>
    <w:rsid w:val="00753A58"/>
    <w:rsid w:val="007560EE"/>
    <w:rsid w:val="00761377"/>
    <w:rsid w:val="007625A5"/>
    <w:rsid w:val="00765830"/>
    <w:rsid w:val="007674A6"/>
    <w:rsid w:val="007675E4"/>
    <w:rsid w:val="007679A0"/>
    <w:rsid w:val="007700CE"/>
    <w:rsid w:val="007711C2"/>
    <w:rsid w:val="00772424"/>
    <w:rsid w:val="0077373E"/>
    <w:rsid w:val="00773FAA"/>
    <w:rsid w:val="007745C6"/>
    <w:rsid w:val="007805DF"/>
    <w:rsid w:val="0078181B"/>
    <w:rsid w:val="00782D65"/>
    <w:rsid w:val="00783DBC"/>
    <w:rsid w:val="007849BD"/>
    <w:rsid w:val="00787310"/>
    <w:rsid w:val="00787B06"/>
    <w:rsid w:val="007908E9"/>
    <w:rsid w:val="00790C5C"/>
    <w:rsid w:val="00791470"/>
    <w:rsid w:val="00795836"/>
    <w:rsid w:val="00795C80"/>
    <w:rsid w:val="00797597"/>
    <w:rsid w:val="007A06C8"/>
    <w:rsid w:val="007A15CD"/>
    <w:rsid w:val="007A380C"/>
    <w:rsid w:val="007A507A"/>
    <w:rsid w:val="007A6236"/>
    <w:rsid w:val="007A6E95"/>
    <w:rsid w:val="007B03C4"/>
    <w:rsid w:val="007B055F"/>
    <w:rsid w:val="007B07C3"/>
    <w:rsid w:val="007B0A56"/>
    <w:rsid w:val="007B12A1"/>
    <w:rsid w:val="007B3B18"/>
    <w:rsid w:val="007B5828"/>
    <w:rsid w:val="007C0EFB"/>
    <w:rsid w:val="007C2AD7"/>
    <w:rsid w:val="007C3CC2"/>
    <w:rsid w:val="007C4948"/>
    <w:rsid w:val="007C5F1A"/>
    <w:rsid w:val="007C62B5"/>
    <w:rsid w:val="007C6774"/>
    <w:rsid w:val="007C72E5"/>
    <w:rsid w:val="007C7E8C"/>
    <w:rsid w:val="007D06B0"/>
    <w:rsid w:val="007D4B07"/>
    <w:rsid w:val="007D5759"/>
    <w:rsid w:val="007D6EAE"/>
    <w:rsid w:val="007D7018"/>
    <w:rsid w:val="007E02C3"/>
    <w:rsid w:val="007E3080"/>
    <w:rsid w:val="007E3F64"/>
    <w:rsid w:val="007E4BEE"/>
    <w:rsid w:val="007E72DE"/>
    <w:rsid w:val="007E7727"/>
    <w:rsid w:val="007F0130"/>
    <w:rsid w:val="007F641E"/>
    <w:rsid w:val="007F6D6F"/>
    <w:rsid w:val="007F7FE0"/>
    <w:rsid w:val="00800831"/>
    <w:rsid w:val="0080110A"/>
    <w:rsid w:val="00801445"/>
    <w:rsid w:val="00804F4B"/>
    <w:rsid w:val="008066B2"/>
    <w:rsid w:val="00806B1A"/>
    <w:rsid w:val="008078E9"/>
    <w:rsid w:val="008106CB"/>
    <w:rsid w:val="00810927"/>
    <w:rsid w:val="008139FA"/>
    <w:rsid w:val="00817A7D"/>
    <w:rsid w:val="008272DD"/>
    <w:rsid w:val="00834FDF"/>
    <w:rsid w:val="00840638"/>
    <w:rsid w:val="008409FD"/>
    <w:rsid w:val="00842361"/>
    <w:rsid w:val="00842696"/>
    <w:rsid w:val="008460C8"/>
    <w:rsid w:val="00847BCB"/>
    <w:rsid w:val="00851407"/>
    <w:rsid w:val="0085190D"/>
    <w:rsid w:val="00852D45"/>
    <w:rsid w:val="00852F83"/>
    <w:rsid w:val="00855126"/>
    <w:rsid w:val="00855217"/>
    <w:rsid w:val="008565B7"/>
    <w:rsid w:val="00856BB8"/>
    <w:rsid w:val="00860319"/>
    <w:rsid w:val="00860B3B"/>
    <w:rsid w:val="00862AF6"/>
    <w:rsid w:val="00864843"/>
    <w:rsid w:val="00866C79"/>
    <w:rsid w:val="00870C6D"/>
    <w:rsid w:val="00870E8A"/>
    <w:rsid w:val="00871917"/>
    <w:rsid w:val="0087288E"/>
    <w:rsid w:val="00873BD1"/>
    <w:rsid w:val="00873C90"/>
    <w:rsid w:val="00875289"/>
    <w:rsid w:val="00875324"/>
    <w:rsid w:val="0087559D"/>
    <w:rsid w:val="008768C3"/>
    <w:rsid w:val="00877CF6"/>
    <w:rsid w:val="0088055B"/>
    <w:rsid w:val="00881283"/>
    <w:rsid w:val="008813D4"/>
    <w:rsid w:val="00881D7C"/>
    <w:rsid w:val="00882D6F"/>
    <w:rsid w:val="008856F7"/>
    <w:rsid w:val="00885C95"/>
    <w:rsid w:val="00890887"/>
    <w:rsid w:val="008916AD"/>
    <w:rsid w:val="00891FD8"/>
    <w:rsid w:val="00893CD5"/>
    <w:rsid w:val="008946F9"/>
    <w:rsid w:val="00896C32"/>
    <w:rsid w:val="00897512"/>
    <w:rsid w:val="008A03EC"/>
    <w:rsid w:val="008A2E22"/>
    <w:rsid w:val="008A36A1"/>
    <w:rsid w:val="008A4D2E"/>
    <w:rsid w:val="008A5B7F"/>
    <w:rsid w:val="008A789E"/>
    <w:rsid w:val="008B0FD9"/>
    <w:rsid w:val="008B223E"/>
    <w:rsid w:val="008B3447"/>
    <w:rsid w:val="008B3543"/>
    <w:rsid w:val="008B3E0A"/>
    <w:rsid w:val="008B4456"/>
    <w:rsid w:val="008B7D7E"/>
    <w:rsid w:val="008C1343"/>
    <w:rsid w:val="008C40F8"/>
    <w:rsid w:val="008C41C2"/>
    <w:rsid w:val="008C4B98"/>
    <w:rsid w:val="008C7FD6"/>
    <w:rsid w:val="008D17D5"/>
    <w:rsid w:val="008E0207"/>
    <w:rsid w:val="008E1A21"/>
    <w:rsid w:val="008E21DF"/>
    <w:rsid w:val="008E4B21"/>
    <w:rsid w:val="008E4C72"/>
    <w:rsid w:val="008E7053"/>
    <w:rsid w:val="008E7AA4"/>
    <w:rsid w:val="008E7E1D"/>
    <w:rsid w:val="008F098B"/>
    <w:rsid w:val="008F0F63"/>
    <w:rsid w:val="008F17A2"/>
    <w:rsid w:val="008F438A"/>
    <w:rsid w:val="008F4D08"/>
    <w:rsid w:val="008F5010"/>
    <w:rsid w:val="008F63BD"/>
    <w:rsid w:val="008F6EA6"/>
    <w:rsid w:val="00900408"/>
    <w:rsid w:val="009011F7"/>
    <w:rsid w:val="00906B0F"/>
    <w:rsid w:val="00906F3C"/>
    <w:rsid w:val="009114C8"/>
    <w:rsid w:val="00911942"/>
    <w:rsid w:val="00913AD0"/>
    <w:rsid w:val="00914EB6"/>
    <w:rsid w:val="009212D8"/>
    <w:rsid w:val="009223BC"/>
    <w:rsid w:val="009237B3"/>
    <w:rsid w:val="00923B21"/>
    <w:rsid w:val="009259DD"/>
    <w:rsid w:val="00926F30"/>
    <w:rsid w:val="00930E0A"/>
    <w:rsid w:val="00930E72"/>
    <w:rsid w:val="00931D7D"/>
    <w:rsid w:val="00933B09"/>
    <w:rsid w:val="0093454D"/>
    <w:rsid w:val="00934F94"/>
    <w:rsid w:val="00935CFB"/>
    <w:rsid w:val="0093627A"/>
    <w:rsid w:val="00936B7B"/>
    <w:rsid w:val="00945BE1"/>
    <w:rsid w:val="009504E5"/>
    <w:rsid w:val="009524FB"/>
    <w:rsid w:val="009529DA"/>
    <w:rsid w:val="00952F75"/>
    <w:rsid w:val="0095320E"/>
    <w:rsid w:val="00956A06"/>
    <w:rsid w:val="0095751D"/>
    <w:rsid w:val="00957BD8"/>
    <w:rsid w:val="00961F78"/>
    <w:rsid w:val="00963D8A"/>
    <w:rsid w:val="00964FF7"/>
    <w:rsid w:val="00965F52"/>
    <w:rsid w:val="00970CCB"/>
    <w:rsid w:val="00971C0E"/>
    <w:rsid w:val="00972947"/>
    <w:rsid w:val="00972ADB"/>
    <w:rsid w:val="00973CDC"/>
    <w:rsid w:val="009810B3"/>
    <w:rsid w:val="00981ADF"/>
    <w:rsid w:val="00982EFB"/>
    <w:rsid w:val="00983A79"/>
    <w:rsid w:val="00984A73"/>
    <w:rsid w:val="00985D78"/>
    <w:rsid w:val="00985E44"/>
    <w:rsid w:val="00987466"/>
    <w:rsid w:val="0099087B"/>
    <w:rsid w:val="00990F30"/>
    <w:rsid w:val="0099385C"/>
    <w:rsid w:val="009945C0"/>
    <w:rsid w:val="00996F56"/>
    <w:rsid w:val="00997DE3"/>
    <w:rsid w:val="009A1013"/>
    <w:rsid w:val="009A1FE2"/>
    <w:rsid w:val="009A4B8A"/>
    <w:rsid w:val="009A4C71"/>
    <w:rsid w:val="009B1409"/>
    <w:rsid w:val="009B2773"/>
    <w:rsid w:val="009B48F5"/>
    <w:rsid w:val="009B5C3F"/>
    <w:rsid w:val="009B5EEA"/>
    <w:rsid w:val="009C047F"/>
    <w:rsid w:val="009C1167"/>
    <w:rsid w:val="009C1E7F"/>
    <w:rsid w:val="009C1FA6"/>
    <w:rsid w:val="009C3845"/>
    <w:rsid w:val="009C47C8"/>
    <w:rsid w:val="009C49B5"/>
    <w:rsid w:val="009C4D14"/>
    <w:rsid w:val="009C6863"/>
    <w:rsid w:val="009C74B3"/>
    <w:rsid w:val="009D010A"/>
    <w:rsid w:val="009D2286"/>
    <w:rsid w:val="009D2F96"/>
    <w:rsid w:val="009D3C0D"/>
    <w:rsid w:val="009D706D"/>
    <w:rsid w:val="009D715B"/>
    <w:rsid w:val="009D71F5"/>
    <w:rsid w:val="009D7434"/>
    <w:rsid w:val="009E12F6"/>
    <w:rsid w:val="009E1389"/>
    <w:rsid w:val="009E1996"/>
    <w:rsid w:val="009E2713"/>
    <w:rsid w:val="009E297B"/>
    <w:rsid w:val="009E30B6"/>
    <w:rsid w:val="009E3DE6"/>
    <w:rsid w:val="009E4C84"/>
    <w:rsid w:val="009E4F8F"/>
    <w:rsid w:val="009E5121"/>
    <w:rsid w:val="009E7331"/>
    <w:rsid w:val="009F15A1"/>
    <w:rsid w:val="009F1A0F"/>
    <w:rsid w:val="009F21EA"/>
    <w:rsid w:val="009F2EA9"/>
    <w:rsid w:val="009F420B"/>
    <w:rsid w:val="009F5A3C"/>
    <w:rsid w:val="009F6532"/>
    <w:rsid w:val="009F71E2"/>
    <w:rsid w:val="009F7301"/>
    <w:rsid w:val="00A00E1D"/>
    <w:rsid w:val="00A02108"/>
    <w:rsid w:val="00A02469"/>
    <w:rsid w:val="00A02626"/>
    <w:rsid w:val="00A02D3A"/>
    <w:rsid w:val="00A04957"/>
    <w:rsid w:val="00A10845"/>
    <w:rsid w:val="00A10E0E"/>
    <w:rsid w:val="00A11DCD"/>
    <w:rsid w:val="00A125D8"/>
    <w:rsid w:val="00A128BD"/>
    <w:rsid w:val="00A14DE5"/>
    <w:rsid w:val="00A1516E"/>
    <w:rsid w:val="00A159E6"/>
    <w:rsid w:val="00A2045E"/>
    <w:rsid w:val="00A21782"/>
    <w:rsid w:val="00A251F6"/>
    <w:rsid w:val="00A255C4"/>
    <w:rsid w:val="00A3043E"/>
    <w:rsid w:val="00A3264B"/>
    <w:rsid w:val="00A32893"/>
    <w:rsid w:val="00A3386C"/>
    <w:rsid w:val="00A341E9"/>
    <w:rsid w:val="00A343B5"/>
    <w:rsid w:val="00A35F6D"/>
    <w:rsid w:val="00A3633D"/>
    <w:rsid w:val="00A415AE"/>
    <w:rsid w:val="00A427C4"/>
    <w:rsid w:val="00A4571B"/>
    <w:rsid w:val="00A47934"/>
    <w:rsid w:val="00A511B4"/>
    <w:rsid w:val="00A530CE"/>
    <w:rsid w:val="00A56101"/>
    <w:rsid w:val="00A570AA"/>
    <w:rsid w:val="00A62BB0"/>
    <w:rsid w:val="00A71851"/>
    <w:rsid w:val="00A769FA"/>
    <w:rsid w:val="00A77474"/>
    <w:rsid w:val="00A83EEA"/>
    <w:rsid w:val="00A84CFC"/>
    <w:rsid w:val="00A85358"/>
    <w:rsid w:val="00A9476B"/>
    <w:rsid w:val="00AA0B28"/>
    <w:rsid w:val="00AA1755"/>
    <w:rsid w:val="00AA1AE9"/>
    <w:rsid w:val="00AA403A"/>
    <w:rsid w:val="00AA4FD5"/>
    <w:rsid w:val="00AA5AD7"/>
    <w:rsid w:val="00AA699F"/>
    <w:rsid w:val="00AA7DE3"/>
    <w:rsid w:val="00AA7EED"/>
    <w:rsid w:val="00AB0763"/>
    <w:rsid w:val="00AB21DE"/>
    <w:rsid w:val="00AB23AA"/>
    <w:rsid w:val="00AB3305"/>
    <w:rsid w:val="00AB438F"/>
    <w:rsid w:val="00AB6D29"/>
    <w:rsid w:val="00AB7336"/>
    <w:rsid w:val="00AC01C7"/>
    <w:rsid w:val="00AC1BCE"/>
    <w:rsid w:val="00AC1C96"/>
    <w:rsid w:val="00AC2B8A"/>
    <w:rsid w:val="00AC34E0"/>
    <w:rsid w:val="00AC3819"/>
    <w:rsid w:val="00AC3F01"/>
    <w:rsid w:val="00AC5008"/>
    <w:rsid w:val="00AC7449"/>
    <w:rsid w:val="00AC74D9"/>
    <w:rsid w:val="00AD3980"/>
    <w:rsid w:val="00AD3E79"/>
    <w:rsid w:val="00AD5383"/>
    <w:rsid w:val="00AD793B"/>
    <w:rsid w:val="00AE08B2"/>
    <w:rsid w:val="00AE2964"/>
    <w:rsid w:val="00AE2FDA"/>
    <w:rsid w:val="00AE5722"/>
    <w:rsid w:val="00AF03AC"/>
    <w:rsid w:val="00AF266B"/>
    <w:rsid w:val="00AF4088"/>
    <w:rsid w:val="00AF50A3"/>
    <w:rsid w:val="00AF6EA0"/>
    <w:rsid w:val="00AF75D4"/>
    <w:rsid w:val="00AF78BD"/>
    <w:rsid w:val="00AF7B4D"/>
    <w:rsid w:val="00AF7C23"/>
    <w:rsid w:val="00B01968"/>
    <w:rsid w:val="00B022D4"/>
    <w:rsid w:val="00B03A42"/>
    <w:rsid w:val="00B072F8"/>
    <w:rsid w:val="00B109D4"/>
    <w:rsid w:val="00B10D1B"/>
    <w:rsid w:val="00B13C07"/>
    <w:rsid w:val="00B15355"/>
    <w:rsid w:val="00B1602A"/>
    <w:rsid w:val="00B17259"/>
    <w:rsid w:val="00B2182B"/>
    <w:rsid w:val="00B23773"/>
    <w:rsid w:val="00B23B21"/>
    <w:rsid w:val="00B23B41"/>
    <w:rsid w:val="00B3075B"/>
    <w:rsid w:val="00B31177"/>
    <w:rsid w:val="00B31AB9"/>
    <w:rsid w:val="00B32EDE"/>
    <w:rsid w:val="00B33BF4"/>
    <w:rsid w:val="00B349FD"/>
    <w:rsid w:val="00B358C2"/>
    <w:rsid w:val="00B35BC6"/>
    <w:rsid w:val="00B362BD"/>
    <w:rsid w:val="00B36531"/>
    <w:rsid w:val="00B36AD6"/>
    <w:rsid w:val="00B428C9"/>
    <w:rsid w:val="00B42F96"/>
    <w:rsid w:val="00B43DC6"/>
    <w:rsid w:val="00B474C0"/>
    <w:rsid w:val="00B51657"/>
    <w:rsid w:val="00B51916"/>
    <w:rsid w:val="00B51F8A"/>
    <w:rsid w:val="00B528C0"/>
    <w:rsid w:val="00B53908"/>
    <w:rsid w:val="00B542F0"/>
    <w:rsid w:val="00B5498F"/>
    <w:rsid w:val="00B55743"/>
    <w:rsid w:val="00B63B5C"/>
    <w:rsid w:val="00B66061"/>
    <w:rsid w:val="00B668FD"/>
    <w:rsid w:val="00B71FA0"/>
    <w:rsid w:val="00B73E8F"/>
    <w:rsid w:val="00B73F1C"/>
    <w:rsid w:val="00B76BEF"/>
    <w:rsid w:val="00B81432"/>
    <w:rsid w:val="00B81C9D"/>
    <w:rsid w:val="00B84BF9"/>
    <w:rsid w:val="00B8679D"/>
    <w:rsid w:val="00B87E2D"/>
    <w:rsid w:val="00B90632"/>
    <w:rsid w:val="00B956B0"/>
    <w:rsid w:val="00BA153C"/>
    <w:rsid w:val="00BA258A"/>
    <w:rsid w:val="00BA2B61"/>
    <w:rsid w:val="00BA2C0D"/>
    <w:rsid w:val="00BA3DB2"/>
    <w:rsid w:val="00BA47C5"/>
    <w:rsid w:val="00BA5ABA"/>
    <w:rsid w:val="00BA5D04"/>
    <w:rsid w:val="00BA5DD5"/>
    <w:rsid w:val="00BA6DE3"/>
    <w:rsid w:val="00BA7257"/>
    <w:rsid w:val="00BB0967"/>
    <w:rsid w:val="00BB1730"/>
    <w:rsid w:val="00BB4402"/>
    <w:rsid w:val="00BB6D17"/>
    <w:rsid w:val="00BB7779"/>
    <w:rsid w:val="00BC2DFE"/>
    <w:rsid w:val="00BC2FD6"/>
    <w:rsid w:val="00BC3DE9"/>
    <w:rsid w:val="00BC5533"/>
    <w:rsid w:val="00BC6B32"/>
    <w:rsid w:val="00BD0124"/>
    <w:rsid w:val="00BD01B5"/>
    <w:rsid w:val="00BD0E96"/>
    <w:rsid w:val="00BD2FEE"/>
    <w:rsid w:val="00BD626D"/>
    <w:rsid w:val="00BE13A8"/>
    <w:rsid w:val="00BE1A23"/>
    <w:rsid w:val="00BE2270"/>
    <w:rsid w:val="00BE3452"/>
    <w:rsid w:val="00BE5D44"/>
    <w:rsid w:val="00BE7B92"/>
    <w:rsid w:val="00BF2757"/>
    <w:rsid w:val="00C00D77"/>
    <w:rsid w:val="00C0158E"/>
    <w:rsid w:val="00C0230F"/>
    <w:rsid w:val="00C04868"/>
    <w:rsid w:val="00C05615"/>
    <w:rsid w:val="00C12EB0"/>
    <w:rsid w:val="00C14312"/>
    <w:rsid w:val="00C1494E"/>
    <w:rsid w:val="00C14A9F"/>
    <w:rsid w:val="00C17FA2"/>
    <w:rsid w:val="00C2262D"/>
    <w:rsid w:val="00C26A01"/>
    <w:rsid w:val="00C26E63"/>
    <w:rsid w:val="00C31D12"/>
    <w:rsid w:val="00C35B8C"/>
    <w:rsid w:val="00C3767E"/>
    <w:rsid w:val="00C40FD9"/>
    <w:rsid w:val="00C411F7"/>
    <w:rsid w:val="00C41EA7"/>
    <w:rsid w:val="00C42285"/>
    <w:rsid w:val="00C47EC9"/>
    <w:rsid w:val="00C507E5"/>
    <w:rsid w:val="00C508BA"/>
    <w:rsid w:val="00C50D1C"/>
    <w:rsid w:val="00C52597"/>
    <w:rsid w:val="00C53C4F"/>
    <w:rsid w:val="00C53FF9"/>
    <w:rsid w:val="00C55460"/>
    <w:rsid w:val="00C55FC3"/>
    <w:rsid w:val="00C561EF"/>
    <w:rsid w:val="00C56B2A"/>
    <w:rsid w:val="00C57C3D"/>
    <w:rsid w:val="00C57ED0"/>
    <w:rsid w:val="00C6235F"/>
    <w:rsid w:val="00C63EBA"/>
    <w:rsid w:val="00C660FF"/>
    <w:rsid w:val="00C666A5"/>
    <w:rsid w:val="00C672F4"/>
    <w:rsid w:val="00C72D83"/>
    <w:rsid w:val="00C73A90"/>
    <w:rsid w:val="00C75AF7"/>
    <w:rsid w:val="00C75C10"/>
    <w:rsid w:val="00C75C3D"/>
    <w:rsid w:val="00C76A57"/>
    <w:rsid w:val="00C772EA"/>
    <w:rsid w:val="00C7781A"/>
    <w:rsid w:val="00C805E4"/>
    <w:rsid w:val="00C80D92"/>
    <w:rsid w:val="00C81659"/>
    <w:rsid w:val="00C821D5"/>
    <w:rsid w:val="00C83619"/>
    <w:rsid w:val="00C844C8"/>
    <w:rsid w:val="00C845F9"/>
    <w:rsid w:val="00C86C9D"/>
    <w:rsid w:val="00C879B9"/>
    <w:rsid w:val="00C90CCC"/>
    <w:rsid w:val="00C93506"/>
    <w:rsid w:val="00C93FF5"/>
    <w:rsid w:val="00C95551"/>
    <w:rsid w:val="00C9587E"/>
    <w:rsid w:val="00C96B5A"/>
    <w:rsid w:val="00C96BB6"/>
    <w:rsid w:val="00CA05C7"/>
    <w:rsid w:val="00CA0AF6"/>
    <w:rsid w:val="00CA0CB2"/>
    <w:rsid w:val="00CA144C"/>
    <w:rsid w:val="00CA1475"/>
    <w:rsid w:val="00CA182D"/>
    <w:rsid w:val="00CA1FFB"/>
    <w:rsid w:val="00CA4BDC"/>
    <w:rsid w:val="00CA521F"/>
    <w:rsid w:val="00CA723F"/>
    <w:rsid w:val="00CB28C7"/>
    <w:rsid w:val="00CB3365"/>
    <w:rsid w:val="00CB4849"/>
    <w:rsid w:val="00CB6EE8"/>
    <w:rsid w:val="00CC0BED"/>
    <w:rsid w:val="00CC0E25"/>
    <w:rsid w:val="00CC4E0E"/>
    <w:rsid w:val="00CC7043"/>
    <w:rsid w:val="00CC793A"/>
    <w:rsid w:val="00CD0788"/>
    <w:rsid w:val="00CD7451"/>
    <w:rsid w:val="00CE1D2E"/>
    <w:rsid w:val="00CE1ED1"/>
    <w:rsid w:val="00CE20C3"/>
    <w:rsid w:val="00CE28A8"/>
    <w:rsid w:val="00CE4313"/>
    <w:rsid w:val="00CE4FD2"/>
    <w:rsid w:val="00CE670A"/>
    <w:rsid w:val="00CE774E"/>
    <w:rsid w:val="00CE7832"/>
    <w:rsid w:val="00CF266A"/>
    <w:rsid w:val="00CF2A59"/>
    <w:rsid w:val="00CF5427"/>
    <w:rsid w:val="00CF7297"/>
    <w:rsid w:val="00D01045"/>
    <w:rsid w:val="00D01B6B"/>
    <w:rsid w:val="00D02BBF"/>
    <w:rsid w:val="00D049A6"/>
    <w:rsid w:val="00D06A3D"/>
    <w:rsid w:val="00D1011E"/>
    <w:rsid w:val="00D101A5"/>
    <w:rsid w:val="00D142C2"/>
    <w:rsid w:val="00D144B3"/>
    <w:rsid w:val="00D1451C"/>
    <w:rsid w:val="00D15C1D"/>
    <w:rsid w:val="00D160C0"/>
    <w:rsid w:val="00D2083D"/>
    <w:rsid w:val="00D20A45"/>
    <w:rsid w:val="00D214FC"/>
    <w:rsid w:val="00D25180"/>
    <w:rsid w:val="00D30D9E"/>
    <w:rsid w:val="00D31C14"/>
    <w:rsid w:val="00D32947"/>
    <w:rsid w:val="00D33CF6"/>
    <w:rsid w:val="00D36878"/>
    <w:rsid w:val="00D40063"/>
    <w:rsid w:val="00D40A08"/>
    <w:rsid w:val="00D41C16"/>
    <w:rsid w:val="00D42A2D"/>
    <w:rsid w:val="00D4601D"/>
    <w:rsid w:val="00D50910"/>
    <w:rsid w:val="00D51950"/>
    <w:rsid w:val="00D52650"/>
    <w:rsid w:val="00D56820"/>
    <w:rsid w:val="00D57126"/>
    <w:rsid w:val="00D60566"/>
    <w:rsid w:val="00D61462"/>
    <w:rsid w:val="00D63473"/>
    <w:rsid w:val="00D63A63"/>
    <w:rsid w:val="00D63B13"/>
    <w:rsid w:val="00D66D37"/>
    <w:rsid w:val="00D66E0C"/>
    <w:rsid w:val="00D717D0"/>
    <w:rsid w:val="00D75427"/>
    <w:rsid w:val="00D75DB1"/>
    <w:rsid w:val="00D75E3F"/>
    <w:rsid w:val="00D76276"/>
    <w:rsid w:val="00D7660C"/>
    <w:rsid w:val="00D76889"/>
    <w:rsid w:val="00D818A0"/>
    <w:rsid w:val="00D81EB4"/>
    <w:rsid w:val="00D83B14"/>
    <w:rsid w:val="00D85C60"/>
    <w:rsid w:val="00D8729B"/>
    <w:rsid w:val="00D939FF"/>
    <w:rsid w:val="00D94431"/>
    <w:rsid w:val="00D94824"/>
    <w:rsid w:val="00DA79B4"/>
    <w:rsid w:val="00DA7A51"/>
    <w:rsid w:val="00DB3067"/>
    <w:rsid w:val="00DB40EE"/>
    <w:rsid w:val="00DB593E"/>
    <w:rsid w:val="00DB69F3"/>
    <w:rsid w:val="00DB7346"/>
    <w:rsid w:val="00DD1F9A"/>
    <w:rsid w:val="00DD21F5"/>
    <w:rsid w:val="00DD31B7"/>
    <w:rsid w:val="00DD32E5"/>
    <w:rsid w:val="00DD61CF"/>
    <w:rsid w:val="00DD6E48"/>
    <w:rsid w:val="00DE0EEE"/>
    <w:rsid w:val="00DE1AF5"/>
    <w:rsid w:val="00DE26BB"/>
    <w:rsid w:val="00DE49CF"/>
    <w:rsid w:val="00DE635F"/>
    <w:rsid w:val="00DE74CE"/>
    <w:rsid w:val="00DF1050"/>
    <w:rsid w:val="00DF2103"/>
    <w:rsid w:val="00DF385A"/>
    <w:rsid w:val="00DF5471"/>
    <w:rsid w:val="00DF5B74"/>
    <w:rsid w:val="00DF6C72"/>
    <w:rsid w:val="00E00027"/>
    <w:rsid w:val="00E008B1"/>
    <w:rsid w:val="00E00A11"/>
    <w:rsid w:val="00E00B7C"/>
    <w:rsid w:val="00E00E8A"/>
    <w:rsid w:val="00E026CA"/>
    <w:rsid w:val="00E057B0"/>
    <w:rsid w:val="00E07560"/>
    <w:rsid w:val="00E07AEA"/>
    <w:rsid w:val="00E11EDE"/>
    <w:rsid w:val="00E16354"/>
    <w:rsid w:val="00E1662A"/>
    <w:rsid w:val="00E218F7"/>
    <w:rsid w:val="00E23F4B"/>
    <w:rsid w:val="00E26AC4"/>
    <w:rsid w:val="00E271A7"/>
    <w:rsid w:val="00E2720A"/>
    <w:rsid w:val="00E329FF"/>
    <w:rsid w:val="00E336FF"/>
    <w:rsid w:val="00E36823"/>
    <w:rsid w:val="00E41882"/>
    <w:rsid w:val="00E438CE"/>
    <w:rsid w:val="00E439F7"/>
    <w:rsid w:val="00E44611"/>
    <w:rsid w:val="00E472D1"/>
    <w:rsid w:val="00E47D4B"/>
    <w:rsid w:val="00E5102F"/>
    <w:rsid w:val="00E53786"/>
    <w:rsid w:val="00E56590"/>
    <w:rsid w:val="00E575D3"/>
    <w:rsid w:val="00E57C52"/>
    <w:rsid w:val="00E57FE2"/>
    <w:rsid w:val="00E61B98"/>
    <w:rsid w:val="00E61F84"/>
    <w:rsid w:val="00E65EFD"/>
    <w:rsid w:val="00E70288"/>
    <w:rsid w:val="00E74378"/>
    <w:rsid w:val="00E75AA7"/>
    <w:rsid w:val="00E75CCF"/>
    <w:rsid w:val="00E76D7B"/>
    <w:rsid w:val="00E80751"/>
    <w:rsid w:val="00E819B4"/>
    <w:rsid w:val="00E8242D"/>
    <w:rsid w:val="00E82EB9"/>
    <w:rsid w:val="00E84511"/>
    <w:rsid w:val="00E85BE0"/>
    <w:rsid w:val="00E877D8"/>
    <w:rsid w:val="00E9053A"/>
    <w:rsid w:val="00E929C3"/>
    <w:rsid w:val="00E95A64"/>
    <w:rsid w:val="00E96FD5"/>
    <w:rsid w:val="00E976D4"/>
    <w:rsid w:val="00EA1A43"/>
    <w:rsid w:val="00EA3623"/>
    <w:rsid w:val="00EA3A01"/>
    <w:rsid w:val="00EA4155"/>
    <w:rsid w:val="00EA4EA7"/>
    <w:rsid w:val="00EA5846"/>
    <w:rsid w:val="00EB0183"/>
    <w:rsid w:val="00EB117A"/>
    <w:rsid w:val="00EB39C7"/>
    <w:rsid w:val="00EB3D10"/>
    <w:rsid w:val="00EB48C2"/>
    <w:rsid w:val="00EB53E2"/>
    <w:rsid w:val="00EB55DE"/>
    <w:rsid w:val="00EB6B86"/>
    <w:rsid w:val="00EB6F81"/>
    <w:rsid w:val="00EB7B34"/>
    <w:rsid w:val="00EC1FE0"/>
    <w:rsid w:val="00EC2007"/>
    <w:rsid w:val="00EC222A"/>
    <w:rsid w:val="00EC2BE4"/>
    <w:rsid w:val="00EC34FF"/>
    <w:rsid w:val="00EC3870"/>
    <w:rsid w:val="00EC554C"/>
    <w:rsid w:val="00EC78D5"/>
    <w:rsid w:val="00ED62F7"/>
    <w:rsid w:val="00ED7704"/>
    <w:rsid w:val="00EE0870"/>
    <w:rsid w:val="00EE2F34"/>
    <w:rsid w:val="00EE54AB"/>
    <w:rsid w:val="00EF1831"/>
    <w:rsid w:val="00EF23E3"/>
    <w:rsid w:val="00F00D4D"/>
    <w:rsid w:val="00F02147"/>
    <w:rsid w:val="00F03AB7"/>
    <w:rsid w:val="00F065A8"/>
    <w:rsid w:val="00F070C5"/>
    <w:rsid w:val="00F102A7"/>
    <w:rsid w:val="00F123C6"/>
    <w:rsid w:val="00F12665"/>
    <w:rsid w:val="00F131CB"/>
    <w:rsid w:val="00F134B2"/>
    <w:rsid w:val="00F13C2B"/>
    <w:rsid w:val="00F20F7E"/>
    <w:rsid w:val="00F20F93"/>
    <w:rsid w:val="00F214B9"/>
    <w:rsid w:val="00F218CB"/>
    <w:rsid w:val="00F2463E"/>
    <w:rsid w:val="00F24E18"/>
    <w:rsid w:val="00F26424"/>
    <w:rsid w:val="00F26E52"/>
    <w:rsid w:val="00F27322"/>
    <w:rsid w:val="00F2740B"/>
    <w:rsid w:val="00F279AD"/>
    <w:rsid w:val="00F27DAA"/>
    <w:rsid w:val="00F30D64"/>
    <w:rsid w:val="00F32703"/>
    <w:rsid w:val="00F32A0E"/>
    <w:rsid w:val="00F36844"/>
    <w:rsid w:val="00F36F12"/>
    <w:rsid w:val="00F40A9D"/>
    <w:rsid w:val="00F42129"/>
    <w:rsid w:val="00F43544"/>
    <w:rsid w:val="00F507E7"/>
    <w:rsid w:val="00F51378"/>
    <w:rsid w:val="00F54412"/>
    <w:rsid w:val="00F547DB"/>
    <w:rsid w:val="00F54EA8"/>
    <w:rsid w:val="00F565A1"/>
    <w:rsid w:val="00F57388"/>
    <w:rsid w:val="00F615B5"/>
    <w:rsid w:val="00F62B46"/>
    <w:rsid w:val="00F71C62"/>
    <w:rsid w:val="00F76EAE"/>
    <w:rsid w:val="00F806BB"/>
    <w:rsid w:val="00F809C1"/>
    <w:rsid w:val="00F80B11"/>
    <w:rsid w:val="00F80CEB"/>
    <w:rsid w:val="00F81CA8"/>
    <w:rsid w:val="00F850E7"/>
    <w:rsid w:val="00F8621F"/>
    <w:rsid w:val="00F91913"/>
    <w:rsid w:val="00F97B25"/>
    <w:rsid w:val="00F97F70"/>
    <w:rsid w:val="00FA1F28"/>
    <w:rsid w:val="00FA3659"/>
    <w:rsid w:val="00FA4766"/>
    <w:rsid w:val="00FA622C"/>
    <w:rsid w:val="00FA6D77"/>
    <w:rsid w:val="00FA6EE6"/>
    <w:rsid w:val="00FA6F0B"/>
    <w:rsid w:val="00FA7F81"/>
    <w:rsid w:val="00FB0426"/>
    <w:rsid w:val="00FB0F57"/>
    <w:rsid w:val="00FB236F"/>
    <w:rsid w:val="00FB31CC"/>
    <w:rsid w:val="00FB40EE"/>
    <w:rsid w:val="00FB41B2"/>
    <w:rsid w:val="00FB4FEB"/>
    <w:rsid w:val="00FC2551"/>
    <w:rsid w:val="00FC3E67"/>
    <w:rsid w:val="00FC4788"/>
    <w:rsid w:val="00FC49D1"/>
    <w:rsid w:val="00FC4BA5"/>
    <w:rsid w:val="00FC7699"/>
    <w:rsid w:val="00FC7A46"/>
    <w:rsid w:val="00FC7B57"/>
    <w:rsid w:val="00FD04BE"/>
    <w:rsid w:val="00FD5423"/>
    <w:rsid w:val="00FD6677"/>
    <w:rsid w:val="00FD6729"/>
    <w:rsid w:val="00FE1CF3"/>
    <w:rsid w:val="00FE2925"/>
    <w:rsid w:val="00FE398E"/>
    <w:rsid w:val="00FE4727"/>
    <w:rsid w:val="00FE4E54"/>
    <w:rsid w:val="00FF245C"/>
    <w:rsid w:val="00FF28F2"/>
    <w:rsid w:val="00FF2CA1"/>
    <w:rsid w:val="00FF2F9F"/>
    <w:rsid w:val="00FF3380"/>
    <w:rsid w:val="00FF568C"/>
    <w:rsid w:val="00FF5C1F"/>
    <w:rsid w:val="00FF65B5"/>
    <w:rsid w:val="00FF6C0E"/>
    <w:rsid w:val="010CC81C"/>
    <w:rsid w:val="010F970B"/>
    <w:rsid w:val="01484DEE"/>
    <w:rsid w:val="016F7755"/>
    <w:rsid w:val="01790969"/>
    <w:rsid w:val="01AA6C4D"/>
    <w:rsid w:val="01B83B1B"/>
    <w:rsid w:val="01B87C47"/>
    <w:rsid w:val="01BC241A"/>
    <w:rsid w:val="01CFD462"/>
    <w:rsid w:val="01D57167"/>
    <w:rsid w:val="0220BB53"/>
    <w:rsid w:val="02402BA4"/>
    <w:rsid w:val="02403F7A"/>
    <w:rsid w:val="02685CF8"/>
    <w:rsid w:val="02978D6E"/>
    <w:rsid w:val="02B7BF82"/>
    <w:rsid w:val="02BE4106"/>
    <w:rsid w:val="02BFC098"/>
    <w:rsid w:val="031D3305"/>
    <w:rsid w:val="03309B30"/>
    <w:rsid w:val="03C55816"/>
    <w:rsid w:val="058486ED"/>
    <w:rsid w:val="05B56224"/>
    <w:rsid w:val="05BE808D"/>
    <w:rsid w:val="05F7D156"/>
    <w:rsid w:val="06200028"/>
    <w:rsid w:val="0653D286"/>
    <w:rsid w:val="06613AD6"/>
    <w:rsid w:val="069E741B"/>
    <w:rsid w:val="06B22F18"/>
    <w:rsid w:val="06BCBC24"/>
    <w:rsid w:val="06CA6E7A"/>
    <w:rsid w:val="06E459F1"/>
    <w:rsid w:val="0739F27F"/>
    <w:rsid w:val="07675B93"/>
    <w:rsid w:val="07D21360"/>
    <w:rsid w:val="07D23F3E"/>
    <w:rsid w:val="08E4A538"/>
    <w:rsid w:val="09116A8B"/>
    <w:rsid w:val="092C11F2"/>
    <w:rsid w:val="0932ED61"/>
    <w:rsid w:val="0945D7A9"/>
    <w:rsid w:val="095C8A23"/>
    <w:rsid w:val="09AB69AD"/>
    <w:rsid w:val="09F2C60F"/>
    <w:rsid w:val="0A0391DB"/>
    <w:rsid w:val="0A1060D3"/>
    <w:rsid w:val="0A202245"/>
    <w:rsid w:val="0A848C55"/>
    <w:rsid w:val="0AB35175"/>
    <w:rsid w:val="0AC61F6B"/>
    <w:rsid w:val="0B0E7BC7"/>
    <w:rsid w:val="0B7576F7"/>
    <w:rsid w:val="0B836046"/>
    <w:rsid w:val="0B8E0BBC"/>
    <w:rsid w:val="0B909CC0"/>
    <w:rsid w:val="0BDE4D27"/>
    <w:rsid w:val="0C1492A6"/>
    <w:rsid w:val="0C258C18"/>
    <w:rsid w:val="0C2B5B2B"/>
    <w:rsid w:val="0C2D2FF4"/>
    <w:rsid w:val="0C40FFF6"/>
    <w:rsid w:val="0C4C7459"/>
    <w:rsid w:val="0C511EDD"/>
    <w:rsid w:val="0C6519C3"/>
    <w:rsid w:val="0C7E214A"/>
    <w:rsid w:val="0C81177C"/>
    <w:rsid w:val="0C81B9C0"/>
    <w:rsid w:val="0C84D2E3"/>
    <w:rsid w:val="0C8F61AE"/>
    <w:rsid w:val="0CD8B9A6"/>
    <w:rsid w:val="0D16799D"/>
    <w:rsid w:val="0D17BB0E"/>
    <w:rsid w:val="0D389186"/>
    <w:rsid w:val="0D3EC867"/>
    <w:rsid w:val="0D50F930"/>
    <w:rsid w:val="0D5950E1"/>
    <w:rsid w:val="0DC441A1"/>
    <w:rsid w:val="0DDC0EEF"/>
    <w:rsid w:val="0E106020"/>
    <w:rsid w:val="0E129B86"/>
    <w:rsid w:val="0E32354A"/>
    <w:rsid w:val="0E81F443"/>
    <w:rsid w:val="0E872977"/>
    <w:rsid w:val="0EE39651"/>
    <w:rsid w:val="0F0D084A"/>
    <w:rsid w:val="0F43BCA2"/>
    <w:rsid w:val="0F6FE5F8"/>
    <w:rsid w:val="0F9615DB"/>
    <w:rsid w:val="0FDA18C1"/>
    <w:rsid w:val="1022679F"/>
    <w:rsid w:val="104C24FA"/>
    <w:rsid w:val="1052181B"/>
    <w:rsid w:val="107A2627"/>
    <w:rsid w:val="1085195C"/>
    <w:rsid w:val="109D6E8D"/>
    <w:rsid w:val="10CAF321"/>
    <w:rsid w:val="112A9542"/>
    <w:rsid w:val="11C2E64D"/>
    <w:rsid w:val="120E7806"/>
    <w:rsid w:val="1249223E"/>
    <w:rsid w:val="128CBFFE"/>
    <w:rsid w:val="129F0545"/>
    <w:rsid w:val="12ACCF52"/>
    <w:rsid w:val="12C9EE31"/>
    <w:rsid w:val="12D6C391"/>
    <w:rsid w:val="1333A3E9"/>
    <w:rsid w:val="134CD5C4"/>
    <w:rsid w:val="1354383C"/>
    <w:rsid w:val="1370D241"/>
    <w:rsid w:val="1387E86E"/>
    <w:rsid w:val="13A55496"/>
    <w:rsid w:val="13B92A64"/>
    <w:rsid w:val="13E80CFF"/>
    <w:rsid w:val="141FC3CB"/>
    <w:rsid w:val="1425E9E7"/>
    <w:rsid w:val="142DA27A"/>
    <w:rsid w:val="146CC497"/>
    <w:rsid w:val="14740EBC"/>
    <w:rsid w:val="14B380DC"/>
    <w:rsid w:val="15162950"/>
    <w:rsid w:val="15651340"/>
    <w:rsid w:val="15BB95CF"/>
    <w:rsid w:val="16307127"/>
    <w:rsid w:val="164DEF1C"/>
    <w:rsid w:val="1662FF4F"/>
    <w:rsid w:val="167E53C2"/>
    <w:rsid w:val="167EBFC0"/>
    <w:rsid w:val="1689B626"/>
    <w:rsid w:val="16A6A801"/>
    <w:rsid w:val="16F46DA0"/>
    <w:rsid w:val="170F35E2"/>
    <w:rsid w:val="1714922B"/>
    <w:rsid w:val="1743A5F4"/>
    <w:rsid w:val="175393D6"/>
    <w:rsid w:val="17543C56"/>
    <w:rsid w:val="178F7AD7"/>
    <w:rsid w:val="179FF0FB"/>
    <w:rsid w:val="17C18E1A"/>
    <w:rsid w:val="18046A01"/>
    <w:rsid w:val="182CADA2"/>
    <w:rsid w:val="1838F4F9"/>
    <w:rsid w:val="18484151"/>
    <w:rsid w:val="18551A70"/>
    <w:rsid w:val="18A59231"/>
    <w:rsid w:val="18C369FB"/>
    <w:rsid w:val="18C42439"/>
    <w:rsid w:val="195C2B3E"/>
    <w:rsid w:val="19D092E2"/>
    <w:rsid w:val="19F0898E"/>
    <w:rsid w:val="19F2D62E"/>
    <w:rsid w:val="19FCAF65"/>
    <w:rsid w:val="1A9F52A3"/>
    <w:rsid w:val="1AA5CB4A"/>
    <w:rsid w:val="1AC2D2DC"/>
    <w:rsid w:val="1B0EA2F3"/>
    <w:rsid w:val="1B146C05"/>
    <w:rsid w:val="1B5A4E4F"/>
    <w:rsid w:val="1BD869B4"/>
    <w:rsid w:val="1BFB148E"/>
    <w:rsid w:val="1C0294D4"/>
    <w:rsid w:val="1C0B5A16"/>
    <w:rsid w:val="1C115C14"/>
    <w:rsid w:val="1C1FF1F7"/>
    <w:rsid w:val="1C208098"/>
    <w:rsid w:val="1C30A7E7"/>
    <w:rsid w:val="1C3EA855"/>
    <w:rsid w:val="1C42BA7A"/>
    <w:rsid w:val="1C4CC6B5"/>
    <w:rsid w:val="1C87687C"/>
    <w:rsid w:val="1CDEBBDE"/>
    <w:rsid w:val="1D329768"/>
    <w:rsid w:val="1D4D6B7E"/>
    <w:rsid w:val="1DC0ACF3"/>
    <w:rsid w:val="1DC33819"/>
    <w:rsid w:val="1DD499BD"/>
    <w:rsid w:val="1DFBC058"/>
    <w:rsid w:val="1EDC65E7"/>
    <w:rsid w:val="1EE74725"/>
    <w:rsid w:val="1EEF5CC2"/>
    <w:rsid w:val="1EFD1A24"/>
    <w:rsid w:val="1F0184BB"/>
    <w:rsid w:val="1F27E7D8"/>
    <w:rsid w:val="1F7D7575"/>
    <w:rsid w:val="1FE4C2BE"/>
    <w:rsid w:val="1FF305FB"/>
    <w:rsid w:val="203EA8FA"/>
    <w:rsid w:val="20C067FA"/>
    <w:rsid w:val="20D2352F"/>
    <w:rsid w:val="20D3976F"/>
    <w:rsid w:val="2158BDEF"/>
    <w:rsid w:val="2161BB78"/>
    <w:rsid w:val="21753776"/>
    <w:rsid w:val="217F021C"/>
    <w:rsid w:val="21CDB1B2"/>
    <w:rsid w:val="21F31B7A"/>
    <w:rsid w:val="2255277A"/>
    <w:rsid w:val="2264928B"/>
    <w:rsid w:val="22B043CE"/>
    <w:rsid w:val="22B4D85D"/>
    <w:rsid w:val="22C06041"/>
    <w:rsid w:val="22EC21C0"/>
    <w:rsid w:val="230788AB"/>
    <w:rsid w:val="2310DE4F"/>
    <w:rsid w:val="2329DFC0"/>
    <w:rsid w:val="23518386"/>
    <w:rsid w:val="24018C12"/>
    <w:rsid w:val="240E319A"/>
    <w:rsid w:val="2450283A"/>
    <w:rsid w:val="24949C02"/>
    <w:rsid w:val="24A21436"/>
    <w:rsid w:val="24DFAA67"/>
    <w:rsid w:val="250B209B"/>
    <w:rsid w:val="255BA5DC"/>
    <w:rsid w:val="256EDCFE"/>
    <w:rsid w:val="257CF1FA"/>
    <w:rsid w:val="25CDB13B"/>
    <w:rsid w:val="266F3E0E"/>
    <w:rsid w:val="26764C8D"/>
    <w:rsid w:val="2695B668"/>
    <w:rsid w:val="26AE7B9E"/>
    <w:rsid w:val="26DB462C"/>
    <w:rsid w:val="2734A0BF"/>
    <w:rsid w:val="27366567"/>
    <w:rsid w:val="27ACEE4E"/>
    <w:rsid w:val="27E134BC"/>
    <w:rsid w:val="27FE9D58"/>
    <w:rsid w:val="2815C1B0"/>
    <w:rsid w:val="2843DA7C"/>
    <w:rsid w:val="28774373"/>
    <w:rsid w:val="28DB39D6"/>
    <w:rsid w:val="2992AEB8"/>
    <w:rsid w:val="29CBDD86"/>
    <w:rsid w:val="29CEDB73"/>
    <w:rsid w:val="29EEFCF7"/>
    <w:rsid w:val="2A6D9C13"/>
    <w:rsid w:val="2A756208"/>
    <w:rsid w:val="2A871E72"/>
    <w:rsid w:val="2AA22B60"/>
    <w:rsid w:val="2AD8AD56"/>
    <w:rsid w:val="2AD93BE6"/>
    <w:rsid w:val="2AE036D8"/>
    <w:rsid w:val="2AFA74E3"/>
    <w:rsid w:val="2AFA8F19"/>
    <w:rsid w:val="2B4A984E"/>
    <w:rsid w:val="2BC1F0E8"/>
    <w:rsid w:val="2BE42564"/>
    <w:rsid w:val="2BE4FA50"/>
    <w:rsid w:val="2C0CAEF0"/>
    <w:rsid w:val="2C487DC8"/>
    <w:rsid w:val="2CF010F0"/>
    <w:rsid w:val="2D25A55C"/>
    <w:rsid w:val="2D4B0687"/>
    <w:rsid w:val="2DB01B8E"/>
    <w:rsid w:val="2DF08A15"/>
    <w:rsid w:val="2DF64BFC"/>
    <w:rsid w:val="2E475C7D"/>
    <w:rsid w:val="2E8166EB"/>
    <w:rsid w:val="2EC4531B"/>
    <w:rsid w:val="2F0B30F7"/>
    <w:rsid w:val="2F35E18A"/>
    <w:rsid w:val="2F39AD5F"/>
    <w:rsid w:val="2F48349C"/>
    <w:rsid w:val="2F667E26"/>
    <w:rsid w:val="2F8F19D8"/>
    <w:rsid w:val="2F9E507D"/>
    <w:rsid w:val="3016E9D9"/>
    <w:rsid w:val="3020721B"/>
    <w:rsid w:val="3047B7C8"/>
    <w:rsid w:val="30632839"/>
    <w:rsid w:val="30759BFE"/>
    <w:rsid w:val="309FE45B"/>
    <w:rsid w:val="30F8DE7E"/>
    <w:rsid w:val="3183042E"/>
    <w:rsid w:val="3192164D"/>
    <w:rsid w:val="31B64F32"/>
    <w:rsid w:val="31C18946"/>
    <w:rsid w:val="31E4F3FE"/>
    <w:rsid w:val="3217C0BE"/>
    <w:rsid w:val="325711A0"/>
    <w:rsid w:val="325B8253"/>
    <w:rsid w:val="327C66E9"/>
    <w:rsid w:val="32825D25"/>
    <w:rsid w:val="3297B33B"/>
    <w:rsid w:val="32A740D4"/>
    <w:rsid w:val="32C50962"/>
    <w:rsid w:val="32E1CF94"/>
    <w:rsid w:val="3320033C"/>
    <w:rsid w:val="33ABCD97"/>
    <w:rsid w:val="33BC1A89"/>
    <w:rsid w:val="33D7FB1A"/>
    <w:rsid w:val="33EB57AB"/>
    <w:rsid w:val="343A66C0"/>
    <w:rsid w:val="343AF6E0"/>
    <w:rsid w:val="34467CDE"/>
    <w:rsid w:val="34B81FA9"/>
    <w:rsid w:val="35145CD3"/>
    <w:rsid w:val="35235FFE"/>
    <w:rsid w:val="35291FC8"/>
    <w:rsid w:val="3599042C"/>
    <w:rsid w:val="359C199D"/>
    <w:rsid w:val="35A9C1B3"/>
    <w:rsid w:val="35DA1FA6"/>
    <w:rsid w:val="35FA173C"/>
    <w:rsid w:val="360AC91C"/>
    <w:rsid w:val="361E9A6F"/>
    <w:rsid w:val="3684B9F3"/>
    <w:rsid w:val="36B2362A"/>
    <w:rsid w:val="36EA7DCC"/>
    <w:rsid w:val="3713F35B"/>
    <w:rsid w:val="3739085B"/>
    <w:rsid w:val="37A38E1B"/>
    <w:rsid w:val="38407BBA"/>
    <w:rsid w:val="3856676C"/>
    <w:rsid w:val="38B3EBEF"/>
    <w:rsid w:val="38B9229D"/>
    <w:rsid w:val="38E3F440"/>
    <w:rsid w:val="38E6AF6D"/>
    <w:rsid w:val="39131C56"/>
    <w:rsid w:val="391E5FC6"/>
    <w:rsid w:val="391F1B6D"/>
    <w:rsid w:val="3934861E"/>
    <w:rsid w:val="396D2460"/>
    <w:rsid w:val="3A46227D"/>
    <w:rsid w:val="3A61AFD8"/>
    <w:rsid w:val="3A7B7B82"/>
    <w:rsid w:val="3AE16638"/>
    <w:rsid w:val="3AF1BEF6"/>
    <w:rsid w:val="3B31C896"/>
    <w:rsid w:val="3B3FC2C9"/>
    <w:rsid w:val="3B61800D"/>
    <w:rsid w:val="3B655F15"/>
    <w:rsid w:val="3B963FAA"/>
    <w:rsid w:val="3BAB18F9"/>
    <w:rsid w:val="3C3069B3"/>
    <w:rsid w:val="3C3ADEBA"/>
    <w:rsid w:val="3C3B2F6C"/>
    <w:rsid w:val="3C446639"/>
    <w:rsid w:val="3C5DA77F"/>
    <w:rsid w:val="3C694A57"/>
    <w:rsid w:val="3CD03373"/>
    <w:rsid w:val="3CE45707"/>
    <w:rsid w:val="3D089D63"/>
    <w:rsid w:val="3D0D897B"/>
    <w:rsid w:val="3D4A8CF3"/>
    <w:rsid w:val="3DA884EB"/>
    <w:rsid w:val="3DAEE40D"/>
    <w:rsid w:val="3DB062D1"/>
    <w:rsid w:val="3DD9E4BE"/>
    <w:rsid w:val="3E4BF4D4"/>
    <w:rsid w:val="3E4F1CAE"/>
    <w:rsid w:val="3E519264"/>
    <w:rsid w:val="3EB4A249"/>
    <w:rsid w:val="3EE33739"/>
    <w:rsid w:val="3F69B286"/>
    <w:rsid w:val="3F6D095F"/>
    <w:rsid w:val="3F7234AA"/>
    <w:rsid w:val="3F8E75DD"/>
    <w:rsid w:val="4022A064"/>
    <w:rsid w:val="4023C6CB"/>
    <w:rsid w:val="40725572"/>
    <w:rsid w:val="40B8A902"/>
    <w:rsid w:val="40C8A4D0"/>
    <w:rsid w:val="412352C8"/>
    <w:rsid w:val="412EE80D"/>
    <w:rsid w:val="4139C81F"/>
    <w:rsid w:val="4152B079"/>
    <w:rsid w:val="417B7967"/>
    <w:rsid w:val="41A9825E"/>
    <w:rsid w:val="41D4BDD5"/>
    <w:rsid w:val="41E0FE34"/>
    <w:rsid w:val="41E9DE45"/>
    <w:rsid w:val="425BBC5D"/>
    <w:rsid w:val="42A234EF"/>
    <w:rsid w:val="42AD0B57"/>
    <w:rsid w:val="42DDC9CE"/>
    <w:rsid w:val="42E3965B"/>
    <w:rsid w:val="432EB6C1"/>
    <w:rsid w:val="43347757"/>
    <w:rsid w:val="433EABF4"/>
    <w:rsid w:val="4397B479"/>
    <w:rsid w:val="43C20674"/>
    <w:rsid w:val="43E0BB5D"/>
    <w:rsid w:val="43F0A34E"/>
    <w:rsid w:val="440778C7"/>
    <w:rsid w:val="4409F763"/>
    <w:rsid w:val="4412D318"/>
    <w:rsid w:val="44492DED"/>
    <w:rsid w:val="4453A12C"/>
    <w:rsid w:val="4460F6A8"/>
    <w:rsid w:val="4461B22F"/>
    <w:rsid w:val="446863B5"/>
    <w:rsid w:val="44C01FEA"/>
    <w:rsid w:val="44E405D5"/>
    <w:rsid w:val="45616407"/>
    <w:rsid w:val="4566ABB9"/>
    <w:rsid w:val="45AA3580"/>
    <w:rsid w:val="45BEE4C7"/>
    <w:rsid w:val="462342C7"/>
    <w:rsid w:val="462DB7BB"/>
    <w:rsid w:val="463E7F99"/>
    <w:rsid w:val="4642BB92"/>
    <w:rsid w:val="4670DD23"/>
    <w:rsid w:val="4676D9E3"/>
    <w:rsid w:val="46971484"/>
    <w:rsid w:val="470817AA"/>
    <w:rsid w:val="4732D4ED"/>
    <w:rsid w:val="474B280D"/>
    <w:rsid w:val="477CAB49"/>
    <w:rsid w:val="47919350"/>
    <w:rsid w:val="47C3F2D9"/>
    <w:rsid w:val="47D45A84"/>
    <w:rsid w:val="47DBBCDF"/>
    <w:rsid w:val="48619AFA"/>
    <w:rsid w:val="486B1989"/>
    <w:rsid w:val="49CB9B0C"/>
    <w:rsid w:val="49F576D6"/>
    <w:rsid w:val="4A569E32"/>
    <w:rsid w:val="4A64C6C3"/>
    <w:rsid w:val="4A97DD5C"/>
    <w:rsid w:val="4ABE3D5A"/>
    <w:rsid w:val="4C32777A"/>
    <w:rsid w:val="4C3F716C"/>
    <w:rsid w:val="4C4D99AC"/>
    <w:rsid w:val="4C6EE1A3"/>
    <w:rsid w:val="4CE2B5CA"/>
    <w:rsid w:val="4D174982"/>
    <w:rsid w:val="4D2DA0DE"/>
    <w:rsid w:val="4D565E22"/>
    <w:rsid w:val="4D70F695"/>
    <w:rsid w:val="4D909EDE"/>
    <w:rsid w:val="4D9ED25C"/>
    <w:rsid w:val="4DA9931A"/>
    <w:rsid w:val="4DAAF918"/>
    <w:rsid w:val="4E1E1169"/>
    <w:rsid w:val="4EA8B9E4"/>
    <w:rsid w:val="4F144179"/>
    <w:rsid w:val="4F1C9F41"/>
    <w:rsid w:val="4F2267AE"/>
    <w:rsid w:val="4F4B98B5"/>
    <w:rsid w:val="4F5B831D"/>
    <w:rsid w:val="4F662BB3"/>
    <w:rsid w:val="4F9B665D"/>
    <w:rsid w:val="4FE5E9A9"/>
    <w:rsid w:val="500A4073"/>
    <w:rsid w:val="50249897"/>
    <w:rsid w:val="50452367"/>
    <w:rsid w:val="506ECE8F"/>
    <w:rsid w:val="50765887"/>
    <w:rsid w:val="50E2B574"/>
    <w:rsid w:val="510968B9"/>
    <w:rsid w:val="513E7D10"/>
    <w:rsid w:val="51528753"/>
    <w:rsid w:val="515C737A"/>
    <w:rsid w:val="51724A79"/>
    <w:rsid w:val="517A826E"/>
    <w:rsid w:val="51C76516"/>
    <w:rsid w:val="51D5CA34"/>
    <w:rsid w:val="51F221A2"/>
    <w:rsid w:val="5284B8FC"/>
    <w:rsid w:val="52940BC6"/>
    <w:rsid w:val="529C069E"/>
    <w:rsid w:val="52D52EE8"/>
    <w:rsid w:val="52D63DE5"/>
    <w:rsid w:val="52DEBA11"/>
    <w:rsid w:val="52F3E329"/>
    <w:rsid w:val="531035A2"/>
    <w:rsid w:val="531E5A72"/>
    <w:rsid w:val="532F3AE4"/>
    <w:rsid w:val="534DCB61"/>
    <w:rsid w:val="535FC7BA"/>
    <w:rsid w:val="53AEF710"/>
    <w:rsid w:val="53CF61A0"/>
    <w:rsid w:val="53D8D214"/>
    <w:rsid w:val="54250AAB"/>
    <w:rsid w:val="54562698"/>
    <w:rsid w:val="545E3F4B"/>
    <w:rsid w:val="547B7215"/>
    <w:rsid w:val="548F73DA"/>
    <w:rsid w:val="551AEAB0"/>
    <w:rsid w:val="553766DB"/>
    <w:rsid w:val="5538E39D"/>
    <w:rsid w:val="555B28DC"/>
    <w:rsid w:val="564757DE"/>
    <w:rsid w:val="5648B04A"/>
    <w:rsid w:val="566852C9"/>
    <w:rsid w:val="56C90F9F"/>
    <w:rsid w:val="56CA463F"/>
    <w:rsid w:val="56E3B907"/>
    <w:rsid w:val="56E9D846"/>
    <w:rsid w:val="56F33742"/>
    <w:rsid w:val="5716F34E"/>
    <w:rsid w:val="574CA5E9"/>
    <w:rsid w:val="575BA352"/>
    <w:rsid w:val="57834D0A"/>
    <w:rsid w:val="57A0837C"/>
    <w:rsid w:val="57A6BFDC"/>
    <w:rsid w:val="57B41DE3"/>
    <w:rsid w:val="57C09692"/>
    <w:rsid w:val="582A963A"/>
    <w:rsid w:val="585898AA"/>
    <w:rsid w:val="5884B5BB"/>
    <w:rsid w:val="588E9D2E"/>
    <w:rsid w:val="589B68B6"/>
    <w:rsid w:val="58B006F5"/>
    <w:rsid w:val="58CD0BFC"/>
    <w:rsid w:val="5ABA9374"/>
    <w:rsid w:val="5ADE3671"/>
    <w:rsid w:val="5AF14FC1"/>
    <w:rsid w:val="5AF564B6"/>
    <w:rsid w:val="5B43AB14"/>
    <w:rsid w:val="5B6B322C"/>
    <w:rsid w:val="5B8D1C1C"/>
    <w:rsid w:val="5BE31CE1"/>
    <w:rsid w:val="5BF9DA0B"/>
    <w:rsid w:val="5C34CCF2"/>
    <w:rsid w:val="5C7A78C8"/>
    <w:rsid w:val="5C9C6718"/>
    <w:rsid w:val="5CB056E3"/>
    <w:rsid w:val="5CBE89C8"/>
    <w:rsid w:val="5CDF3805"/>
    <w:rsid w:val="5D1D2928"/>
    <w:rsid w:val="5D33A496"/>
    <w:rsid w:val="5D3D5656"/>
    <w:rsid w:val="5D5DEE3E"/>
    <w:rsid w:val="5D9050AD"/>
    <w:rsid w:val="5DEB94B8"/>
    <w:rsid w:val="5DF6D340"/>
    <w:rsid w:val="5EC4B849"/>
    <w:rsid w:val="5EEB3C7C"/>
    <w:rsid w:val="5F52A6D3"/>
    <w:rsid w:val="601F5DF3"/>
    <w:rsid w:val="60258BAB"/>
    <w:rsid w:val="604F874B"/>
    <w:rsid w:val="6063E6EB"/>
    <w:rsid w:val="60CEFFCB"/>
    <w:rsid w:val="60ED92EC"/>
    <w:rsid w:val="6106B061"/>
    <w:rsid w:val="625BC95D"/>
    <w:rsid w:val="62811B6C"/>
    <w:rsid w:val="628D5691"/>
    <w:rsid w:val="62929A42"/>
    <w:rsid w:val="629A2388"/>
    <w:rsid w:val="62E5144F"/>
    <w:rsid w:val="6375FFED"/>
    <w:rsid w:val="63DAC6CF"/>
    <w:rsid w:val="63DD7671"/>
    <w:rsid w:val="63EB4BB5"/>
    <w:rsid w:val="645635DB"/>
    <w:rsid w:val="6463DE26"/>
    <w:rsid w:val="648FB685"/>
    <w:rsid w:val="64FA747D"/>
    <w:rsid w:val="64FBBEA6"/>
    <w:rsid w:val="652ACC1D"/>
    <w:rsid w:val="652DC275"/>
    <w:rsid w:val="653698B1"/>
    <w:rsid w:val="657464FE"/>
    <w:rsid w:val="65826EBE"/>
    <w:rsid w:val="65C733DC"/>
    <w:rsid w:val="65CA5800"/>
    <w:rsid w:val="660B1C92"/>
    <w:rsid w:val="663C6AEC"/>
    <w:rsid w:val="66690410"/>
    <w:rsid w:val="6673EB5F"/>
    <w:rsid w:val="6690B838"/>
    <w:rsid w:val="66A1639F"/>
    <w:rsid w:val="66A42D1F"/>
    <w:rsid w:val="66A6FC7C"/>
    <w:rsid w:val="66C16953"/>
    <w:rsid w:val="66E7D52A"/>
    <w:rsid w:val="673BD22B"/>
    <w:rsid w:val="676D117C"/>
    <w:rsid w:val="67DD2B9E"/>
    <w:rsid w:val="6812BB8A"/>
    <w:rsid w:val="6836A5DA"/>
    <w:rsid w:val="6882DEC2"/>
    <w:rsid w:val="68AD0FC0"/>
    <w:rsid w:val="68C840A2"/>
    <w:rsid w:val="690067AD"/>
    <w:rsid w:val="692442D0"/>
    <w:rsid w:val="69399BB4"/>
    <w:rsid w:val="69C468B6"/>
    <w:rsid w:val="69DCC0E4"/>
    <w:rsid w:val="69F2AA04"/>
    <w:rsid w:val="6A0F60A0"/>
    <w:rsid w:val="6A2B8D63"/>
    <w:rsid w:val="6A53C923"/>
    <w:rsid w:val="6A7202A0"/>
    <w:rsid w:val="6AE0B67C"/>
    <w:rsid w:val="6AE6DA4F"/>
    <w:rsid w:val="6AFCE634"/>
    <w:rsid w:val="6B17AC58"/>
    <w:rsid w:val="6B8BC51A"/>
    <w:rsid w:val="6B961774"/>
    <w:rsid w:val="6BB1F542"/>
    <w:rsid w:val="6C03D295"/>
    <w:rsid w:val="6C0A1AC7"/>
    <w:rsid w:val="6C5E5363"/>
    <w:rsid w:val="6D083DDB"/>
    <w:rsid w:val="6D0E4BD2"/>
    <w:rsid w:val="6D13047D"/>
    <w:rsid w:val="6D444962"/>
    <w:rsid w:val="6D7B2712"/>
    <w:rsid w:val="6DAA0949"/>
    <w:rsid w:val="6DC3D474"/>
    <w:rsid w:val="6DCC255E"/>
    <w:rsid w:val="6E222A41"/>
    <w:rsid w:val="6EC8A8D9"/>
    <w:rsid w:val="6ED77381"/>
    <w:rsid w:val="6F356870"/>
    <w:rsid w:val="6F3D31A5"/>
    <w:rsid w:val="6FA833DE"/>
    <w:rsid w:val="6FBA3A80"/>
    <w:rsid w:val="6FBD0EE9"/>
    <w:rsid w:val="6FC9E82E"/>
    <w:rsid w:val="6FCF70A0"/>
    <w:rsid w:val="700E3ECA"/>
    <w:rsid w:val="7041E982"/>
    <w:rsid w:val="706CE8C2"/>
    <w:rsid w:val="70712DC5"/>
    <w:rsid w:val="707F3696"/>
    <w:rsid w:val="708EEF86"/>
    <w:rsid w:val="70AA56A8"/>
    <w:rsid w:val="70D074D5"/>
    <w:rsid w:val="70FD4943"/>
    <w:rsid w:val="7108EFDB"/>
    <w:rsid w:val="717D37F3"/>
    <w:rsid w:val="718CBB6C"/>
    <w:rsid w:val="71A1361E"/>
    <w:rsid w:val="71B90EE2"/>
    <w:rsid w:val="71EBC0D9"/>
    <w:rsid w:val="7239E0D7"/>
    <w:rsid w:val="72498538"/>
    <w:rsid w:val="728B8E41"/>
    <w:rsid w:val="72A36D65"/>
    <w:rsid w:val="73000EF2"/>
    <w:rsid w:val="730D72E0"/>
    <w:rsid w:val="7321F2EF"/>
    <w:rsid w:val="736D79E4"/>
    <w:rsid w:val="73A60C8A"/>
    <w:rsid w:val="73C91608"/>
    <w:rsid w:val="73CB444C"/>
    <w:rsid w:val="7431BD73"/>
    <w:rsid w:val="743709ED"/>
    <w:rsid w:val="7463FA6E"/>
    <w:rsid w:val="74AED0D9"/>
    <w:rsid w:val="74F53219"/>
    <w:rsid w:val="751D3C4A"/>
    <w:rsid w:val="752532B3"/>
    <w:rsid w:val="7529CEEF"/>
    <w:rsid w:val="75484EA3"/>
    <w:rsid w:val="7570B1CE"/>
    <w:rsid w:val="757D43EB"/>
    <w:rsid w:val="758EFB7C"/>
    <w:rsid w:val="75BBF1B8"/>
    <w:rsid w:val="75D7F75A"/>
    <w:rsid w:val="75F4AB62"/>
    <w:rsid w:val="7623552C"/>
    <w:rsid w:val="7628C6ED"/>
    <w:rsid w:val="762C3FC9"/>
    <w:rsid w:val="765DBCFF"/>
    <w:rsid w:val="76F64C44"/>
    <w:rsid w:val="774EAE9A"/>
    <w:rsid w:val="77E36612"/>
    <w:rsid w:val="7807C921"/>
    <w:rsid w:val="780F9B46"/>
    <w:rsid w:val="78953428"/>
    <w:rsid w:val="78CF8DE1"/>
    <w:rsid w:val="78EF30ED"/>
    <w:rsid w:val="78FDA317"/>
    <w:rsid w:val="78FE6A79"/>
    <w:rsid w:val="7955A6E2"/>
    <w:rsid w:val="79751D06"/>
    <w:rsid w:val="797E993A"/>
    <w:rsid w:val="79F2A650"/>
    <w:rsid w:val="79F804BD"/>
    <w:rsid w:val="7A25896C"/>
    <w:rsid w:val="7A65F135"/>
    <w:rsid w:val="7A97386F"/>
    <w:rsid w:val="7ACC6C2B"/>
    <w:rsid w:val="7AD09AAD"/>
    <w:rsid w:val="7AD3EEBB"/>
    <w:rsid w:val="7B0E1B41"/>
    <w:rsid w:val="7B1B80CF"/>
    <w:rsid w:val="7B2A7196"/>
    <w:rsid w:val="7B5A0953"/>
    <w:rsid w:val="7B9BADF1"/>
    <w:rsid w:val="7BB7E236"/>
    <w:rsid w:val="7BCFDD4A"/>
    <w:rsid w:val="7BE6BFD0"/>
    <w:rsid w:val="7C17768C"/>
    <w:rsid w:val="7C77E64B"/>
    <w:rsid w:val="7CBBFA6D"/>
    <w:rsid w:val="7CE97ADE"/>
    <w:rsid w:val="7D064E5C"/>
    <w:rsid w:val="7D0F299F"/>
    <w:rsid w:val="7D6E8442"/>
    <w:rsid w:val="7D90ACA0"/>
    <w:rsid w:val="7E531DAE"/>
    <w:rsid w:val="7E9315E5"/>
    <w:rsid w:val="7E9BFE80"/>
    <w:rsid w:val="7EC35192"/>
    <w:rsid w:val="7EE1F6B7"/>
    <w:rsid w:val="7F12558D"/>
    <w:rsid w:val="7F14DD10"/>
    <w:rsid w:val="7F86DE62"/>
    <w:rsid w:val="7FE63FD0"/>
    <w:rsid w:val="7FE69975"/>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F8BC2"/>
  <w15:chartTrackingRefBased/>
  <w15:docId w15:val="{F03D253D-74EF-4558-9254-B4B679D3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16E6"/>
    <w:pPr>
      <w:spacing w:after="200" w:line="276" w:lineRule="auto"/>
    </w:pPr>
    <w:rPr>
      <w:kern w:val="0"/>
      <w:lang w:val="en-GB"/>
      <w14:ligatures w14:val="none"/>
    </w:rPr>
  </w:style>
  <w:style w:type="paragraph" w:styleId="Nagwek1">
    <w:name w:val="heading 1"/>
    <w:basedOn w:val="Normalny"/>
    <w:next w:val="Normalny"/>
    <w:link w:val="Nagwek1Znak"/>
    <w:uiPriority w:val="9"/>
    <w:qFormat/>
    <w:rsid w:val="0012724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Nagwek2">
    <w:name w:val="heading 2"/>
    <w:basedOn w:val="Normalny"/>
    <w:next w:val="Normalny"/>
    <w:link w:val="Nagwek2Znak"/>
    <w:uiPriority w:val="9"/>
    <w:semiHidden/>
    <w:unhideWhenUsed/>
    <w:qFormat/>
    <w:rsid w:val="0012724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Nagwek3">
    <w:name w:val="heading 3"/>
    <w:basedOn w:val="Normalny"/>
    <w:next w:val="Normalny"/>
    <w:link w:val="Nagwek3Znak"/>
    <w:uiPriority w:val="9"/>
    <w:semiHidden/>
    <w:unhideWhenUsed/>
    <w:qFormat/>
    <w:rsid w:val="00127246"/>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Nagwek4">
    <w:name w:val="heading 4"/>
    <w:basedOn w:val="Normalny"/>
    <w:next w:val="Normalny"/>
    <w:link w:val="Nagwek4Znak"/>
    <w:uiPriority w:val="9"/>
    <w:semiHidden/>
    <w:unhideWhenUsed/>
    <w:qFormat/>
    <w:rsid w:val="00127246"/>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Nagwek5">
    <w:name w:val="heading 5"/>
    <w:basedOn w:val="Normalny"/>
    <w:next w:val="Normalny"/>
    <w:link w:val="Nagwek5Znak"/>
    <w:uiPriority w:val="9"/>
    <w:semiHidden/>
    <w:unhideWhenUsed/>
    <w:qFormat/>
    <w:rsid w:val="00127246"/>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Nagwek6">
    <w:name w:val="heading 6"/>
    <w:basedOn w:val="Normalny"/>
    <w:next w:val="Normalny"/>
    <w:link w:val="Nagwek6Znak"/>
    <w:uiPriority w:val="9"/>
    <w:semiHidden/>
    <w:unhideWhenUsed/>
    <w:qFormat/>
    <w:rsid w:val="00127246"/>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Nagwek7">
    <w:name w:val="heading 7"/>
    <w:basedOn w:val="Normalny"/>
    <w:next w:val="Normalny"/>
    <w:link w:val="Nagwek7Znak"/>
    <w:uiPriority w:val="9"/>
    <w:semiHidden/>
    <w:unhideWhenUsed/>
    <w:qFormat/>
    <w:rsid w:val="00127246"/>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Nagwek8">
    <w:name w:val="heading 8"/>
    <w:basedOn w:val="Normalny"/>
    <w:next w:val="Normalny"/>
    <w:link w:val="Nagwek8Znak"/>
    <w:uiPriority w:val="9"/>
    <w:semiHidden/>
    <w:unhideWhenUsed/>
    <w:qFormat/>
    <w:rsid w:val="00127246"/>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Nagwek9">
    <w:name w:val="heading 9"/>
    <w:basedOn w:val="Normalny"/>
    <w:next w:val="Normalny"/>
    <w:link w:val="Nagwek9Znak"/>
    <w:uiPriority w:val="9"/>
    <w:semiHidden/>
    <w:unhideWhenUsed/>
    <w:qFormat/>
    <w:rsid w:val="00127246"/>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2724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12724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12724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2724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2724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2724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2724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2724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27246"/>
    <w:rPr>
      <w:rFonts w:eastAsiaTheme="majorEastAsia" w:cstheme="majorBidi"/>
      <w:color w:val="272727" w:themeColor="text1" w:themeTint="D8"/>
    </w:rPr>
  </w:style>
  <w:style w:type="paragraph" w:styleId="Tytu">
    <w:name w:val="Title"/>
    <w:basedOn w:val="Normalny"/>
    <w:next w:val="Normalny"/>
    <w:link w:val="TytuZnak"/>
    <w:uiPriority w:val="10"/>
    <w:qFormat/>
    <w:rsid w:val="0012724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ytuZnak">
    <w:name w:val="Tytuł Znak"/>
    <w:basedOn w:val="Domylnaczcionkaakapitu"/>
    <w:link w:val="Tytu"/>
    <w:uiPriority w:val="10"/>
    <w:rsid w:val="0012724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27246"/>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PodtytuZnak">
    <w:name w:val="Podtytuł Znak"/>
    <w:basedOn w:val="Domylnaczcionkaakapitu"/>
    <w:link w:val="Podtytu"/>
    <w:uiPriority w:val="11"/>
    <w:rsid w:val="0012724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27246"/>
    <w:pPr>
      <w:spacing w:before="160" w:after="160" w:line="259" w:lineRule="auto"/>
      <w:jc w:val="center"/>
    </w:pPr>
    <w:rPr>
      <w:i/>
      <w:iCs/>
      <w:color w:val="404040" w:themeColor="text1" w:themeTint="BF"/>
      <w:kern w:val="2"/>
      <w14:ligatures w14:val="standardContextual"/>
    </w:rPr>
  </w:style>
  <w:style w:type="character" w:customStyle="1" w:styleId="CytatZnak">
    <w:name w:val="Cytat Znak"/>
    <w:basedOn w:val="Domylnaczcionkaakapitu"/>
    <w:link w:val="Cytat"/>
    <w:uiPriority w:val="29"/>
    <w:rsid w:val="00127246"/>
    <w:rPr>
      <w:i/>
      <w:iCs/>
      <w:color w:val="404040" w:themeColor="text1" w:themeTint="BF"/>
    </w:rPr>
  </w:style>
  <w:style w:type="paragraph" w:styleId="Akapitzlist">
    <w:name w:val="List Paragraph"/>
    <w:basedOn w:val="Normalny"/>
    <w:uiPriority w:val="34"/>
    <w:qFormat/>
    <w:rsid w:val="00127246"/>
    <w:pPr>
      <w:spacing w:after="160" w:line="259" w:lineRule="auto"/>
      <w:ind w:left="720"/>
      <w:contextualSpacing/>
    </w:pPr>
    <w:rPr>
      <w:kern w:val="2"/>
      <w14:ligatures w14:val="standardContextual"/>
    </w:rPr>
  </w:style>
  <w:style w:type="character" w:styleId="Wyrnienieintensywne">
    <w:name w:val="Intense Emphasis"/>
    <w:basedOn w:val="Domylnaczcionkaakapitu"/>
    <w:uiPriority w:val="21"/>
    <w:qFormat/>
    <w:rsid w:val="00127246"/>
    <w:rPr>
      <w:i/>
      <w:iCs/>
      <w:color w:val="0F4761" w:themeColor="accent1" w:themeShade="BF"/>
    </w:rPr>
  </w:style>
  <w:style w:type="paragraph" w:styleId="Cytatintensywny">
    <w:name w:val="Intense Quote"/>
    <w:basedOn w:val="Normalny"/>
    <w:next w:val="Normalny"/>
    <w:link w:val="CytatintensywnyZnak"/>
    <w:uiPriority w:val="30"/>
    <w:qFormat/>
    <w:rsid w:val="0012724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ytatintensywnyZnak">
    <w:name w:val="Cytat intensywny Znak"/>
    <w:basedOn w:val="Domylnaczcionkaakapitu"/>
    <w:link w:val="Cytatintensywny"/>
    <w:uiPriority w:val="30"/>
    <w:rsid w:val="00127246"/>
    <w:rPr>
      <w:i/>
      <w:iCs/>
      <w:color w:val="0F4761" w:themeColor="accent1" w:themeShade="BF"/>
    </w:rPr>
  </w:style>
  <w:style w:type="character" w:styleId="Odwoanieintensywne">
    <w:name w:val="Intense Reference"/>
    <w:basedOn w:val="Domylnaczcionkaakapitu"/>
    <w:uiPriority w:val="32"/>
    <w:qFormat/>
    <w:rsid w:val="00127246"/>
    <w:rPr>
      <w:b/>
      <w:bCs/>
      <w:smallCaps/>
      <w:color w:val="0F4761" w:themeColor="accent1" w:themeShade="BF"/>
      <w:spacing w:val="5"/>
    </w:rPr>
  </w:style>
  <w:style w:type="paragraph" w:styleId="Nagwek">
    <w:name w:val="header"/>
    <w:basedOn w:val="Normalny"/>
    <w:link w:val="NagwekZnak"/>
    <w:uiPriority w:val="99"/>
    <w:unhideWhenUsed/>
    <w:rsid w:val="00127246"/>
    <w:pPr>
      <w:tabs>
        <w:tab w:val="center" w:pos="4536"/>
        <w:tab w:val="right" w:pos="9072"/>
      </w:tabs>
      <w:spacing w:after="0" w:line="240" w:lineRule="auto"/>
    </w:pPr>
    <w:rPr>
      <w:kern w:val="2"/>
      <w14:ligatures w14:val="standardContextual"/>
    </w:rPr>
  </w:style>
  <w:style w:type="character" w:customStyle="1" w:styleId="NagwekZnak">
    <w:name w:val="Nagłówek Znak"/>
    <w:basedOn w:val="Domylnaczcionkaakapitu"/>
    <w:link w:val="Nagwek"/>
    <w:uiPriority w:val="99"/>
    <w:rsid w:val="00127246"/>
  </w:style>
  <w:style w:type="paragraph" w:styleId="Stopka">
    <w:name w:val="footer"/>
    <w:basedOn w:val="Normalny"/>
    <w:link w:val="StopkaZnak"/>
    <w:uiPriority w:val="99"/>
    <w:unhideWhenUsed/>
    <w:rsid w:val="00127246"/>
    <w:pPr>
      <w:tabs>
        <w:tab w:val="center" w:pos="4536"/>
        <w:tab w:val="right" w:pos="9072"/>
      </w:tabs>
      <w:spacing w:after="0" w:line="240" w:lineRule="auto"/>
    </w:pPr>
    <w:rPr>
      <w:kern w:val="2"/>
      <w14:ligatures w14:val="standardContextual"/>
    </w:rPr>
  </w:style>
  <w:style w:type="character" w:customStyle="1" w:styleId="StopkaZnak">
    <w:name w:val="Stopka Znak"/>
    <w:basedOn w:val="Domylnaczcionkaakapitu"/>
    <w:link w:val="Stopka"/>
    <w:uiPriority w:val="99"/>
    <w:rsid w:val="00127246"/>
  </w:style>
  <w:style w:type="paragraph" w:customStyle="1" w:styleId="BasicParagraph">
    <w:name w:val="[Basic Paragraph]"/>
    <w:basedOn w:val="Normalny"/>
    <w:uiPriority w:val="99"/>
    <w:rsid w:val="00127246"/>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ipercze">
    <w:name w:val="Hyperlink"/>
    <w:basedOn w:val="Domylnaczcionkaakapitu"/>
    <w:uiPriority w:val="99"/>
    <w:unhideWhenUsed/>
    <w:rsid w:val="00127246"/>
    <w:rPr>
      <w:color w:val="467886" w:themeColor="hyperlink"/>
      <w:u w:val="single"/>
    </w:rPr>
  </w:style>
  <w:style w:type="paragraph" w:styleId="Tekstprzypisudolnego">
    <w:name w:val="footnote text"/>
    <w:basedOn w:val="Normalny"/>
    <w:link w:val="TekstprzypisudolnegoZnak"/>
    <w:uiPriority w:val="99"/>
    <w:semiHidden/>
    <w:unhideWhenUsed/>
    <w:rsid w:val="001272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27246"/>
    <w:rPr>
      <w:kern w:val="0"/>
      <w:sz w:val="20"/>
      <w:szCs w:val="20"/>
      <w14:ligatures w14:val="none"/>
    </w:rPr>
  </w:style>
  <w:style w:type="character" w:styleId="Odwoanieprzypisudolnego">
    <w:name w:val="footnote reference"/>
    <w:basedOn w:val="Domylnaczcionkaakapitu"/>
    <w:uiPriority w:val="99"/>
    <w:semiHidden/>
    <w:unhideWhenUsed/>
    <w:rsid w:val="00127246"/>
    <w:rPr>
      <w:vertAlign w:val="superscript"/>
    </w:rPr>
  </w:style>
  <w:style w:type="table" w:styleId="Zwykatabela3">
    <w:name w:val="Plain Table 3"/>
    <w:basedOn w:val="Standardowy"/>
    <w:uiPriority w:val="99"/>
    <w:rsid w:val="00127246"/>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Odwoaniedokomentarza">
    <w:name w:val="annotation reference"/>
    <w:basedOn w:val="Domylnaczcionkaakapitu"/>
    <w:uiPriority w:val="99"/>
    <w:semiHidden/>
    <w:unhideWhenUsed/>
    <w:rsid w:val="003039D2"/>
    <w:rPr>
      <w:sz w:val="16"/>
      <w:szCs w:val="16"/>
    </w:rPr>
  </w:style>
  <w:style w:type="paragraph" w:styleId="Tekstkomentarza">
    <w:name w:val="annotation text"/>
    <w:basedOn w:val="Normalny"/>
    <w:link w:val="TekstkomentarzaZnak"/>
    <w:uiPriority w:val="99"/>
    <w:unhideWhenUsed/>
    <w:rsid w:val="003039D2"/>
    <w:pPr>
      <w:spacing w:line="240" w:lineRule="auto"/>
    </w:pPr>
    <w:rPr>
      <w:sz w:val="20"/>
      <w:szCs w:val="20"/>
    </w:rPr>
  </w:style>
  <w:style w:type="character" w:customStyle="1" w:styleId="TekstkomentarzaZnak">
    <w:name w:val="Tekst komentarza Znak"/>
    <w:basedOn w:val="Domylnaczcionkaakapitu"/>
    <w:link w:val="Tekstkomentarza"/>
    <w:uiPriority w:val="99"/>
    <w:rsid w:val="003039D2"/>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3039D2"/>
    <w:rPr>
      <w:b/>
      <w:bCs/>
    </w:rPr>
  </w:style>
  <w:style w:type="character" w:customStyle="1" w:styleId="TematkomentarzaZnak">
    <w:name w:val="Temat komentarza Znak"/>
    <w:basedOn w:val="TekstkomentarzaZnak"/>
    <w:link w:val="Tematkomentarza"/>
    <w:uiPriority w:val="99"/>
    <w:semiHidden/>
    <w:rsid w:val="003039D2"/>
    <w:rPr>
      <w:b/>
      <w:bCs/>
      <w:kern w:val="0"/>
      <w:sz w:val="20"/>
      <w:szCs w:val="20"/>
      <w14:ligatures w14:val="none"/>
    </w:rPr>
  </w:style>
  <w:style w:type="paragraph" w:styleId="Poprawka">
    <w:name w:val="Revision"/>
    <w:hidden/>
    <w:uiPriority w:val="99"/>
    <w:semiHidden/>
    <w:rsid w:val="00A62BB0"/>
    <w:pPr>
      <w:spacing w:after="0" w:line="240" w:lineRule="auto"/>
    </w:pPr>
    <w:rPr>
      <w:kern w:val="0"/>
      <w14:ligatures w14:val="none"/>
    </w:rPr>
  </w:style>
  <w:style w:type="paragraph" w:styleId="Tekstpodstawowy2">
    <w:name w:val="Body Text 2"/>
    <w:basedOn w:val="Normalny"/>
    <w:link w:val="Tekstpodstawowy2Znak"/>
    <w:uiPriority w:val="99"/>
    <w:semiHidden/>
    <w:unhideWhenUsed/>
    <w:rsid w:val="001374FD"/>
    <w:pPr>
      <w:spacing w:after="120" w:line="480" w:lineRule="auto"/>
    </w:pPr>
    <w:rPr>
      <w:kern w:val="2"/>
      <w:sz w:val="24"/>
      <w:szCs w:val="24"/>
      <w14:ligatures w14:val="standardContextual"/>
    </w:rPr>
  </w:style>
  <w:style w:type="character" w:customStyle="1" w:styleId="Tekstpodstawowy2Znak">
    <w:name w:val="Tekst podstawowy 2 Znak"/>
    <w:basedOn w:val="Domylnaczcionkaakapitu"/>
    <w:link w:val="Tekstpodstawowy2"/>
    <w:uiPriority w:val="99"/>
    <w:semiHidden/>
    <w:rsid w:val="001374FD"/>
    <w:rPr>
      <w:sz w:val="24"/>
      <w:szCs w:val="24"/>
    </w:rPr>
  </w:style>
  <w:style w:type="character" w:styleId="Wzmianka">
    <w:name w:val="Mention"/>
    <w:basedOn w:val="Domylnaczcionkaakapitu"/>
    <w:uiPriority w:val="99"/>
    <w:unhideWhenUsed/>
    <w:rsid w:val="003E2B54"/>
    <w:rPr>
      <w:color w:val="2B579A"/>
      <w:shd w:val="clear" w:color="auto" w:fill="E1DFDD"/>
    </w:rPr>
  </w:style>
  <w:style w:type="paragraph" w:styleId="NormalnyWeb">
    <w:name w:val="Normal (Web)"/>
    <w:basedOn w:val="Normalny"/>
    <w:uiPriority w:val="99"/>
    <w:semiHidden/>
    <w:unhideWhenUsed/>
    <w:rsid w:val="009F21EA"/>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CF5427"/>
    <w:rPr>
      <w:color w:val="605E5C"/>
      <w:shd w:val="clear" w:color="auto" w:fill="E1DFDD"/>
    </w:rPr>
  </w:style>
  <w:style w:type="paragraph" w:styleId="Tekstprzypisukocowego">
    <w:name w:val="endnote text"/>
    <w:basedOn w:val="Normalny"/>
    <w:link w:val="TekstprzypisukocowegoZnak"/>
    <w:uiPriority w:val="99"/>
    <w:semiHidden/>
    <w:unhideWhenUsed/>
    <w:rsid w:val="00B072F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072F8"/>
    <w:rPr>
      <w:kern w:val="0"/>
      <w:sz w:val="20"/>
      <w:szCs w:val="20"/>
      <w14:ligatures w14:val="none"/>
    </w:rPr>
  </w:style>
  <w:style w:type="character" w:styleId="Odwoanieprzypisukocowego">
    <w:name w:val="endnote reference"/>
    <w:basedOn w:val="Domylnaczcionkaakapitu"/>
    <w:uiPriority w:val="99"/>
    <w:semiHidden/>
    <w:unhideWhenUsed/>
    <w:rsid w:val="00B072F8"/>
    <w:rPr>
      <w:vertAlign w:val="superscript"/>
    </w:rPr>
  </w:style>
  <w:style w:type="paragraph" w:customStyle="1" w:styleId="Styl1AB3">
    <w:name w:val="Styl1_AB_3"/>
    <w:basedOn w:val="Normalny"/>
    <w:qFormat/>
    <w:rsid w:val="00D41C16"/>
    <w:pPr>
      <w:spacing w:after="160" w:line="259" w:lineRule="auto"/>
      <w:jc w:val="both"/>
    </w:pPr>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7166">
      <w:bodyDiv w:val="1"/>
      <w:marLeft w:val="0"/>
      <w:marRight w:val="0"/>
      <w:marTop w:val="0"/>
      <w:marBottom w:val="0"/>
      <w:divBdr>
        <w:top w:val="none" w:sz="0" w:space="0" w:color="auto"/>
        <w:left w:val="none" w:sz="0" w:space="0" w:color="auto"/>
        <w:bottom w:val="none" w:sz="0" w:space="0" w:color="auto"/>
        <w:right w:val="none" w:sz="0" w:space="0" w:color="auto"/>
      </w:divBdr>
    </w:div>
    <w:div w:id="435712905">
      <w:bodyDiv w:val="1"/>
      <w:marLeft w:val="0"/>
      <w:marRight w:val="0"/>
      <w:marTop w:val="0"/>
      <w:marBottom w:val="0"/>
      <w:divBdr>
        <w:top w:val="none" w:sz="0" w:space="0" w:color="auto"/>
        <w:left w:val="none" w:sz="0" w:space="0" w:color="auto"/>
        <w:bottom w:val="none" w:sz="0" w:space="0" w:color="auto"/>
        <w:right w:val="none" w:sz="0" w:space="0" w:color="auto"/>
      </w:divBdr>
    </w:div>
    <w:div w:id="776098381">
      <w:bodyDiv w:val="1"/>
      <w:marLeft w:val="0"/>
      <w:marRight w:val="0"/>
      <w:marTop w:val="0"/>
      <w:marBottom w:val="0"/>
      <w:divBdr>
        <w:top w:val="none" w:sz="0" w:space="0" w:color="auto"/>
        <w:left w:val="none" w:sz="0" w:space="0" w:color="auto"/>
        <w:bottom w:val="none" w:sz="0" w:space="0" w:color="auto"/>
        <w:right w:val="none" w:sz="0" w:space="0" w:color="auto"/>
      </w:divBdr>
    </w:div>
    <w:div w:id="1007710395">
      <w:bodyDiv w:val="1"/>
      <w:marLeft w:val="0"/>
      <w:marRight w:val="0"/>
      <w:marTop w:val="0"/>
      <w:marBottom w:val="0"/>
      <w:divBdr>
        <w:top w:val="none" w:sz="0" w:space="0" w:color="auto"/>
        <w:left w:val="none" w:sz="0" w:space="0" w:color="auto"/>
        <w:bottom w:val="none" w:sz="0" w:space="0" w:color="auto"/>
        <w:right w:val="none" w:sz="0" w:space="0" w:color="auto"/>
      </w:divBdr>
    </w:div>
    <w:div w:id="1990475806">
      <w:bodyDiv w:val="1"/>
      <w:marLeft w:val="0"/>
      <w:marRight w:val="0"/>
      <w:marTop w:val="0"/>
      <w:marBottom w:val="0"/>
      <w:divBdr>
        <w:top w:val="none" w:sz="0" w:space="0" w:color="auto"/>
        <w:left w:val="none" w:sz="0" w:space="0" w:color="auto"/>
        <w:bottom w:val="none" w:sz="0" w:space="0" w:color="auto"/>
        <w:right w:val="none" w:sz="0" w:space="0" w:color="auto"/>
      </w:divBdr>
    </w:div>
    <w:div w:id="200489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upapracuj@nbs.com.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gdalena.cumanis@pracuj.p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7388d2-9555-40c5-b3d4-e235f6d4f4b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5DA1E68CE16F743BBBB6E4478BFC90A" ma:contentTypeVersion="11" ma:contentTypeDescription="Utwórz nowy dokument." ma:contentTypeScope="" ma:versionID="9ce562ce809e2799df9d774194c24376">
  <xsd:schema xmlns:xsd="http://www.w3.org/2001/XMLSchema" xmlns:xs="http://www.w3.org/2001/XMLSchema" xmlns:p="http://schemas.microsoft.com/office/2006/metadata/properties" xmlns:ns2="587388d2-9555-40c5-b3d4-e235f6d4f4b5" targetNamespace="http://schemas.microsoft.com/office/2006/metadata/properties" ma:root="true" ma:fieldsID="1aad7cf850a945c8460656c503bae654" ns2:_="">
    <xsd:import namespace="587388d2-9555-40c5-b3d4-e235f6d4f4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7388d2-9555-40c5-b3d4-e235f6d4f4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1c83dd39-21c0-482e-a7bf-efa8fd56986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5CD4E-3436-400E-9B80-75DE8FA4D406}">
  <ds:schemaRefs>
    <ds:schemaRef ds:uri="http://schemas.microsoft.com/sharepoint/v3/contenttype/forms"/>
  </ds:schemaRefs>
</ds:datastoreItem>
</file>

<file path=customXml/itemProps2.xml><?xml version="1.0" encoding="utf-8"?>
<ds:datastoreItem xmlns:ds="http://schemas.openxmlformats.org/officeDocument/2006/customXml" ds:itemID="{0D359690-FC21-41F9-BC2F-E80278510814}">
  <ds:schemaRefs>
    <ds:schemaRef ds:uri="http://schemas.microsoft.com/office/2006/metadata/properties"/>
    <ds:schemaRef ds:uri="http://schemas.microsoft.com/office/infopath/2007/PartnerControls"/>
    <ds:schemaRef ds:uri="587388d2-9555-40c5-b3d4-e235f6d4f4b5"/>
  </ds:schemaRefs>
</ds:datastoreItem>
</file>

<file path=customXml/itemProps3.xml><?xml version="1.0" encoding="utf-8"?>
<ds:datastoreItem xmlns:ds="http://schemas.openxmlformats.org/officeDocument/2006/customXml" ds:itemID="{6C1A02F4-F0B0-4E19-8FC5-E0E87EB8266E}">
  <ds:schemaRefs>
    <ds:schemaRef ds:uri="http://schemas.openxmlformats.org/officeDocument/2006/bibliography"/>
  </ds:schemaRefs>
</ds:datastoreItem>
</file>

<file path=customXml/itemProps4.xml><?xml version="1.0" encoding="utf-8"?>
<ds:datastoreItem xmlns:ds="http://schemas.openxmlformats.org/officeDocument/2006/customXml" ds:itemID="{89BBF701-CA82-42C5-81CE-98EC54AFA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7388d2-9555-40c5-b3d4-e235f6d4f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707330-bfaa-4638-a2b3-2314c59e88a2}" enabled="0" method="" siteId="{ad707330-bfaa-4638-a2b3-2314c59e88a2}"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2157</Words>
  <Characters>12948</Characters>
  <Application>Microsoft Office Word</Application>
  <DocSecurity>0</DocSecurity>
  <Lines>107</Lines>
  <Paragraphs>30</Paragraphs>
  <ScaleCrop>false</ScaleCrop>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Grupa Pracuj</dc:creator>
  <cp:keywords/>
  <dc:description/>
  <cp:lastModifiedBy>Agata Grzejda</cp:lastModifiedBy>
  <cp:revision>2</cp:revision>
  <dcterms:created xsi:type="dcterms:W3CDTF">2026-05-26T04:49:00Z</dcterms:created>
  <dcterms:modified xsi:type="dcterms:W3CDTF">2026-05-26T04:49:00Z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0x01010085DA1E68CE16F743BBBB6E4478BFC90A</vt:lpwstr>
  </property>
  <property fmtid="{D5CDD505-2E9C-101B-9397-08002B2CF9AE}" pid="3" name="MediaServiceImageTags">
    <vt:lpwstr/>
  </property>
  <property fmtid="{D5CDD505-2E9C-101B-9397-08002B2CF9AE}" pid="4" name="docLang">
    <vt:lpwstr>en</vt:lpwstr>
  </property>
</Properties>
</file>