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sz w:val="28"/>
          <w:szCs w:val="28"/>
        </w:rPr>
      </w:pPr>
      <w:r w:rsidDel="00000000" w:rsidR="00000000" w:rsidRPr="00000000">
        <w:rPr>
          <w:rFonts w:ascii="Calibri" w:cs="Calibri" w:eastAsia="Calibri" w:hAnsi="Calibri"/>
          <w:b w:val="1"/>
          <w:bCs w:val="1"/>
          <w:color w:val="002060"/>
          <w:sz w:val="32"/>
          <w:szCs w:val="32"/>
          <w:rtl w:val="0"/>
        </w:rPr>
        <w:t xml:space="preserve">México impulsa su industria de Oil &amp; Gas con proyección de triplicar la producción nacional de gas para 2035 y reducir su dependencia de EEUU</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La Secretaría de Energía ha presentado el plan "Gas Natural: Estrategia para fortalecer la soberanía energética", con el objetivo de reducir una dependencia exterior que actualmente representa el 75% del consumo nacional del energético.</w:t>
      </w:r>
    </w:p>
    <w:p w:rsidR="00000000" w:rsidDel="00000000" w:rsidP="00000000" w:rsidRDefault="00000000" w:rsidRPr="00000000" w14:paraId="00000004">
      <w:pPr>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5">
      <w:pPr>
        <w:rPr>
          <w:rFonts w:ascii="Calibri" w:cs="Calibri" w:eastAsia="Calibri" w:hAnsi="Calibri"/>
          <w:i w:val="1"/>
          <w:iCs w:val="1"/>
        </w:rPr>
      </w:pPr>
      <w:r w:rsidDel="00000000" w:rsidR="00000000" w:rsidRPr="00000000">
        <w:rPr>
          <w:rFonts w:ascii="Calibri" w:cs="Calibri" w:eastAsia="Calibri" w:hAnsi="Calibri"/>
          <w:i w:val="1"/>
          <w:iCs w:val="1"/>
          <w:color w:val="002060"/>
          <w:rtl w:val="0"/>
        </w:rPr>
        <w:t xml:space="preserve">Sarens se posiciona como un aliado estratégico clave en el desarrollo de la infraestructura Oil &amp; Gas en México, gracias a su amplia experiencia en operaciones complejas de izaje y transporte en entornos industriales de alta exigencia.</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México se encuentra en un momento clave para su industria de Oil &amp; Gas, en búsqueda de reducir su dependencia de países externos y con el objetivo de ampliar en gran medida la producción propia. En 2025 el país consumía un total de 9,100 millones de pies cúbicos diarios (mmmpcd) de gas natural, de los cuales únicamente 2,300 mmmpcd se producían en territorio nacional, mientras que los 6,800 mmmpcd restantes llegaban del exterior, principalmente de Estados Unidos, lo que sitúa la dependencia externa en torno al 75% de la demanda total. </w:t>
      </w:r>
    </w:p>
    <w:p w:rsidR="00000000" w:rsidDel="00000000" w:rsidP="00000000" w:rsidRDefault="00000000" w:rsidRPr="00000000" w14:paraId="00000009">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Ante esta vulnerabilidad estructural, la Secretaría de Energía (Sener) ha presentado la estrategia "Gas Natural: Estrategia para fortalecer la soberanía energética", con la que el gobierno se ha fijado la meta de elevar la producción nacional a 5,871 mmmpcd en el corto plazo y alcanzar los 8,310 mmmpcd para 2035, lo que resulta en prácticamente triplicar la capacidad de producción actual.</w:t>
      </w:r>
    </w:p>
    <w:p w:rsidR="00000000" w:rsidDel="00000000" w:rsidP="00000000" w:rsidRDefault="00000000" w:rsidRPr="00000000" w14:paraId="0000000B">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Este ambicioso plan se apoya en la riqueza del subsuelo mexicano, que cuenta con 83,138 billones de pies cúbicos en recursos prospectivos de campos convencionales, a los que se suman 141,494 billones de pies cúbicos adicionales en yacimientos no convencionales. Para acometer estos proyectos, el Presupuesto de Egresos de la Federación 2026 aprobado en el DOF establece para Pemex una meta de balance financiero de 263,476 millones de pesos, en el marco de un gasto neto total del gobierno federal que asciende a 10.19 billones de pesos. En este escenario de reactivación industrial, Sarens, líder mundial en elevación de cargas pesadas, transportes especiales y servicios de renta de grúas, se posiciona como un aliado estratégico para el desarrollo de proyectos a gran escala en México.</w:t>
      </w:r>
    </w:p>
    <w:p w:rsidR="00000000" w:rsidDel="00000000" w:rsidP="00000000" w:rsidRDefault="00000000" w:rsidRPr="00000000" w14:paraId="0000000D">
      <w:pPr>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Esta tipología de proyectos, que incluyen grandes plataformas de procesamiento, plantas de compresión, módulos de refinería o tanques de almacenamiento de gran volumen, exige maniobras de izaje y transporte de alta complejidad, solo realizables con equipos de última generación y una planificación de ingeniería meticulosa. En este sentido, Sarens cuenta con  una de las flotas más completas del sector a nivel global, incluyendo grúas de gran capacidad, transportadores modulares de carga y sistemas de ingeniería diseñados para manipular componentes de gran escala en entornos industriales de máxima exigencia.</w:t>
      </w:r>
    </w:p>
    <w:p w:rsidR="00000000" w:rsidDel="00000000" w:rsidP="00000000" w:rsidRDefault="00000000" w:rsidRPr="00000000" w14:paraId="0000000F">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La experiencia acumulada por Sarens en el sector energético mexicano ha demostrado que la compañía resultará un actor de referencia para la nueva etapa de desarrollo. La compañía ya ha colaborado en algunos de los proyectos de infraestructura energética más relevantes del país, incluyendo la nueva refinería de Dos Bocas, donde sus equipos realizaron maniobras de izaje y posicionamiento de componentes industriales de gran tonelaje. Esta trayectoria acredita su capacidad para ejecutar operaciones complejas bajo estrictos estándares de seguridad y eficiencia.</w:t>
      </w:r>
    </w:p>
    <w:p w:rsidR="00000000" w:rsidDel="00000000" w:rsidP="00000000" w:rsidRDefault="00000000" w:rsidRPr="00000000" w14:paraId="00000011">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Según indica José Aceves, Country Manager de Sarens en México: "La estrategia de soberanía energética que está impulsando el gobierno de México abre una etapa de desarrollo muy importante para la industria en el país. La construcción y puesta en marcha de nueva infraestructura de producción, procesamiento y transporte de hidrocarburos es un proceso logísticamente muy exigente, en el que contar con el socio adecuado para las operaciones de izaje y transporte pesado marca la diferencia. En Sarens llevamos décadas resolviendo estos retos en los proyectos energéticos más complejos del mundo."</w:t>
      </w:r>
    </w:p>
    <w:p w:rsidR="00000000" w:rsidDel="00000000" w:rsidP="00000000" w:rsidRDefault="00000000" w:rsidRPr="00000000" w14:paraId="00000013">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cuenta ya con una amplísima trayectoria dentro d</w:t>
      </w:r>
      <w:r w:rsidDel="00000000" w:rsidR="00000000" w:rsidRPr="00000000">
        <w:rPr>
          <w:rFonts w:ascii="Calibri" w:cs="Calibri" w:eastAsia="Calibri" w:hAnsi="Calibri"/>
          <w:color w:val="002060"/>
          <w:rtl w:val="0"/>
        </w:rPr>
        <w:t xml:space="preserve">e la construcción para la industria energética,</w:t>
      </w:r>
      <w:r w:rsidDel="00000000" w:rsidR="00000000" w:rsidRPr="00000000">
        <w:rPr>
          <w:rFonts w:ascii="Calibri" w:cs="Calibri" w:eastAsia="Calibri" w:hAnsi="Calibri"/>
          <w:color w:val="002060"/>
          <w:rtl w:val="0"/>
        </w:rPr>
        <w:t xml:space="preserve"> contando con experiencia no solo en proyectos de energía renovable, sino también dentro de los sectores del petróleo y el gas, tanto a escala nacional como internacional. Sarens ha trabajado en las labores de construcción y expansión de las refinerías petroleras de </w:t>
      </w:r>
      <w:r w:rsidDel="00000000" w:rsidR="00000000" w:rsidRPr="00000000">
        <w:rPr>
          <w:rFonts w:ascii="Calibri" w:cs="Calibri" w:eastAsia="Calibri" w:hAnsi="Calibri"/>
          <w:color w:val="002060"/>
          <w:rtl w:val="0"/>
        </w:rPr>
        <w:t xml:space="preserve">Corpus Christi en Texas o Fort Hills Oil Sands (EE.UU.), </w:t>
      </w:r>
      <w:r w:rsidDel="00000000" w:rsidR="00000000" w:rsidRPr="00000000">
        <w:rPr>
          <w:rFonts w:ascii="Calibri" w:cs="Calibri" w:eastAsia="Calibri" w:hAnsi="Calibri"/>
          <w:color w:val="002060"/>
          <w:rtl w:val="0"/>
        </w:rPr>
        <w:t xml:space="preserve">o en la refinería de </w:t>
      </w:r>
      <w:r w:rsidDel="00000000" w:rsidR="00000000" w:rsidRPr="00000000">
        <w:rPr>
          <w:rFonts w:ascii="Calibri" w:cs="Calibri" w:eastAsia="Calibri" w:hAnsi="Calibri"/>
          <w:color w:val="002060"/>
          <w:rtl w:val="0"/>
        </w:rPr>
        <w:t xml:space="preserve">Skikda en Argelia, </w:t>
      </w:r>
      <w:r w:rsidDel="00000000" w:rsidR="00000000" w:rsidRPr="00000000">
        <w:rPr>
          <w:rFonts w:ascii="Calibri" w:cs="Calibri" w:eastAsia="Calibri" w:hAnsi="Calibri"/>
          <w:color w:val="002060"/>
          <w:rtl w:val="0"/>
        </w:rPr>
        <w:t xml:space="preserve">donde llevó a cabo tareas de levantamiento de cargas superiores a las 1,000 toneladas, entre muchos otras.</w:t>
      </w:r>
      <w:r w:rsidDel="00000000" w:rsidR="00000000" w:rsidRPr="00000000">
        <w:rPr>
          <w:rFonts w:ascii="Calibri" w:cs="Calibri" w:eastAsia="Calibri" w:hAnsi="Calibri"/>
          <w:color w:val="002060"/>
          <w:rtl w:val="0"/>
        </w:rPr>
        <w:t xml:space="preserve"> </w:t>
      </w:r>
      <w:r w:rsidDel="00000000" w:rsidR="00000000" w:rsidRPr="00000000">
        <w:rPr>
          <w:rtl w:val="0"/>
        </w:rPr>
      </w:r>
    </w:p>
    <w:p w:rsidR="00000000" w:rsidDel="00000000" w:rsidP="00000000" w:rsidRDefault="00000000" w:rsidRPr="00000000" w14:paraId="00000015">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Acerca de Sarens </w:t>
      </w:r>
    </w:p>
    <w:p w:rsidR="00000000" w:rsidDel="00000000" w:rsidP="00000000" w:rsidRDefault="00000000" w:rsidRPr="00000000" w14:paraId="00000017">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es líder mundial y referente en servicios de alquiler de grúas, elevación pesada y transporte especializado de ingeniería. Gracias a su tecnología de vanguardia, su enfoque en ingeniería de valor y una de las mayores flotas del mundo de grúas, transportadores y equipos especiales de izaje, Sarens ofrece soluciones creativas e inteligentes para los desafíos actuales en elevación pesada y transporte industrial.</w:t>
      </w:r>
    </w:p>
    <w:p w:rsidR="00000000" w:rsidDel="00000000" w:rsidP="00000000" w:rsidRDefault="00000000" w:rsidRPr="00000000" w14:paraId="00000018">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Con más de 100 entidades operando en 65 países y una capacidad de trabajo sin fronteras, Sarens es el socio ideal para proyectos de cualquier escala, desde pequeñas operaciones hasta grandes desarrollos industriales. Actualmente, Sarens cuenta con 5.000 profesionales altamente cualificados preparados para atender las necesidades de cualquier cliente, en cualquier parte del mundo y en todos los sectores del mercado.</w:t>
      </w:r>
    </w:p>
    <w:p w:rsidR="00000000" w:rsidDel="00000000" w:rsidP="00000000" w:rsidRDefault="00000000" w:rsidRPr="00000000" w14:paraId="00000019">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A">
      <w:pPr>
        <w:rPr>
          <w:rFonts w:ascii="Calibri" w:cs="Calibri" w:eastAsia="Calibri" w:hAnsi="Calibri"/>
          <w:color w:val="002060"/>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2237740" cy="43878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anchor>
      </w:drawing>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