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A1509" w14:textId="40E04C7A" w:rsidR="00043022" w:rsidRPr="00043022" w:rsidRDefault="00043022" w:rsidP="00043022">
      <w:pPr>
        <w:spacing w:line="240" w:lineRule="auto"/>
        <w:jc w:val="center"/>
        <w:rPr>
          <w:rFonts w:ascii="AvenirNext LT Pro Light" w:eastAsia="Avenir" w:hAnsi="AvenirNext LT Pro Light" w:cs="Avenir"/>
          <w:sz w:val="24"/>
          <w:szCs w:val="24"/>
        </w:rPr>
      </w:pPr>
      <w:r w:rsidRPr="00043022">
        <w:rPr>
          <w:rFonts w:ascii="AvenirNext LT Pro Light" w:eastAsia="Avenir" w:hAnsi="AvenirNext LT Pro Light" w:cs="Avenir"/>
          <w:noProof/>
          <w:sz w:val="24"/>
          <w:szCs w:val="24"/>
        </w:rPr>
        <w:drawing>
          <wp:inline distT="0" distB="0" distL="0" distR="0" wp14:anchorId="4ADCC338" wp14:editId="02F9B6A3">
            <wp:extent cx="1879600" cy="292100"/>
            <wp:effectExtent l="0" t="0" r="6350" b="0"/>
            <wp:docPr id="2098080559" name="Image 2" descr="Une image contenant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Une image contenant noir, obscurité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5BE01" w14:textId="77777777" w:rsidR="00043022" w:rsidRPr="00043022" w:rsidRDefault="00043022" w:rsidP="00043022">
      <w:pPr>
        <w:spacing w:line="240" w:lineRule="auto"/>
        <w:jc w:val="both"/>
        <w:rPr>
          <w:rFonts w:ascii="AvenirNext LT Pro Light" w:eastAsia="Avenir" w:hAnsi="AvenirNext LT Pro Light" w:cs="Avenir"/>
          <w:sz w:val="24"/>
          <w:szCs w:val="24"/>
        </w:rPr>
      </w:pPr>
    </w:p>
    <w:p w14:paraId="7325EDAB" w14:textId="77777777" w:rsidR="00043022" w:rsidRPr="00043022" w:rsidRDefault="00043022" w:rsidP="00043022">
      <w:pPr>
        <w:spacing w:line="240" w:lineRule="auto"/>
        <w:jc w:val="both"/>
        <w:rPr>
          <w:rFonts w:ascii="AvenirNext LT Pro Light" w:eastAsia="Avenir" w:hAnsi="AvenirNext LT Pro Light" w:cs="Avenir"/>
          <w:sz w:val="24"/>
          <w:szCs w:val="24"/>
        </w:rPr>
      </w:pPr>
    </w:p>
    <w:p w14:paraId="04885104" w14:textId="77777777" w:rsidR="00C55BEE" w:rsidRDefault="00C55BEE" w:rsidP="00043022">
      <w:pPr>
        <w:spacing w:line="240" w:lineRule="auto"/>
        <w:jc w:val="both"/>
        <w:rPr>
          <w:rFonts w:ascii="AvenirNext LT Pro Light" w:eastAsia="Avenir" w:hAnsi="AvenirNext LT Pro Light" w:cs="Avenir"/>
          <w:b/>
          <w:bCs/>
          <w:sz w:val="28"/>
          <w:szCs w:val="28"/>
        </w:rPr>
      </w:pPr>
    </w:p>
    <w:p w14:paraId="74AF511B" w14:textId="20B72205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</w:pPr>
      <w:r w:rsidRPr="00B6458C">
        <w:rPr>
          <w:rFonts w:ascii="AvenirNext LT Pro Light" w:eastAsia="Avenir" w:hAnsi="AvenirNext LT Pro Light" w:cs="Avenir"/>
          <w:b/>
          <w:bCs/>
          <w:i/>
          <w:iCs/>
          <w:sz w:val="28"/>
          <w:szCs w:val="28"/>
          <w:lang w:val="pt-PT"/>
        </w:rPr>
        <w:t>STARLICIOUS LES EAUX GOURMANDES</w:t>
      </w:r>
      <w:r w:rsidRPr="00C55BEE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 xml:space="preserve">: UMA COLEÇÃO DE TRÊS DELICIOSAS </w:t>
      </w:r>
      <w:r w:rsidR="00911E90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 xml:space="preserve">FRAGRÂNCIAS INSPIRADAS </w:t>
      </w:r>
      <w:r w:rsidRPr="00C55BEE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>EM MOCKTAILS</w:t>
      </w:r>
    </w:p>
    <w:p w14:paraId="04C778CA" w14:textId="77777777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</w:pPr>
    </w:p>
    <w:p w14:paraId="73719A26" w14:textId="11B7BF16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Uma impressão </w:t>
      </w:r>
      <w:proofErr w:type="spellStart"/>
      <w:r w:rsidRPr="00AB66EA">
        <w:rPr>
          <w:rFonts w:ascii="AvenirNext LT Pro Light" w:eastAsia="Avenir" w:hAnsi="AvenirNext LT Pro Light" w:cs="Avenir"/>
          <w:i/>
          <w:iCs/>
          <w:sz w:val="28"/>
          <w:szCs w:val="28"/>
          <w:lang w:val="pt-PT"/>
        </w:rPr>
        <w:t>gourmand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luminosa inspirada no espírito dos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mocktails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de verão, </w:t>
      </w:r>
      <w:r w:rsidR="00AB66EA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sob a </w:t>
      </w: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assinatura olfativa de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Mugler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: a fusão da alta perfumaria através de uma nota única</w:t>
      </w:r>
      <w:r w:rsidR="004A2D62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de </w:t>
      </w: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pura </w:t>
      </w:r>
      <w:proofErr w:type="spellStart"/>
      <w:r w:rsidRPr="00B626C5">
        <w:rPr>
          <w:rFonts w:ascii="AvenirNext LT Pro Light" w:eastAsia="Avenir" w:hAnsi="AvenirNext LT Pro Light" w:cs="Avenir"/>
          <w:i/>
          <w:iCs/>
          <w:sz w:val="28"/>
          <w:szCs w:val="28"/>
          <w:lang w:val="pt-PT"/>
        </w:rPr>
        <w:t>gourmandise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.</w:t>
      </w:r>
    </w:p>
    <w:p w14:paraId="6833898E" w14:textId="77777777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</w:p>
    <w:p w14:paraId="1C310034" w14:textId="41982BD2" w:rsidR="00C55BEE" w:rsidRPr="003B1000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Radiância destilada, doçura refinada. Com </w:t>
      </w:r>
      <w:proofErr w:type="spellStart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>Starlicious</w:t>
      </w:r>
      <w:proofErr w:type="spellEnd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, </w:t>
      </w:r>
      <w:proofErr w:type="spellStart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>Mugler</w:t>
      </w:r>
      <w:proofErr w:type="spellEnd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abre um novo capítulo olfativo numa coleção de </w:t>
      </w:r>
      <w:proofErr w:type="spellStart"/>
      <w:r w:rsidR="00C63E13"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>E</w:t>
      </w:r>
      <w:r w:rsidR="009D05BF"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>au</w:t>
      </w:r>
      <w:proofErr w:type="spellEnd"/>
      <w:r w:rsidR="00C63E13"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proofErr w:type="spellStart"/>
      <w:r w:rsidRPr="003B1000">
        <w:rPr>
          <w:rFonts w:ascii="AvenirNext LT Pro Light" w:eastAsia="Avenir" w:hAnsi="AvenirNext LT Pro Light" w:cs="Avenir"/>
          <w:i/>
          <w:iCs/>
          <w:sz w:val="28"/>
          <w:szCs w:val="28"/>
          <w:lang w:val="pt-PT"/>
        </w:rPr>
        <w:t>gourmand</w:t>
      </w:r>
      <w:proofErr w:type="spellEnd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>, onde frutas cintilantes e acordes reconfortantes se encontram com uma delicadeza etérea e de outro mundo.</w:t>
      </w:r>
    </w:p>
    <w:p w14:paraId="1EE188C9" w14:textId="77777777" w:rsidR="00C55BEE" w:rsidRPr="003B1000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</w:p>
    <w:p w14:paraId="4D493BD8" w14:textId="41C007CA" w:rsidR="00C55BEE" w:rsidRPr="003B1000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  <w:proofErr w:type="spellStart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>Mugler</w:t>
      </w:r>
      <w:proofErr w:type="spellEnd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molda há muito tempo os códigos da perfumaria </w:t>
      </w:r>
      <w:proofErr w:type="spellStart"/>
      <w:r w:rsidRPr="003B1000">
        <w:rPr>
          <w:rFonts w:ascii="AvenirNext LT Pro Light" w:eastAsia="Avenir" w:hAnsi="AvenirNext LT Pro Light" w:cs="Avenir"/>
          <w:i/>
          <w:iCs/>
          <w:sz w:val="28"/>
          <w:szCs w:val="28"/>
          <w:lang w:val="pt-PT"/>
        </w:rPr>
        <w:t>gourmand</w:t>
      </w:r>
      <w:proofErr w:type="spellEnd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contemporânea, elevando a doçura a uma linguagem olfativa de prazer moderno. Hoje, essa assinatura encontra uma nova expressão através de </w:t>
      </w:r>
      <w:proofErr w:type="spellStart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>Starlicious</w:t>
      </w:r>
      <w:proofErr w:type="spellEnd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proofErr w:type="spellStart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>Les</w:t>
      </w:r>
      <w:proofErr w:type="spellEnd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proofErr w:type="spellStart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>Eaux</w:t>
      </w:r>
      <w:proofErr w:type="spellEnd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proofErr w:type="spellStart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>Gourmandes</w:t>
      </w:r>
      <w:proofErr w:type="spellEnd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: três </w:t>
      </w:r>
      <w:proofErr w:type="spellStart"/>
      <w:r w:rsidR="009D05BF"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>Eau</w:t>
      </w:r>
      <w:proofErr w:type="spellEnd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perfumadas inspiradas em </w:t>
      </w:r>
      <w:proofErr w:type="spellStart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>mocktails</w:t>
      </w:r>
      <w:proofErr w:type="spellEnd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, fundindo a mestria da </w:t>
      </w:r>
      <w:proofErr w:type="spellStart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>Haute</w:t>
      </w:r>
      <w:proofErr w:type="spellEnd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proofErr w:type="spellStart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>Parfumerie</w:t>
      </w:r>
      <w:proofErr w:type="spellEnd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com uma sofisticação lúdica.</w:t>
      </w:r>
    </w:p>
    <w:p w14:paraId="0D89A97C" w14:textId="77777777" w:rsidR="00C55BEE" w:rsidRPr="003B1000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</w:p>
    <w:p w14:paraId="7537AF9E" w14:textId="12F5DB09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>Inspirada no deleite sensorial d</w:t>
      </w:r>
      <w:r w:rsidR="000D0997"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>e</w:t>
      </w:r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proofErr w:type="spellStart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>mocktails</w:t>
      </w:r>
      <w:proofErr w:type="spellEnd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à beira da piscina — experienciados apenas através do aroma — cada </w:t>
      </w:r>
      <w:r w:rsidR="00C63E13"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>EAU</w:t>
      </w:r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revela uma faceta distinta de </w:t>
      </w:r>
      <w:proofErr w:type="spellStart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>deliciosidade</w:t>
      </w:r>
      <w:proofErr w:type="spellEnd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>, expressa</w:t>
      </w: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através de requintados acordes frutados, florais, amadeirados e almiscarados.</w:t>
      </w:r>
    </w:p>
    <w:p w14:paraId="74593BBA" w14:textId="77777777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</w:p>
    <w:p w14:paraId="1E554E2D" w14:textId="77777777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  <w:proofErr w:type="spellStart"/>
      <w:r w:rsidRPr="00BF35BD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>Pineapple</w:t>
      </w:r>
      <w:proofErr w:type="spellEnd"/>
      <w:r w:rsidRPr="00BF35BD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 xml:space="preserve"> </w:t>
      </w:r>
      <w:proofErr w:type="spellStart"/>
      <w:r w:rsidRPr="00BF35BD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>Musk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brilha com a luminosidade do ananás e a suavidade dos acordes de coco, suavizados por almíscares num líquido infundido com brilho, perfeito para o verão.</w:t>
      </w:r>
    </w:p>
    <w:p w14:paraId="49A4D4B6" w14:textId="77777777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  <w:proofErr w:type="spellStart"/>
      <w:r w:rsidRPr="00BF35BD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>Pistachio</w:t>
      </w:r>
      <w:proofErr w:type="spellEnd"/>
      <w:r w:rsidRPr="00BF35BD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 xml:space="preserve"> </w:t>
      </w:r>
      <w:proofErr w:type="spellStart"/>
      <w:r w:rsidRPr="00BF35BD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>Praline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reúne acordes viciantes de pistacho e caramelo, aquecidos pelo patchouli.</w:t>
      </w:r>
    </w:p>
    <w:p w14:paraId="53812514" w14:textId="77777777" w:rsid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  <w:proofErr w:type="spellStart"/>
      <w:r w:rsidRPr="00BF35BD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>Berry</w:t>
      </w:r>
      <w:proofErr w:type="spellEnd"/>
      <w:r w:rsidRPr="00BF35BD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 xml:space="preserve"> </w:t>
      </w:r>
      <w:proofErr w:type="spellStart"/>
      <w:r w:rsidRPr="00BF35BD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>Licorice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combina acordes de morango tenro e framboesa cintilante com a profundidade de um acorde de alcaçuz.</w:t>
      </w:r>
    </w:p>
    <w:p w14:paraId="36826DB7" w14:textId="77777777" w:rsidR="00BF35BD" w:rsidRPr="00C55BEE" w:rsidRDefault="00BF35BD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</w:p>
    <w:p w14:paraId="1C785DBD" w14:textId="55022F9A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Individualmente, são assinaturas </w:t>
      </w:r>
      <w:proofErr w:type="spellStart"/>
      <w:r w:rsidRPr="00BF35BD">
        <w:rPr>
          <w:rFonts w:ascii="AvenirNext LT Pro Light" w:eastAsia="Avenir" w:hAnsi="AvenirNext LT Pro Light" w:cs="Avenir"/>
          <w:i/>
          <w:iCs/>
          <w:sz w:val="28"/>
          <w:szCs w:val="28"/>
          <w:lang w:val="pt-PT"/>
        </w:rPr>
        <w:t>gourmand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elegantes. Sobrepostas (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layering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), tornam-se um ritual de fragrância personalizado. Deliciosas e inesquecíveis. Fragrâncias para sobrepor, realçando a sua presença com uma radiância inconfundível e um fascínio deleitável.</w:t>
      </w:r>
    </w:p>
    <w:p w14:paraId="50B0DD99" w14:textId="77777777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</w:p>
    <w:p w14:paraId="2C320A6E" w14:textId="7697F00D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“A nossa história com a perfumaria </w:t>
      </w:r>
      <w:proofErr w:type="spellStart"/>
      <w:r w:rsidRPr="004A53B0">
        <w:rPr>
          <w:rFonts w:ascii="AvenirNext LT Pro Light" w:eastAsia="Avenir" w:hAnsi="AvenirNext LT Pro Light" w:cs="Avenir"/>
          <w:i/>
          <w:iCs/>
          <w:sz w:val="28"/>
          <w:szCs w:val="28"/>
          <w:lang w:val="pt-PT"/>
        </w:rPr>
        <w:t>gourmand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sempre foi sobre mudar expectativas.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Starlicious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Les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Eaux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Gourmandes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convida a uma nova expressão que é radiante, etérea </w:t>
      </w: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lastRenderedPageBreak/>
        <w:t xml:space="preserve">e muito fácil de usar, mantendo-se fiel ao </w:t>
      </w:r>
      <w:r w:rsidR="004A53B0">
        <w:rPr>
          <w:rFonts w:ascii="AvenirNext LT Pro Light" w:eastAsia="Avenir" w:hAnsi="AvenirNext LT Pro Light" w:cs="Avenir"/>
          <w:sz w:val="28"/>
          <w:szCs w:val="28"/>
          <w:lang w:val="pt-PT"/>
        </w:rPr>
        <w:t>ADN de</w:t>
      </w: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Mugler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.”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Danièle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Lahana-Aidenbaum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, Presidente Global de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Mugler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Fashion &amp;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Fragrances</w:t>
      </w:r>
      <w:proofErr w:type="spellEnd"/>
    </w:p>
    <w:p w14:paraId="16C6DB41" w14:textId="77777777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</w:p>
    <w:p w14:paraId="62526FC0" w14:textId="77777777" w:rsidR="00C700F4" w:rsidRPr="005B2DD9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</w:pPr>
      <w:r w:rsidRPr="005B2DD9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 xml:space="preserve">O Frasco </w:t>
      </w:r>
    </w:p>
    <w:p w14:paraId="65D6166A" w14:textId="6C5EF0E5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Um </w:t>
      </w:r>
      <w:r w:rsidR="00C700F4">
        <w:rPr>
          <w:rFonts w:ascii="AvenirNext LT Pro Light" w:eastAsia="Avenir" w:hAnsi="AvenirNext LT Pro Light" w:cs="Avenir"/>
          <w:sz w:val="28"/>
          <w:szCs w:val="28"/>
          <w:lang w:val="pt-PT"/>
        </w:rPr>
        <w:t>r</w:t>
      </w: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aio de </w:t>
      </w:r>
      <w:r w:rsidR="00C700F4">
        <w:rPr>
          <w:rFonts w:ascii="AvenirNext LT Pro Light" w:eastAsia="Avenir" w:hAnsi="AvenirNext LT Pro Light" w:cs="Avenir"/>
          <w:sz w:val="28"/>
          <w:szCs w:val="28"/>
          <w:lang w:val="pt-PT"/>
        </w:rPr>
        <w:t>l</w:t>
      </w: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uz </w:t>
      </w:r>
      <w:r w:rsidR="00C700F4">
        <w:rPr>
          <w:rFonts w:ascii="AvenirNext LT Pro Light" w:eastAsia="Avenir" w:hAnsi="AvenirNext LT Pro Light" w:cs="Avenir"/>
          <w:sz w:val="28"/>
          <w:szCs w:val="28"/>
          <w:lang w:val="pt-PT"/>
        </w:rPr>
        <w:t>i</w:t>
      </w: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nspirado n</w:t>
      </w:r>
      <w:r w:rsidR="00C700F4">
        <w:rPr>
          <w:rFonts w:ascii="AvenirNext LT Pro Light" w:eastAsia="Avenir" w:hAnsi="AvenirNext LT Pro Light" w:cs="Avenir"/>
          <w:sz w:val="28"/>
          <w:szCs w:val="28"/>
          <w:lang w:val="pt-PT"/>
        </w:rPr>
        <w:t>o</w:t>
      </w: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design original do fundador da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Maison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, Manfred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Thierry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Mugler</w:t>
      </w:r>
      <w:proofErr w:type="spellEnd"/>
      <w:r w:rsidR="00DA1E86">
        <w:rPr>
          <w:rFonts w:ascii="AvenirNext LT Pro Light" w:eastAsia="Avenir" w:hAnsi="AvenirNext LT Pro Light" w:cs="Avenir"/>
          <w:sz w:val="28"/>
          <w:szCs w:val="28"/>
          <w:lang w:val="pt-PT"/>
        </w:rPr>
        <w:t>. O</w:t>
      </w: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frasco cristalino de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Starlicious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encapsula a luz do verão numa estrela cadente esculpida, com as suas facetas a brilhar intensamente sob uma elegante tampa prateada. A luz dança sobre as suas superfícies a cada movimento, ecoando a vivacidade vibrante </w:t>
      </w:r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das </w:t>
      </w:r>
      <w:proofErr w:type="spellStart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>Eau</w:t>
      </w:r>
      <w:proofErr w:type="spellEnd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proofErr w:type="spellStart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>Gourmande</w:t>
      </w:r>
      <w:proofErr w:type="spellEnd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>. Elegantes</w:t>
      </w: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, modernos e desenhados para brilhar,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Starlicious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são objetos preciosos que refletem o universo que contêm.</w:t>
      </w:r>
    </w:p>
    <w:p w14:paraId="6126DD7D" w14:textId="77777777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</w:p>
    <w:p w14:paraId="068E1C46" w14:textId="77777777" w:rsidR="00C700F4" w:rsidRPr="00E94CB8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</w:pPr>
      <w:r w:rsidRPr="00E94CB8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 xml:space="preserve">A Coleção </w:t>
      </w:r>
    </w:p>
    <w:p w14:paraId="2B0BDD5A" w14:textId="20F2D362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Com base no legado </w:t>
      </w:r>
      <w:proofErr w:type="spellStart"/>
      <w:r w:rsidRPr="00E94CB8">
        <w:rPr>
          <w:rFonts w:ascii="AvenirNext LT Pro Light" w:eastAsia="Avenir" w:hAnsi="AvenirNext LT Pro Light" w:cs="Avenir"/>
          <w:i/>
          <w:iCs/>
          <w:sz w:val="28"/>
          <w:szCs w:val="28"/>
          <w:lang w:val="pt-PT"/>
        </w:rPr>
        <w:t>gourmand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da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Mugler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,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Starlicious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Les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Eaux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Gourmandes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introduz um novo ritual. As </w:t>
      </w:r>
      <w:r w:rsidR="00101EAC">
        <w:rPr>
          <w:rFonts w:ascii="AvenirNext LT Pro Light" w:eastAsia="Avenir" w:hAnsi="AvenirNext LT Pro Light" w:cs="Avenir"/>
          <w:sz w:val="28"/>
          <w:szCs w:val="28"/>
          <w:lang w:val="pt-PT"/>
        </w:rPr>
        <w:t>EAU</w:t>
      </w: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de corpo e cabelo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Starlicious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são inspiradas no brilho vibrante dos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mocktails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e na assinatura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Mugler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de fusão da alta perfumaria</w:t>
      </w:r>
      <w:r w:rsidR="000D0C69">
        <w:rPr>
          <w:rFonts w:ascii="AvenirNext LT Pro Light" w:eastAsia="Avenir" w:hAnsi="AvenirNext LT Pro Light" w:cs="Avenir"/>
          <w:sz w:val="28"/>
          <w:szCs w:val="28"/>
          <w:lang w:val="pt-PT"/>
        </w:rPr>
        <w:t>,</w:t>
      </w: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através de uma nota única de pura </w:t>
      </w:r>
      <w:proofErr w:type="spellStart"/>
      <w:r w:rsidRPr="000D0C69">
        <w:rPr>
          <w:rFonts w:ascii="AvenirNext LT Pro Light" w:eastAsia="Avenir" w:hAnsi="AvenirNext LT Pro Light" w:cs="Avenir"/>
          <w:i/>
          <w:iCs/>
          <w:sz w:val="28"/>
          <w:szCs w:val="28"/>
          <w:lang w:val="pt-PT"/>
        </w:rPr>
        <w:t>gourmandise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. Concebidas para serem usadas, sobrepostas e colecionadas, foram criadas para a pele e para o cabelo. Cada </w:t>
      </w:r>
      <w:r w:rsidR="00101EAC">
        <w:rPr>
          <w:rFonts w:ascii="AvenirNext LT Pro Light" w:eastAsia="Avenir" w:hAnsi="AvenirNext LT Pro Light" w:cs="Avenir"/>
          <w:sz w:val="28"/>
          <w:szCs w:val="28"/>
          <w:lang w:val="pt-PT"/>
        </w:rPr>
        <w:t>EAU</w:t>
      </w: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incorpora uma faceta distinta do prazer </w:t>
      </w:r>
      <w:proofErr w:type="spellStart"/>
      <w:r w:rsidRPr="000D0C69">
        <w:rPr>
          <w:rFonts w:ascii="AvenirNext LT Pro Light" w:eastAsia="Avenir" w:hAnsi="AvenirNext LT Pro Light" w:cs="Avenir"/>
          <w:i/>
          <w:iCs/>
          <w:sz w:val="28"/>
          <w:szCs w:val="28"/>
          <w:lang w:val="pt-PT"/>
        </w:rPr>
        <w:t>gourmand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. Delicioso, refinado e infinitamente combinável,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Starlicious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Les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Eaux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Gourmandes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oferece um novo e efervescente universo </w:t>
      </w:r>
      <w:proofErr w:type="spellStart"/>
      <w:r w:rsidRPr="000D0C69">
        <w:rPr>
          <w:rFonts w:ascii="AvenirNext LT Pro Light" w:eastAsia="Avenir" w:hAnsi="AvenirNext LT Pro Light" w:cs="Avenir"/>
          <w:i/>
          <w:iCs/>
          <w:sz w:val="28"/>
          <w:szCs w:val="28"/>
          <w:lang w:val="pt-PT"/>
        </w:rPr>
        <w:t>gourmand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.</w:t>
      </w:r>
    </w:p>
    <w:p w14:paraId="0137907A" w14:textId="77777777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</w:p>
    <w:p w14:paraId="4BAE566F" w14:textId="77777777" w:rsidR="00C55BEE" w:rsidRPr="000D0C69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</w:pPr>
      <w:r w:rsidRPr="000D0C69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>Aviso: Altamente Viciante. Por favor, borrife com responsabilidade.</w:t>
      </w:r>
    </w:p>
    <w:p w14:paraId="7A36D06A" w14:textId="77777777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</w:p>
    <w:p w14:paraId="23E673FC" w14:textId="1C648133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  <w:proofErr w:type="spellStart"/>
      <w:r w:rsidRPr="000D0C69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>Pineapple</w:t>
      </w:r>
      <w:proofErr w:type="spellEnd"/>
      <w:r w:rsidRPr="000D0C69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 xml:space="preserve"> </w:t>
      </w:r>
      <w:proofErr w:type="spellStart"/>
      <w:r w:rsidRPr="000D0C69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>Musk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Uma </w:t>
      </w:r>
      <w:proofErr w:type="spellStart"/>
      <w:r w:rsidR="00101EAC">
        <w:rPr>
          <w:rFonts w:ascii="AvenirNext LT Pro Light" w:eastAsia="Avenir" w:hAnsi="AvenirNext LT Pro Light" w:cs="Avenir"/>
          <w:sz w:val="28"/>
          <w:szCs w:val="28"/>
          <w:lang w:val="pt-PT"/>
        </w:rPr>
        <w:t>E</w:t>
      </w:r>
      <w:r w:rsidR="009D05BF">
        <w:rPr>
          <w:rFonts w:ascii="AvenirNext LT Pro Light" w:eastAsia="Avenir" w:hAnsi="AvenirNext LT Pro Light" w:cs="Avenir"/>
          <w:sz w:val="28"/>
          <w:szCs w:val="28"/>
          <w:lang w:val="pt-PT"/>
        </w:rPr>
        <w:t>au</w:t>
      </w:r>
      <w:proofErr w:type="spellEnd"/>
      <w:r w:rsidR="00101EAC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perfumada Floral Frutada </w:t>
      </w:r>
      <w:proofErr w:type="spellStart"/>
      <w:r w:rsidRPr="00BB412D">
        <w:rPr>
          <w:rFonts w:ascii="AvenirNext LT Pro Light" w:eastAsia="Avenir" w:hAnsi="AvenirNext LT Pro Light" w:cs="Avenir"/>
          <w:i/>
          <w:iCs/>
          <w:sz w:val="28"/>
          <w:szCs w:val="28"/>
          <w:lang w:val="pt-PT"/>
        </w:rPr>
        <w:t>Gourmand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com brilho (</w:t>
      </w:r>
      <w:proofErr w:type="spellStart"/>
      <w:r w:rsidRPr="00BB412D">
        <w:rPr>
          <w:rFonts w:ascii="AvenirNext LT Pro Light" w:eastAsia="Avenir" w:hAnsi="AvenirNext LT Pro Light" w:cs="Avenir"/>
          <w:i/>
          <w:iCs/>
          <w:sz w:val="28"/>
          <w:szCs w:val="28"/>
          <w:lang w:val="pt-PT"/>
        </w:rPr>
        <w:t>shimmer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), que equilibra acordes de ananás e coco com almíscares para um rasto luminoso e ensolarado.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Pineapple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Musk</w:t>
      </w:r>
      <w:proofErr w:type="spellEnd"/>
      <w:r w:rsidR="00370358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captura o prazer vibrante de um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mocktail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de ananás e coco, interpretado através do aroma. Abre com um acorde brilhante de ananás, logo suavizado por um acorde cremoso de coco. Um véu de almíscares conclui a composição, deixando uma impressão suave e radiante. Delicadas partículas brilhantes realçam a luminosidade da pele, como a luz do sol ref</w:t>
      </w:r>
      <w:r w:rsidR="0087053D">
        <w:rPr>
          <w:rFonts w:ascii="AvenirNext LT Pro Light" w:eastAsia="Avenir" w:hAnsi="AvenirNext LT Pro Light" w:cs="Avenir"/>
          <w:sz w:val="28"/>
          <w:szCs w:val="28"/>
          <w:lang w:val="pt-PT"/>
        </w:rPr>
        <w:t>letida</w:t>
      </w: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através da água.</w:t>
      </w:r>
    </w:p>
    <w:p w14:paraId="5AFC5F97" w14:textId="77777777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</w:p>
    <w:p w14:paraId="1EEC03EA" w14:textId="1D9454C0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  <w:proofErr w:type="spellStart"/>
      <w:r w:rsidRPr="00370358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>Pistachio</w:t>
      </w:r>
      <w:proofErr w:type="spellEnd"/>
      <w:r w:rsidRPr="00370358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 xml:space="preserve"> </w:t>
      </w:r>
      <w:proofErr w:type="spellStart"/>
      <w:r w:rsidRPr="00370358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>Praline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Uma </w:t>
      </w:r>
      <w:proofErr w:type="spellStart"/>
      <w:r w:rsidR="00101EAC">
        <w:rPr>
          <w:rFonts w:ascii="AvenirNext LT Pro Light" w:eastAsia="Avenir" w:hAnsi="AvenirNext LT Pro Light" w:cs="Avenir"/>
          <w:sz w:val="28"/>
          <w:szCs w:val="28"/>
          <w:lang w:val="pt-PT"/>
        </w:rPr>
        <w:t>E</w:t>
      </w:r>
      <w:r w:rsidR="009D05BF">
        <w:rPr>
          <w:rFonts w:ascii="AvenirNext LT Pro Light" w:eastAsia="Avenir" w:hAnsi="AvenirNext LT Pro Light" w:cs="Avenir"/>
          <w:sz w:val="28"/>
          <w:szCs w:val="28"/>
          <w:lang w:val="pt-PT"/>
        </w:rPr>
        <w:t>au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perfumada </w:t>
      </w:r>
      <w:proofErr w:type="spellStart"/>
      <w:r w:rsidRPr="00370358">
        <w:rPr>
          <w:rFonts w:ascii="AvenirNext LT Pro Light" w:eastAsia="Avenir" w:hAnsi="AvenirNext LT Pro Light" w:cs="Avenir"/>
          <w:i/>
          <w:iCs/>
          <w:sz w:val="28"/>
          <w:szCs w:val="28"/>
          <w:lang w:val="pt-PT"/>
        </w:rPr>
        <w:t>Gourmand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Frutada Amadeirada, onde acordes de pistacho e caramelo são aquecidos pelo patchouli, adicionando uma profundidade polida. </w:t>
      </w:r>
      <w:r w:rsidR="00BB412D">
        <w:rPr>
          <w:rFonts w:ascii="AvenirNext LT Pro Light" w:eastAsia="Avenir" w:hAnsi="AvenirNext LT Pro Light" w:cs="Avenir"/>
          <w:sz w:val="28"/>
          <w:szCs w:val="28"/>
          <w:lang w:val="pt-PT"/>
        </w:rPr>
        <w:t>D</w:t>
      </w: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iscretamente magnético, traz calor e sofisticação ao universo dos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mocktails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, abrindo com um acorde viciante de pistacho, seguido por um acorde de caramelo que adiciona suavidade e volume. Uma base de patchouli confere estrutura e profundidade duradoura.</w:t>
      </w:r>
    </w:p>
    <w:p w14:paraId="5F5EFC9A" w14:textId="77777777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</w:p>
    <w:p w14:paraId="5A0D7C8E" w14:textId="6BE6878A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  <w:proofErr w:type="spellStart"/>
      <w:r w:rsidRPr="00DC7173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>Berry</w:t>
      </w:r>
      <w:proofErr w:type="spellEnd"/>
      <w:r w:rsidRPr="00DC7173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 xml:space="preserve"> </w:t>
      </w:r>
      <w:proofErr w:type="spellStart"/>
      <w:r w:rsidRPr="00DC7173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>Licorice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Uma </w:t>
      </w:r>
      <w:proofErr w:type="spellStart"/>
      <w:r w:rsidR="00101EAC">
        <w:rPr>
          <w:rFonts w:ascii="AvenirNext LT Pro Light" w:eastAsia="Avenir" w:hAnsi="AvenirNext LT Pro Light" w:cs="Avenir"/>
          <w:sz w:val="28"/>
          <w:szCs w:val="28"/>
          <w:lang w:val="pt-PT"/>
        </w:rPr>
        <w:t>E</w:t>
      </w:r>
      <w:r w:rsidR="009D05BF">
        <w:rPr>
          <w:rFonts w:ascii="AvenirNext LT Pro Light" w:eastAsia="Avenir" w:hAnsi="AvenirNext LT Pro Light" w:cs="Avenir"/>
          <w:sz w:val="28"/>
          <w:szCs w:val="28"/>
          <w:lang w:val="pt-PT"/>
        </w:rPr>
        <w:t>au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perfumada Âmbar Frutada </w:t>
      </w:r>
      <w:proofErr w:type="spellStart"/>
      <w:r w:rsidRPr="00BB412D">
        <w:rPr>
          <w:rFonts w:ascii="AvenirNext LT Pro Light" w:eastAsia="Avenir" w:hAnsi="AvenirNext LT Pro Light" w:cs="Avenir"/>
          <w:i/>
          <w:iCs/>
          <w:sz w:val="28"/>
          <w:szCs w:val="28"/>
          <w:lang w:val="pt-PT"/>
        </w:rPr>
        <w:t>Gourmand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, com acordes de morango e framboesa</w:t>
      </w:r>
      <w:r w:rsidR="00560143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, seguidos pelo </w:t>
      </w: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alcaçuz para um contraste intrigante. Revigorante, mas </w:t>
      </w: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lastRenderedPageBreak/>
        <w:t xml:space="preserve">elegantemente composta,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Berry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Licorice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,</w:t>
      </w:r>
      <w:r w:rsidR="00386241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oferece uma abordagem cintilante e ambarada ao frutado </w:t>
      </w:r>
      <w:proofErr w:type="spellStart"/>
      <w:r w:rsidRPr="00560143">
        <w:rPr>
          <w:rFonts w:ascii="AvenirNext LT Pro Light" w:eastAsia="Avenir" w:hAnsi="AvenirNext LT Pro Light" w:cs="Avenir"/>
          <w:i/>
          <w:iCs/>
          <w:sz w:val="28"/>
          <w:szCs w:val="28"/>
          <w:lang w:val="pt-PT"/>
        </w:rPr>
        <w:t>gourmand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, começando com </w:t>
      </w:r>
      <w:r w:rsidR="00D53559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doces </w:t>
      </w: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acordes de morango e framboesa. Um acorde de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frésia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adiciona um toque floral, enquanto o alcaçuz introduz uma profundidade inesperada que ancora a doçura.</w:t>
      </w:r>
    </w:p>
    <w:p w14:paraId="527040E8" w14:textId="77777777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</w:p>
    <w:p w14:paraId="5AF1C55D" w14:textId="77777777" w:rsidR="00AE3976" w:rsidRPr="00AC3EF4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</w:pPr>
      <w:proofErr w:type="gramStart"/>
      <w:r w:rsidRPr="00AC3EF4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>Como Usar</w:t>
      </w:r>
      <w:proofErr w:type="gramEnd"/>
      <w:r w:rsidRPr="00AC3EF4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 xml:space="preserve"> &amp; Sobrepor </w:t>
      </w:r>
    </w:p>
    <w:p w14:paraId="51983FAA" w14:textId="77777777" w:rsidR="00AE3976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Um Ritual de Fragrância Moderno </w:t>
      </w:r>
    </w:p>
    <w:p w14:paraId="3776DEA5" w14:textId="082D6C16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Com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Starlicious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Les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Eaux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proofErr w:type="spellStart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Gourmandes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, personalize a sua presença olfativa através de uma intensidade deliciosa. Criado para a pele, desenhado para os sentidos. Quanto mais generosa(o) for, mais viciante se torna.</w:t>
      </w:r>
    </w:p>
    <w:p w14:paraId="66483C07" w14:textId="77777777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</w:p>
    <w:p w14:paraId="7C33BB72" w14:textId="77777777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Tentador: 1 vaporização no pescoço</w:t>
      </w:r>
    </w:p>
    <w:p w14:paraId="67AAFB9F" w14:textId="77777777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Indulgente: 2 vaporizações no pescoço + cabelo</w:t>
      </w:r>
    </w:p>
    <w:p w14:paraId="258402AB" w14:textId="77777777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Sedutor: 3 vaporizações no pescoço + cabelo + pulso</w:t>
      </w:r>
    </w:p>
    <w:p w14:paraId="54670FEB" w14:textId="77777777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Hipnotizante: 4 vaporizações no pescoço + cabelo + pulso + roupa</w:t>
      </w:r>
    </w:p>
    <w:p w14:paraId="10DA943F" w14:textId="70D8A93C" w:rsid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>Viciante: 7 vaporizações no pescoço, cabelo, pulso, roupa + 3 pontos de pulsação para um rast</w:t>
      </w:r>
      <w:r w:rsidR="00B6458C">
        <w:rPr>
          <w:rFonts w:ascii="AvenirNext LT Pro Light" w:eastAsia="Avenir" w:hAnsi="AvenirNext LT Pro Light" w:cs="Avenir"/>
          <w:sz w:val="28"/>
          <w:szCs w:val="28"/>
          <w:lang w:val="pt-PT"/>
        </w:rPr>
        <w:t>o</w:t>
      </w: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imersivo</w:t>
      </w:r>
    </w:p>
    <w:p w14:paraId="73C2848A" w14:textId="77777777" w:rsidR="00B6458C" w:rsidRDefault="00B6458C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</w:p>
    <w:p w14:paraId="709F9743" w14:textId="77777777" w:rsidR="00B6458C" w:rsidRPr="00C55BEE" w:rsidRDefault="00B6458C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</w:p>
    <w:p w14:paraId="31711F48" w14:textId="77777777" w:rsidR="00B6458C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  <w:r w:rsidRPr="00B6458C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 xml:space="preserve">Receitas de </w:t>
      </w:r>
      <w:proofErr w:type="spellStart"/>
      <w:r w:rsidRPr="00B6458C">
        <w:rPr>
          <w:rFonts w:ascii="AvenirNext LT Pro Light" w:eastAsia="Avenir" w:hAnsi="AvenirNext LT Pro Light" w:cs="Avenir"/>
          <w:b/>
          <w:bCs/>
          <w:sz w:val="28"/>
          <w:szCs w:val="28"/>
          <w:lang w:val="pt-PT"/>
        </w:rPr>
        <w:t>Layering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(Sobreposição) </w:t>
      </w:r>
    </w:p>
    <w:p w14:paraId="2C76019D" w14:textId="524E8FBF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Melhore e personalize a assinatura </w:t>
      </w:r>
      <w:proofErr w:type="spellStart"/>
      <w:r w:rsidRPr="00B6458C">
        <w:rPr>
          <w:rFonts w:ascii="AvenirNext LT Pro Light" w:eastAsia="Avenir" w:hAnsi="AvenirNext LT Pro Light" w:cs="Avenir"/>
          <w:i/>
          <w:iCs/>
          <w:sz w:val="28"/>
          <w:szCs w:val="28"/>
          <w:lang w:val="pt-PT"/>
        </w:rPr>
        <w:t>gourmand</w:t>
      </w:r>
      <w:proofErr w:type="spellEnd"/>
      <w:r w:rsidRPr="00C55BEE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sobrepondo as </w:t>
      </w:r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diferentes </w:t>
      </w:r>
      <w:proofErr w:type="spellStart"/>
      <w:r w:rsidR="00101EAC"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>E</w:t>
      </w:r>
      <w:r w:rsidR="009D05BF"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>au</w:t>
      </w:r>
      <w:proofErr w:type="spellEnd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 xml:space="preserve"> </w:t>
      </w:r>
      <w:proofErr w:type="spellStart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>Starlicious</w:t>
      </w:r>
      <w:proofErr w:type="spellEnd"/>
      <w:r w:rsidRPr="003B1000">
        <w:rPr>
          <w:rFonts w:ascii="AvenirNext LT Pro Light" w:eastAsia="Avenir" w:hAnsi="AvenirNext LT Pro Light" w:cs="Avenir"/>
          <w:sz w:val="28"/>
          <w:szCs w:val="28"/>
          <w:lang w:val="pt-PT"/>
        </w:rPr>
        <w:t>.</w:t>
      </w:r>
    </w:p>
    <w:p w14:paraId="4628BDE0" w14:textId="77777777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pt-PT"/>
        </w:rPr>
      </w:pPr>
    </w:p>
    <w:p w14:paraId="24090C0D" w14:textId="77777777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</w:rPr>
      </w:pPr>
      <w:r w:rsidRPr="00B6458C">
        <w:rPr>
          <w:rFonts w:ascii="AvenirNext LT Pro Light" w:eastAsia="Avenir" w:hAnsi="AvenirNext LT Pro Light" w:cs="Avenir"/>
          <w:b/>
          <w:bCs/>
          <w:sz w:val="28"/>
          <w:szCs w:val="28"/>
        </w:rPr>
        <w:t>The Yummy Swirl</w:t>
      </w:r>
      <w:r w:rsidRPr="00C55BEE">
        <w:rPr>
          <w:rFonts w:ascii="AvenirNext LT Pro Light" w:eastAsia="Avenir" w:hAnsi="AvenirNext LT Pro Light" w:cs="Avenir"/>
          <w:sz w:val="28"/>
          <w:szCs w:val="28"/>
        </w:rPr>
        <w:t>: Pineapple Musk ×2 + Pistachio Praline ×1 + Berry Licorice ×1</w:t>
      </w:r>
    </w:p>
    <w:p w14:paraId="0A2001C1" w14:textId="77777777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</w:rPr>
      </w:pPr>
      <w:r w:rsidRPr="00B6458C">
        <w:rPr>
          <w:rFonts w:ascii="AvenirNext LT Pro Light" w:eastAsia="Avenir" w:hAnsi="AvenirNext LT Pro Light" w:cs="Avenir"/>
          <w:b/>
          <w:bCs/>
          <w:sz w:val="28"/>
          <w:szCs w:val="28"/>
        </w:rPr>
        <w:t>The Creamy Delight</w:t>
      </w:r>
      <w:r w:rsidRPr="00C55BEE">
        <w:rPr>
          <w:rFonts w:ascii="AvenirNext LT Pro Light" w:eastAsia="Avenir" w:hAnsi="AvenirNext LT Pro Light" w:cs="Avenir"/>
          <w:sz w:val="28"/>
          <w:szCs w:val="28"/>
        </w:rPr>
        <w:t>: Pistachio Praline ×3 + Pineapple Musk ×2</w:t>
      </w:r>
    </w:p>
    <w:p w14:paraId="08EFF0FB" w14:textId="77777777" w:rsidR="00C55BEE" w:rsidRP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</w:rPr>
      </w:pPr>
      <w:r w:rsidRPr="00B6458C">
        <w:rPr>
          <w:rFonts w:ascii="AvenirNext LT Pro Light" w:eastAsia="Avenir" w:hAnsi="AvenirNext LT Pro Light" w:cs="Avenir"/>
          <w:b/>
          <w:bCs/>
          <w:sz w:val="28"/>
          <w:szCs w:val="28"/>
        </w:rPr>
        <w:t>The Gourmet Berry:</w:t>
      </w:r>
      <w:r w:rsidRPr="00C55BEE">
        <w:rPr>
          <w:rFonts w:ascii="AvenirNext LT Pro Light" w:eastAsia="Avenir" w:hAnsi="AvenirNext LT Pro Light" w:cs="Avenir"/>
          <w:sz w:val="28"/>
          <w:szCs w:val="28"/>
        </w:rPr>
        <w:t xml:space="preserve"> Berry </w:t>
      </w:r>
      <w:proofErr w:type="gramStart"/>
      <w:r w:rsidRPr="00C55BEE">
        <w:rPr>
          <w:rFonts w:ascii="AvenirNext LT Pro Light" w:eastAsia="Avenir" w:hAnsi="AvenirNext LT Pro Light" w:cs="Avenir"/>
          <w:sz w:val="28"/>
          <w:szCs w:val="28"/>
        </w:rPr>
        <w:t>Licorice ×3</w:t>
      </w:r>
      <w:proofErr w:type="gramEnd"/>
      <w:r w:rsidRPr="00C55BEE">
        <w:rPr>
          <w:rFonts w:ascii="AvenirNext LT Pro Light" w:eastAsia="Avenir" w:hAnsi="AvenirNext LT Pro Light" w:cs="Avenir"/>
          <w:sz w:val="28"/>
          <w:szCs w:val="28"/>
        </w:rPr>
        <w:t xml:space="preserve"> + Pistachio Praline ×1</w:t>
      </w:r>
    </w:p>
    <w:p w14:paraId="77FC7292" w14:textId="77777777" w:rsidR="00C55BEE" w:rsidRDefault="00C55BEE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</w:rPr>
      </w:pPr>
      <w:r w:rsidRPr="00B6458C">
        <w:rPr>
          <w:rFonts w:ascii="AvenirNext LT Pro Light" w:eastAsia="Avenir" w:hAnsi="AvenirNext LT Pro Light" w:cs="Avenir"/>
          <w:b/>
          <w:bCs/>
          <w:sz w:val="28"/>
          <w:szCs w:val="28"/>
        </w:rPr>
        <w:t>The Sweet Kiss</w:t>
      </w:r>
      <w:r w:rsidRPr="00C55BEE">
        <w:rPr>
          <w:rFonts w:ascii="AvenirNext LT Pro Light" w:eastAsia="Avenir" w:hAnsi="AvenirNext LT Pro Light" w:cs="Avenir"/>
          <w:sz w:val="28"/>
          <w:szCs w:val="28"/>
        </w:rPr>
        <w:t>: Berry Licorice ×3 + Pineapple Musk ×2 + Pistachio Praline ×1</w:t>
      </w:r>
    </w:p>
    <w:p w14:paraId="59F09C25" w14:textId="77777777" w:rsidR="00B6458C" w:rsidRDefault="00B6458C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</w:rPr>
      </w:pPr>
    </w:p>
    <w:p w14:paraId="527B9613" w14:textId="77777777" w:rsidR="00B6458C" w:rsidRPr="00C55BEE" w:rsidRDefault="00B6458C" w:rsidP="00C55BEE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</w:rPr>
      </w:pPr>
    </w:p>
    <w:p w14:paraId="04A54CC6" w14:textId="77777777" w:rsidR="00C55BEE" w:rsidRPr="00C63E13" w:rsidRDefault="00C55BEE" w:rsidP="00043022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en-US"/>
        </w:rPr>
      </w:pPr>
    </w:p>
    <w:p w14:paraId="7F837B80" w14:textId="77777777" w:rsidR="00B6458C" w:rsidRPr="00C63E13" w:rsidRDefault="00B6458C" w:rsidP="00043022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en-US"/>
        </w:rPr>
      </w:pPr>
    </w:p>
    <w:p w14:paraId="2EA37793" w14:textId="77777777" w:rsidR="00B6458C" w:rsidRPr="00C63E13" w:rsidRDefault="00B6458C" w:rsidP="00043022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en-US"/>
        </w:rPr>
      </w:pPr>
    </w:p>
    <w:p w14:paraId="3816A252" w14:textId="77777777" w:rsidR="00B6458C" w:rsidRPr="00C63E13" w:rsidRDefault="00B6458C" w:rsidP="00043022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en-US"/>
        </w:rPr>
      </w:pPr>
    </w:p>
    <w:p w14:paraId="4A0BEFDA" w14:textId="77777777" w:rsidR="00B6458C" w:rsidRPr="00C63E13" w:rsidRDefault="00B6458C" w:rsidP="00043022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en-US"/>
        </w:rPr>
      </w:pPr>
    </w:p>
    <w:p w14:paraId="0129D74E" w14:textId="77777777" w:rsidR="00B6458C" w:rsidRPr="00C63E13" w:rsidRDefault="00B6458C" w:rsidP="00043022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en-US"/>
        </w:rPr>
      </w:pPr>
    </w:p>
    <w:p w14:paraId="4A262E07" w14:textId="77777777" w:rsidR="00B6458C" w:rsidRPr="00C63E13" w:rsidRDefault="00B6458C" w:rsidP="00043022">
      <w:pPr>
        <w:spacing w:line="240" w:lineRule="auto"/>
        <w:jc w:val="both"/>
        <w:rPr>
          <w:rFonts w:ascii="AvenirNext LT Pro Light" w:eastAsia="Avenir" w:hAnsi="AvenirNext LT Pro Light" w:cs="Avenir"/>
          <w:sz w:val="28"/>
          <w:szCs w:val="28"/>
          <w:lang w:val="en-US"/>
        </w:rPr>
      </w:pPr>
    </w:p>
    <w:p w14:paraId="749E888A" w14:textId="77777777" w:rsidR="00B6458C" w:rsidRPr="00C63E13" w:rsidRDefault="00B6458C" w:rsidP="00043022">
      <w:pPr>
        <w:spacing w:line="240" w:lineRule="auto"/>
        <w:jc w:val="both"/>
        <w:rPr>
          <w:rFonts w:ascii="AvenirNext LT Pro Light" w:eastAsia="Avenir" w:hAnsi="AvenirNext LT Pro Light" w:cs="Avenir"/>
          <w:b/>
          <w:bCs/>
          <w:sz w:val="28"/>
          <w:szCs w:val="28"/>
          <w:lang w:val="en-US"/>
        </w:rPr>
      </w:pPr>
    </w:p>
    <w:sectPr w:rsidR="00B6458C" w:rsidRPr="00C63E13" w:rsidSect="00043022">
      <w:footerReference w:type="even" r:id="rId11"/>
      <w:footerReference w:type="default" r:id="rId12"/>
      <w:footerReference w:type="first" r:id="rId13"/>
      <w:pgSz w:w="12240" w:h="15840"/>
      <w:pgMar w:top="1134" w:right="1134" w:bottom="1134" w:left="1134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3F4DF" w14:textId="77777777" w:rsidR="002C3732" w:rsidRDefault="002C3732" w:rsidP="00E51759">
      <w:pPr>
        <w:spacing w:line="240" w:lineRule="auto"/>
      </w:pPr>
      <w:r>
        <w:separator/>
      </w:r>
    </w:p>
  </w:endnote>
  <w:endnote w:type="continuationSeparator" w:id="0">
    <w:p w14:paraId="15282957" w14:textId="77777777" w:rsidR="002C3732" w:rsidRDefault="002C3732" w:rsidP="00E517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Next LT Pro Light">
    <w:altName w:val="Calibri"/>
    <w:charset w:val="00"/>
    <w:family w:val="swiss"/>
    <w:pitch w:val="variable"/>
    <w:sig w:usb0="00000007" w:usb1="00000000" w:usb2="00000000" w:usb3="00000000" w:csb0="00000093" w:csb1="00000000"/>
  </w:font>
  <w:font w:name="Avenir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8A5698-34FA-4945-B32F-58C4373327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DFBA230-A1DB-4229-BB8F-D6F07D5426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0E4FA" w14:textId="1F97CB3F" w:rsidR="00E51759" w:rsidRDefault="00E5175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D5CF007" wp14:editId="5CF1FEE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5185" cy="341630"/>
              <wp:effectExtent l="0" t="0" r="12065" b="0"/>
              <wp:wrapNone/>
              <wp:docPr id="1350031500" name="Zone de texte 4" descr="C1 - 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518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A646AF" w14:textId="2AF285FC" w:rsidR="00E51759" w:rsidRPr="00E51759" w:rsidRDefault="00E51759" w:rsidP="00E51759">
                          <w:pPr>
                            <w:rPr>
                              <w:noProof/>
                              <w:color w:val="008000"/>
                              <w:sz w:val="18"/>
                              <w:szCs w:val="18"/>
                            </w:rPr>
                          </w:pPr>
                          <w:r w:rsidRPr="00E51759">
                            <w:rPr>
                              <w:noProof/>
                              <w:color w:val="008000"/>
                              <w:sz w:val="18"/>
                              <w:szCs w:val="18"/>
                            </w:rPr>
                            <w:t>C1 - 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5CF007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alt="C1 - Internal use" style="position:absolute;margin-left:0;margin-top:0;width:66.55pt;height:26.9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" filled="f" stroked="f">
              <v:textbox style="mso-fit-shape-to-text:t" inset="0,0,0,15pt">
                <w:txbxContent>
                  <w:p w14:paraId="69A646AF" w14:textId="2AF285FC" w:rsidR="00E51759" w:rsidRPr="00E51759" w:rsidRDefault="00E51759" w:rsidP="00E51759">
                    <w:pPr>
                      <w:rPr>
                        <w:noProof/>
                        <w:color w:val="008000"/>
                        <w:sz w:val="18"/>
                        <w:szCs w:val="18"/>
                      </w:rPr>
                    </w:pPr>
                    <w:r w:rsidRPr="00E51759">
                      <w:rPr>
                        <w:noProof/>
                        <w:color w:val="008000"/>
                        <w:sz w:val="18"/>
                        <w:szCs w:val="18"/>
                      </w:rPr>
                      <w:t>C1 - 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510CB" w14:textId="365D3120" w:rsidR="00E51759" w:rsidRDefault="00E5175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0327157" wp14:editId="2DE76572">
              <wp:simplePos x="720841" y="94443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5185" cy="341630"/>
              <wp:effectExtent l="0" t="0" r="12065" b="0"/>
              <wp:wrapNone/>
              <wp:docPr id="273826468" name="Zone de texte 5" descr="C1 - 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518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32BCE1" w14:textId="14850451" w:rsidR="00E51759" w:rsidRPr="00E51759" w:rsidRDefault="00E51759" w:rsidP="00E51759">
                          <w:pPr>
                            <w:rPr>
                              <w:noProof/>
                              <w:color w:val="008000"/>
                              <w:sz w:val="18"/>
                              <w:szCs w:val="18"/>
                            </w:rPr>
                          </w:pPr>
                          <w:r w:rsidRPr="00E51759">
                            <w:rPr>
                              <w:noProof/>
                              <w:color w:val="008000"/>
                              <w:sz w:val="18"/>
                              <w:szCs w:val="18"/>
                            </w:rPr>
                            <w:t>C1 - 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327157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7" type="#_x0000_t202" alt="C1 - Internal use" style="position:absolute;margin-left:0;margin-top:0;width:66.55pt;height:26.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" filled="f" stroked="f">
              <v:textbox style="mso-fit-shape-to-text:t" inset="0,0,0,15pt">
                <w:txbxContent>
                  <w:p w14:paraId="6B32BCE1" w14:textId="14850451" w:rsidR="00E51759" w:rsidRPr="00E51759" w:rsidRDefault="00E51759" w:rsidP="00E51759">
                    <w:pPr>
                      <w:rPr>
                        <w:noProof/>
                        <w:color w:val="008000"/>
                        <w:sz w:val="18"/>
                        <w:szCs w:val="18"/>
                      </w:rPr>
                    </w:pPr>
                    <w:r w:rsidRPr="00E51759">
                      <w:rPr>
                        <w:noProof/>
                        <w:color w:val="008000"/>
                        <w:sz w:val="18"/>
                        <w:szCs w:val="18"/>
                      </w:rPr>
                      <w:t>C1 - 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CAAFB" w14:textId="32920700" w:rsidR="00E51759" w:rsidRDefault="00E5175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72363A4" wp14:editId="20522C1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5185" cy="341630"/>
              <wp:effectExtent l="0" t="0" r="12065" b="0"/>
              <wp:wrapNone/>
              <wp:docPr id="1560868711" name="Zone de texte 3" descr="C1 - 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518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16288E" w14:textId="161EAD53" w:rsidR="00E51759" w:rsidRPr="00E51759" w:rsidRDefault="00E51759" w:rsidP="00E51759">
                          <w:pPr>
                            <w:rPr>
                              <w:noProof/>
                              <w:color w:val="008000"/>
                              <w:sz w:val="18"/>
                              <w:szCs w:val="18"/>
                            </w:rPr>
                          </w:pPr>
                          <w:r w:rsidRPr="00E51759">
                            <w:rPr>
                              <w:noProof/>
                              <w:color w:val="008000"/>
                              <w:sz w:val="18"/>
                              <w:szCs w:val="18"/>
                            </w:rPr>
                            <w:t>C1 - 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2363A4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8" type="#_x0000_t202" alt="C1 - Internal use" style="position:absolute;margin-left:0;margin-top:0;width:66.55pt;height:26.9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" filled="f" stroked="f">
              <v:textbox style="mso-fit-shape-to-text:t" inset="0,0,0,15pt">
                <w:txbxContent>
                  <w:p w14:paraId="3D16288E" w14:textId="161EAD53" w:rsidR="00E51759" w:rsidRPr="00E51759" w:rsidRDefault="00E51759" w:rsidP="00E51759">
                    <w:pPr>
                      <w:rPr>
                        <w:noProof/>
                        <w:color w:val="008000"/>
                        <w:sz w:val="18"/>
                        <w:szCs w:val="18"/>
                      </w:rPr>
                    </w:pPr>
                    <w:r w:rsidRPr="00E51759">
                      <w:rPr>
                        <w:noProof/>
                        <w:color w:val="008000"/>
                        <w:sz w:val="18"/>
                        <w:szCs w:val="18"/>
                      </w:rPr>
                      <w:t>C1 - 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3E7E9E" w14:textId="77777777" w:rsidR="002C3732" w:rsidRDefault="002C3732" w:rsidP="00E51759">
      <w:pPr>
        <w:spacing w:line="240" w:lineRule="auto"/>
      </w:pPr>
      <w:r>
        <w:separator/>
      </w:r>
    </w:p>
  </w:footnote>
  <w:footnote w:type="continuationSeparator" w:id="0">
    <w:p w14:paraId="08CA0DE0" w14:textId="77777777" w:rsidR="002C3732" w:rsidRDefault="002C3732" w:rsidP="00E517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AA49FE"/>
    <w:multiLevelType w:val="multilevel"/>
    <w:tmpl w:val="98AA61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313727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4EB"/>
    <w:rsid w:val="00043022"/>
    <w:rsid w:val="000D0997"/>
    <w:rsid w:val="000D0C69"/>
    <w:rsid w:val="00101EAC"/>
    <w:rsid w:val="002543A2"/>
    <w:rsid w:val="00273B54"/>
    <w:rsid w:val="002C3732"/>
    <w:rsid w:val="00370358"/>
    <w:rsid w:val="00386241"/>
    <w:rsid w:val="003B1000"/>
    <w:rsid w:val="00472BE0"/>
    <w:rsid w:val="004A2D62"/>
    <w:rsid w:val="004A53B0"/>
    <w:rsid w:val="00560143"/>
    <w:rsid w:val="005B2DD9"/>
    <w:rsid w:val="005F0D17"/>
    <w:rsid w:val="007763AD"/>
    <w:rsid w:val="007D66EE"/>
    <w:rsid w:val="008011F2"/>
    <w:rsid w:val="0087053D"/>
    <w:rsid w:val="008830F4"/>
    <w:rsid w:val="00911E90"/>
    <w:rsid w:val="009D05BF"/>
    <w:rsid w:val="00A816C3"/>
    <w:rsid w:val="00AB66EA"/>
    <w:rsid w:val="00AC3EF4"/>
    <w:rsid w:val="00AD2864"/>
    <w:rsid w:val="00AE3976"/>
    <w:rsid w:val="00AE71FA"/>
    <w:rsid w:val="00B626C5"/>
    <w:rsid w:val="00B6458C"/>
    <w:rsid w:val="00B65E12"/>
    <w:rsid w:val="00BB412D"/>
    <w:rsid w:val="00BE4100"/>
    <w:rsid w:val="00BF35BD"/>
    <w:rsid w:val="00C55BEE"/>
    <w:rsid w:val="00C63E13"/>
    <w:rsid w:val="00C700F4"/>
    <w:rsid w:val="00CD603A"/>
    <w:rsid w:val="00D53559"/>
    <w:rsid w:val="00DA1E86"/>
    <w:rsid w:val="00DC7173"/>
    <w:rsid w:val="00DF10C7"/>
    <w:rsid w:val="00E51759"/>
    <w:rsid w:val="00E94CB8"/>
    <w:rsid w:val="00FA2452"/>
    <w:rsid w:val="00FC46D9"/>
    <w:rsid w:val="00FD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731FF"/>
  <w15:docId w15:val="{2AAEEBCB-26B3-4A4E-B615-2C9999015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Footer">
    <w:name w:val="footer"/>
    <w:basedOn w:val="Normal"/>
    <w:link w:val="FooterChar"/>
    <w:uiPriority w:val="99"/>
    <w:unhideWhenUsed/>
    <w:rsid w:val="00E5175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7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5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02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187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9E4FCC4E3ED243962061B98531B41E" ma:contentTypeVersion="18" ma:contentTypeDescription="Crée un document." ma:contentTypeScope="" ma:versionID="1a22640f02344f15611c05e9bb482eda">
  <xsd:schema xmlns:xsd="http://www.w3.org/2001/XMLSchema" xmlns:xs="http://www.w3.org/2001/XMLSchema" xmlns:p="http://schemas.microsoft.com/office/2006/metadata/properties" xmlns:ns1="http://schemas.microsoft.com/sharepoint/v3" xmlns:ns2="2fa4f567-e71b-407f-bab2-85da049fb6c1" xmlns:ns3="8d2de0f9-df85-40f9-921f-e978c854e5e9" targetNamespace="http://schemas.microsoft.com/office/2006/metadata/properties" ma:root="true" ma:fieldsID="b98fa5d42674c2dabee888da4621c070" ns1:_="" ns2:_="" ns3:_="">
    <xsd:import namespace="http://schemas.microsoft.com/sharepoint/v3"/>
    <xsd:import namespace="2fa4f567-e71b-407f-bab2-85da049fb6c1"/>
    <xsd:import namespace="8d2de0f9-df85-40f9-921f-e978c854e5e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riétés de la stratégie de conformité unifiée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ction d’interface utilisateur de la stratégie de conformité unifié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a4f567-e71b-407f-bab2-85da049fb6c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2" nillable="true" ma:displayName="Taxonomy Catch All Column" ma:hidden="true" ma:list="{6d104273-b904-4b99-813f-1e002ec4f2ad}" ma:internalName="TaxCatchAll" ma:showField="CatchAllData" ma:web="2fa4f567-e71b-407f-bab2-85da049fb6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2de0f9-df85-40f9-921f-e978c854e5e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95695907-6fe8-4d6a-bae9-9d62cd25b8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8d2de0f9-df85-40f9-921f-e978c854e5e9">
      <Terms xmlns="http://schemas.microsoft.com/office/infopath/2007/PartnerControls"/>
    </lcf76f155ced4ddcb4097134ff3c332f>
    <TaxCatchAll xmlns="2fa4f567-e71b-407f-bab2-85da049fb6c1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31EC4F-1598-46CB-9371-0B6EC404D3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a4f567-e71b-407f-bab2-85da049fb6c1"/>
    <ds:schemaRef ds:uri="8d2de0f9-df85-40f9-921f-e978c854e5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7ABADC-47EB-433C-B9EF-5C5E4D94CF2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d2de0f9-df85-40f9-921f-e978c854e5e9"/>
    <ds:schemaRef ds:uri="2fa4f567-e71b-407f-bab2-85da049fb6c1"/>
  </ds:schemaRefs>
</ds:datastoreItem>
</file>

<file path=customXml/itemProps3.xml><?xml version="1.0" encoding="utf-8"?>
<ds:datastoreItem xmlns:ds="http://schemas.openxmlformats.org/officeDocument/2006/customXml" ds:itemID="{FE1F3CC5-4BF8-400E-B456-5EE86BC855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837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LOREAL</Company>
  <LinksUpToDate>false</LinksUpToDate>
  <CharactersWithSpaces>5600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 AZIZ Nora</dc:creator>
  <cp:lastModifiedBy>MENDES Sara</cp:lastModifiedBy>
  <cp:revision>39</cp:revision>
  <dcterms:created xsi:type="dcterms:W3CDTF">2026-02-17T17:02:00Z</dcterms:created>
  <dcterms:modified xsi:type="dcterms:W3CDTF">2026-05-20T09:14:00Z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5d08f767,5077d88c,105242a4</vt:lpwstr>
  </property>
  <property fmtid="{D5CDD505-2E9C-101B-9397-08002B2CF9AE}" pid="3" name="ClassificationContentMarkingFooterFontProps">
    <vt:lpwstr>#008000,9,arial</vt:lpwstr>
  </property>
  <property fmtid="{D5CDD505-2E9C-101B-9397-08002B2CF9AE}" pid="4" name="ClassificationContentMarkingFooterText">
    <vt:lpwstr>C1 - Internal use</vt:lpwstr>
  </property>
  <property fmtid="{D5CDD505-2E9C-101B-9397-08002B2CF9AE}" pid="5" name="MSIP_Label_f43b7177-c66c-4b22-a350-7ee86f9a1e74_Enabled">
    <vt:lpwstr>true</vt:lpwstr>
  </property>
  <property fmtid="{D5CDD505-2E9C-101B-9397-08002B2CF9AE}" pid="6" name="MSIP_Label_f43b7177-c66c-4b22-a350-7ee86f9a1e74_SetDate">
    <vt:lpwstr>2026-02-16T21:09:27Z</vt:lpwstr>
  </property>
  <property fmtid="{D5CDD505-2E9C-101B-9397-08002B2CF9AE}" pid="7" name="MSIP_Label_f43b7177-c66c-4b22-a350-7ee86f9a1e74_Method">
    <vt:lpwstr>Standard</vt:lpwstr>
  </property>
  <property fmtid="{D5CDD505-2E9C-101B-9397-08002B2CF9AE}" pid="8" name="MSIP_Label_f43b7177-c66c-4b22-a350-7ee86f9a1e74_Name">
    <vt:lpwstr>C1_Internal use</vt:lpwstr>
  </property>
  <property fmtid="{D5CDD505-2E9C-101B-9397-08002B2CF9AE}" pid="9" name="MSIP_Label_f43b7177-c66c-4b22-a350-7ee86f9a1e74_SiteId">
    <vt:lpwstr>e4e1abd9-eac7-4a71-ab52-da5c998aa7ba</vt:lpwstr>
  </property>
  <property fmtid="{D5CDD505-2E9C-101B-9397-08002B2CF9AE}" pid="10" name="MSIP_Label_f43b7177-c66c-4b22-a350-7ee86f9a1e74_ActionId">
    <vt:lpwstr>28e22ee6-95a3-4bd9-ab07-c061e7925f6f</vt:lpwstr>
  </property>
  <property fmtid="{D5CDD505-2E9C-101B-9397-08002B2CF9AE}" pid="11" name="MSIP_Label_f43b7177-c66c-4b22-a350-7ee86f9a1e74_ContentBits">
    <vt:lpwstr>2</vt:lpwstr>
  </property>
  <property fmtid="{D5CDD505-2E9C-101B-9397-08002B2CF9AE}" pid="12" name="MSIP_Label_f43b7177-c66c-4b22-a350-7ee86f9a1e74_Tag">
    <vt:lpwstr>10, 3, 0, 1</vt:lpwstr>
  </property>
  <property fmtid="{D5CDD505-2E9C-101B-9397-08002B2CF9AE}" pid="13" name="ContentTypeId">
    <vt:lpwstr>0x010100209E4FCC4E3ED243962061B98531B41E</vt:lpwstr>
  </property>
</Properties>
</file>