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26951" w:rsidRPr="000A2A8E" w14:paraId="68DB9576" w14:textId="77777777" w:rsidTr="000C1122">
        <w:tc>
          <w:tcPr>
            <w:tcW w:w="4508" w:type="dxa"/>
          </w:tcPr>
          <w:p w14:paraId="2CA3244D" w14:textId="0C0771DD" w:rsidR="00C26951" w:rsidRPr="000A2A8E" w:rsidRDefault="00C26951" w:rsidP="000C1122">
            <w:pPr>
              <w:rPr>
                <w:rFonts w:ascii="Arial" w:hAnsi="Arial" w:cs="Arial"/>
                <w:b/>
                <w:bCs/>
                <w:sz w:val="20"/>
                <w:szCs w:val="20"/>
              </w:rPr>
            </w:pPr>
            <w:r>
              <w:rPr>
                <w:rFonts w:ascii="Arial" w:hAnsi="Arial" w:cs="Arial"/>
                <w:b/>
                <w:bCs/>
                <w:sz w:val="20"/>
                <w:szCs w:val="20"/>
              </w:rPr>
              <w:t>[</w:t>
            </w:r>
            <w:r w:rsidR="00265F3F">
              <w:rPr>
                <w:rFonts w:ascii="Arial" w:hAnsi="Arial" w:cs="Arial"/>
                <w:b/>
                <w:bCs/>
                <w:sz w:val="20"/>
                <w:szCs w:val="20"/>
              </w:rPr>
              <w:t>21</w:t>
            </w:r>
            <w:r w:rsidR="00265F3F" w:rsidRPr="00265F3F">
              <w:rPr>
                <w:rFonts w:ascii="Arial" w:hAnsi="Arial" w:cs="Arial"/>
                <w:b/>
                <w:bCs/>
                <w:sz w:val="20"/>
                <w:szCs w:val="20"/>
                <w:vertAlign w:val="superscript"/>
              </w:rPr>
              <w:t>st</w:t>
            </w:r>
            <w:r w:rsidR="0038327F">
              <w:rPr>
                <w:rFonts w:ascii="Arial" w:hAnsi="Arial" w:cs="Arial"/>
                <w:b/>
                <w:bCs/>
                <w:sz w:val="20"/>
                <w:szCs w:val="20"/>
              </w:rPr>
              <w:t xml:space="preserve"> May 2026</w:t>
            </w:r>
            <w:r>
              <w:rPr>
                <w:rFonts w:ascii="Arial" w:hAnsi="Arial" w:cs="Arial"/>
                <w:b/>
                <w:bCs/>
                <w:sz w:val="20"/>
                <w:szCs w:val="20"/>
              </w:rPr>
              <w:t>]</w:t>
            </w:r>
          </w:p>
        </w:tc>
        <w:tc>
          <w:tcPr>
            <w:tcW w:w="4508" w:type="dxa"/>
          </w:tcPr>
          <w:p w14:paraId="09B466E2" w14:textId="77777777" w:rsidR="00C26951" w:rsidRPr="000A2A8E" w:rsidRDefault="00C26951" w:rsidP="000C1122">
            <w:pPr>
              <w:jc w:val="right"/>
              <w:rPr>
                <w:rFonts w:ascii="Arial" w:hAnsi="Arial" w:cs="Arial"/>
                <w:b/>
                <w:bCs/>
                <w:sz w:val="20"/>
                <w:szCs w:val="20"/>
              </w:rPr>
            </w:pPr>
            <w:r w:rsidRPr="000A2A8E">
              <w:rPr>
                <w:rFonts w:ascii="Arial" w:hAnsi="Arial" w:cs="Arial"/>
                <w:b/>
                <w:bCs/>
                <w:sz w:val="20"/>
                <w:szCs w:val="20"/>
              </w:rPr>
              <w:t>For Immediate Release</w:t>
            </w:r>
          </w:p>
        </w:tc>
      </w:tr>
    </w:tbl>
    <w:p w14:paraId="1B5F44D7" w14:textId="77777777" w:rsidR="00C26951" w:rsidRPr="000A2A8E" w:rsidRDefault="00C26951" w:rsidP="00C26951">
      <w:pPr>
        <w:jc w:val="center"/>
        <w:rPr>
          <w:rFonts w:ascii="Arial" w:hAnsi="Arial" w:cs="Arial"/>
          <w:sz w:val="20"/>
          <w:szCs w:val="20"/>
        </w:rPr>
      </w:pPr>
    </w:p>
    <w:p w14:paraId="5BFFE072" w14:textId="77777777" w:rsidR="0038327F" w:rsidRDefault="0038327F" w:rsidP="0038327F">
      <w:pPr>
        <w:jc w:val="center"/>
        <w:rPr>
          <w:rFonts w:ascii="Arial" w:hAnsi="Arial" w:cs="Arial"/>
          <w:b/>
          <w:bCs/>
          <w:sz w:val="20"/>
          <w:szCs w:val="20"/>
        </w:rPr>
      </w:pPr>
      <w:r w:rsidRPr="0038327F">
        <w:rPr>
          <w:rFonts w:ascii="Arial" w:hAnsi="Arial" w:cs="Arial"/>
          <w:b/>
          <w:bCs/>
          <w:sz w:val="20"/>
          <w:szCs w:val="20"/>
        </w:rPr>
        <w:t>PRF Named Exclusive Forum Headline Sponsor for International Composites Summit 2026</w:t>
      </w:r>
    </w:p>
    <w:p w14:paraId="51F2DB57" w14:textId="0B262963" w:rsidR="0038327F" w:rsidRPr="0038327F" w:rsidRDefault="006647CB" w:rsidP="0038327F">
      <w:pPr>
        <w:rPr>
          <w:rFonts w:ascii="Arial" w:hAnsi="Arial" w:cs="Arial"/>
          <w:sz w:val="20"/>
          <w:szCs w:val="20"/>
        </w:rPr>
      </w:pPr>
      <w:r w:rsidRPr="006647CB">
        <w:rPr>
          <w:rFonts w:ascii="Arial" w:hAnsi="Arial" w:cs="Arial"/>
          <w:sz w:val="20"/>
          <w:szCs w:val="20"/>
        </w:rPr>
        <w:t xml:space="preserve">The International Composites Summit (ICS) </w:t>
      </w:r>
      <w:r w:rsidR="0038327F" w:rsidRPr="0038327F">
        <w:rPr>
          <w:rFonts w:ascii="Arial" w:hAnsi="Arial" w:cs="Arial"/>
          <w:sz w:val="20"/>
          <w:szCs w:val="20"/>
        </w:rPr>
        <w:t>has announced PRF Composite Materials as the Exclusive Forum Headline Sponsor for the 2026 event, reinforcing the company’s commitment to driving innovation, collaboration, and technical advancement across the global composites industry.</w:t>
      </w:r>
    </w:p>
    <w:p w14:paraId="6CD56B66" w14:textId="77777777" w:rsidR="0038327F" w:rsidRPr="0038327F" w:rsidRDefault="0038327F" w:rsidP="0038327F">
      <w:pPr>
        <w:rPr>
          <w:rFonts w:ascii="Arial" w:hAnsi="Arial" w:cs="Arial"/>
          <w:sz w:val="20"/>
          <w:szCs w:val="20"/>
        </w:rPr>
      </w:pPr>
      <w:r w:rsidRPr="0038327F">
        <w:rPr>
          <w:rFonts w:ascii="Arial" w:hAnsi="Arial" w:cs="Arial"/>
          <w:sz w:val="20"/>
          <w:szCs w:val="20"/>
        </w:rPr>
        <w:t>Taking place at The Drum at Wembley, ICS 2026 will bring together OEMs, Tier 1s, material suppliers, manufacturers, researchers, investors, and emerging technology companies for two days of technical exchange, strategic discussion, and high-value networking.</w:t>
      </w:r>
    </w:p>
    <w:p w14:paraId="52861D3E" w14:textId="77777777" w:rsidR="0038327F" w:rsidRPr="0038327F" w:rsidRDefault="0038327F" w:rsidP="0038327F">
      <w:pPr>
        <w:rPr>
          <w:rFonts w:ascii="Arial" w:hAnsi="Arial" w:cs="Arial"/>
          <w:sz w:val="20"/>
          <w:szCs w:val="20"/>
        </w:rPr>
      </w:pPr>
      <w:r w:rsidRPr="0038327F">
        <w:rPr>
          <w:rFonts w:ascii="Arial" w:hAnsi="Arial" w:cs="Arial"/>
          <w:sz w:val="20"/>
          <w:szCs w:val="20"/>
        </w:rPr>
        <w:t>Recognised globally for its advanced prepreg technologies, tooling systems, and high-performance composite materials, PRF continues to support innovation across aerospace, automotive, motorsport, marine, industrial, and emerging applications. The company has built a strong reputation for combining technical excellence with practical manufacturing solutions, including developments in rapid cure systems, tooling technologies, and recycled carbon fibre materials.</w:t>
      </w:r>
    </w:p>
    <w:p w14:paraId="7E1CB0A8" w14:textId="77777777" w:rsidR="0038327F" w:rsidRPr="0038327F" w:rsidRDefault="0038327F" w:rsidP="0038327F">
      <w:pPr>
        <w:rPr>
          <w:rFonts w:ascii="Arial" w:hAnsi="Arial" w:cs="Arial"/>
          <w:sz w:val="20"/>
          <w:szCs w:val="20"/>
        </w:rPr>
      </w:pPr>
      <w:r w:rsidRPr="0038327F">
        <w:rPr>
          <w:rFonts w:ascii="Arial" w:hAnsi="Arial" w:cs="Arial"/>
          <w:sz w:val="20"/>
          <w:szCs w:val="20"/>
        </w:rPr>
        <w:t>As Exclusive Forum Headline Sponsor, PRF will play a central role within the ICS conference programme and delegate experience. The partnership includes premium branding throughout the Forum theatre, opportunities to chair technical sessions, integrated visibility across ICS marketing campaigns, and direct engagement with delegates throughout the two-day event.</w:t>
      </w:r>
    </w:p>
    <w:p w14:paraId="26BAC4D9" w14:textId="63E00F25" w:rsidR="0038327F" w:rsidRPr="0038327F" w:rsidRDefault="0038327F" w:rsidP="0038327F">
      <w:pPr>
        <w:rPr>
          <w:rFonts w:ascii="Arial" w:hAnsi="Arial" w:cs="Arial"/>
          <w:sz w:val="20"/>
          <w:szCs w:val="20"/>
        </w:rPr>
      </w:pPr>
      <w:r w:rsidRPr="0038327F">
        <w:rPr>
          <w:rFonts w:ascii="Arial" w:hAnsi="Arial" w:cs="Arial"/>
          <w:sz w:val="20"/>
          <w:szCs w:val="20"/>
        </w:rPr>
        <w:t>Gemma Hardy, Managing Director of The Fluency Business Group and organiser of ICS, said:</w:t>
      </w:r>
      <w:r>
        <w:rPr>
          <w:rFonts w:ascii="Arial" w:hAnsi="Arial" w:cs="Arial"/>
          <w:sz w:val="20"/>
          <w:szCs w:val="20"/>
        </w:rPr>
        <w:t xml:space="preserve"> </w:t>
      </w:r>
      <w:r w:rsidRPr="0038327F">
        <w:rPr>
          <w:rFonts w:ascii="Arial" w:hAnsi="Arial" w:cs="Arial"/>
          <w:sz w:val="20"/>
          <w:szCs w:val="20"/>
        </w:rPr>
        <w:t>“PRF has consistently demonstrated what innovation in composites should look like, combining technical excellence with practical manufacturing solutions that support performance, efficiency, and sustainability across the industry. Their commitment to collaboration and industry progression makes them an ideal partner for ICS 2026, and we are delighted to welcome them as our Exclusive Forum Headline Sponsor.”</w:t>
      </w:r>
    </w:p>
    <w:p w14:paraId="3CE24E2F" w14:textId="47FFCD97" w:rsidR="0038327F" w:rsidRPr="0038327F" w:rsidRDefault="0038327F" w:rsidP="0038327F">
      <w:pPr>
        <w:rPr>
          <w:rFonts w:ascii="Arial" w:hAnsi="Arial" w:cs="Arial"/>
          <w:sz w:val="20"/>
          <w:szCs w:val="20"/>
        </w:rPr>
      </w:pPr>
      <w:r w:rsidRPr="0038327F">
        <w:rPr>
          <w:rFonts w:ascii="Arial" w:hAnsi="Arial" w:cs="Arial"/>
          <w:sz w:val="20"/>
          <w:szCs w:val="20"/>
        </w:rPr>
        <w:t xml:space="preserve">Hannah </w:t>
      </w:r>
      <w:r w:rsidR="00F03E00" w:rsidRPr="00F03E00">
        <w:rPr>
          <w:rFonts w:ascii="Arial" w:hAnsi="Arial" w:cs="Arial"/>
          <w:sz w:val="20"/>
          <w:szCs w:val="20"/>
        </w:rPr>
        <w:t>Khusainova</w:t>
      </w:r>
      <w:r w:rsidRPr="0038327F">
        <w:rPr>
          <w:rFonts w:ascii="Arial" w:hAnsi="Arial" w:cs="Arial"/>
          <w:sz w:val="20"/>
          <w:szCs w:val="20"/>
        </w:rPr>
        <w:t>, Marketing Director at PRF, said:</w:t>
      </w:r>
      <w:r>
        <w:rPr>
          <w:rFonts w:ascii="Arial" w:hAnsi="Arial" w:cs="Arial"/>
          <w:sz w:val="20"/>
          <w:szCs w:val="20"/>
        </w:rPr>
        <w:t xml:space="preserve"> </w:t>
      </w:r>
      <w:r w:rsidRPr="0038327F">
        <w:rPr>
          <w:rFonts w:ascii="Arial" w:hAnsi="Arial" w:cs="Arial"/>
          <w:sz w:val="20"/>
          <w:szCs w:val="20"/>
        </w:rPr>
        <w:t>“At PRF, we believe the composites industry moves forward fastest when technical innovation is combined with meaningful collaboration and knowledge sharing. ICS has created a highly focused environment that brings together engineers, manufacturers, researchers, and decision-makers in a way that feels genuinely valuable for both exhibitors and visitors.</w:t>
      </w:r>
    </w:p>
    <w:p w14:paraId="50DE3A17" w14:textId="77777777" w:rsidR="0038327F" w:rsidRPr="0038327F" w:rsidRDefault="0038327F" w:rsidP="0038327F">
      <w:pPr>
        <w:rPr>
          <w:rFonts w:ascii="Arial" w:hAnsi="Arial" w:cs="Arial"/>
          <w:sz w:val="20"/>
          <w:szCs w:val="20"/>
        </w:rPr>
      </w:pPr>
      <w:r w:rsidRPr="0038327F">
        <w:rPr>
          <w:rFonts w:ascii="Arial" w:hAnsi="Arial" w:cs="Arial"/>
          <w:sz w:val="20"/>
          <w:szCs w:val="20"/>
        </w:rPr>
        <w:t>“What particularly appealed to us was the ambition behind the event experience itself, creating more focused forums, clearer visitor engagement, stronger networking opportunities, and dedicated spaces for innovation and discussion. In a busy events calendar, helping people understand where the value is and how they can actively participate is incredibly important, and ICS is clearly evolving with that in mind.”</w:t>
      </w:r>
    </w:p>
    <w:p w14:paraId="78675619" w14:textId="77777777" w:rsidR="0038327F" w:rsidRPr="0038327F" w:rsidRDefault="0038327F" w:rsidP="0038327F">
      <w:pPr>
        <w:rPr>
          <w:rFonts w:ascii="Arial" w:hAnsi="Arial" w:cs="Arial"/>
          <w:sz w:val="20"/>
          <w:szCs w:val="20"/>
        </w:rPr>
      </w:pPr>
      <w:r w:rsidRPr="0038327F">
        <w:rPr>
          <w:rFonts w:ascii="Arial" w:hAnsi="Arial" w:cs="Arial"/>
          <w:sz w:val="20"/>
          <w:szCs w:val="20"/>
        </w:rPr>
        <w:t>ICS 2026 will feature an expanded event programme including industry forums, innovation showcases, networking experiences, a careers and mentoring zone, and dedicated discussions focused on the future of advanced materials and manufacturing.</w:t>
      </w:r>
    </w:p>
    <w:p w14:paraId="2F5F03CE" w14:textId="77777777" w:rsidR="0038327F" w:rsidRPr="0038327F" w:rsidRDefault="0038327F" w:rsidP="0038327F">
      <w:pPr>
        <w:rPr>
          <w:rFonts w:ascii="Arial" w:hAnsi="Arial" w:cs="Arial"/>
          <w:sz w:val="20"/>
          <w:szCs w:val="20"/>
        </w:rPr>
      </w:pPr>
      <w:r w:rsidRPr="0038327F">
        <w:rPr>
          <w:rFonts w:ascii="Arial" w:hAnsi="Arial" w:cs="Arial"/>
          <w:sz w:val="20"/>
          <w:szCs w:val="20"/>
        </w:rPr>
        <w:t xml:space="preserve">The event continues to strengthen its global industry partnerships, with organisations including SAMPE and Women in the Composites Industry supporting the 2026 programme, alongside returning headline media partner </w:t>
      </w:r>
      <w:proofErr w:type="spellStart"/>
      <w:r w:rsidRPr="0038327F">
        <w:rPr>
          <w:rFonts w:ascii="Arial" w:hAnsi="Arial" w:cs="Arial"/>
          <w:sz w:val="20"/>
          <w:szCs w:val="20"/>
        </w:rPr>
        <w:t>CompositesWorld</w:t>
      </w:r>
      <w:proofErr w:type="spellEnd"/>
      <w:r w:rsidRPr="0038327F">
        <w:rPr>
          <w:rFonts w:ascii="Arial" w:hAnsi="Arial" w:cs="Arial"/>
          <w:sz w:val="20"/>
          <w:szCs w:val="20"/>
        </w:rPr>
        <w:t>.</w:t>
      </w:r>
    </w:p>
    <w:p w14:paraId="3B9620BF" w14:textId="0D1AC908" w:rsidR="006647CB" w:rsidRPr="006647CB" w:rsidRDefault="0038327F" w:rsidP="0038327F">
      <w:pPr>
        <w:rPr>
          <w:rFonts w:ascii="Arial" w:hAnsi="Arial" w:cs="Arial"/>
          <w:sz w:val="20"/>
          <w:szCs w:val="20"/>
        </w:rPr>
      </w:pPr>
      <w:r w:rsidRPr="0038327F">
        <w:rPr>
          <w:rFonts w:ascii="Arial" w:hAnsi="Arial" w:cs="Arial"/>
          <w:sz w:val="20"/>
          <w:szCs w:val="20"/>
        </w:rPr>
        <w:t>To learn more about ICS 2026, exhibiting opportunities, speaking submissions, or sponsorship packages, visit:</w:t>
      </w:r>
      <w:r>
        <w:rPr>
          <w:rFonts w:ascii="Arial" w:hAnsi="Arial" w:cs="Arial"/>
          <w:sz w:val="20"/>
          <w:szCs w:val="20"/>
        </w:rPr>
        <w:t xml:space="preserve"> </w:t>
      </w:r>
      <w:hyperlink r:id="rId10" w:tgtFrame="_new" w:history="1">
        <w:r w:rsidR="006647CB" w:rsidRPr="006647CB">
          <w:rPr>
            <w:rStyle w:val="Hyperlink"/>
            <w:rFonts w:ascii="Arial" w:hAnsi="Arial" w:cs="Arial"/>
            <w:sz w:val="20"/>
            <w:szCs w:val="20"/>
          </w:rPr>
          <w:t>https://internationalcompositessummit.com/engage/pitching-stage/</w:t>
        </w:r>
      </w:hyperlink>
    </w:p>
    <w:p w14:paraId="2917B4ED" w14:textId="77777777" w:rsidR="00C26951" w:rsidRDefault="00C26951" w:rsidP="00C26951">
      <w:pPr>
        <w:jc w:val="center"/>
        <w:rPr>
          <w:rFonts w:ascii="Arial" w:hAnsi="Arial" w:cs="Arial"/>
          <w:sz w:val="20"/>
          <w:szCs w:val="20"/>
        </w:rPr>
      </w:pPr>
      <w:r>
        <w:rPr>
          <w:rFonts w:ascii="Arial" w:hAnsi="Arial" w:cs="Arial"/>
          <w:sz w:val="20"/>
          <w:szCs w:val="20"/>
        </w:rPr>
        <w:t>--- End ---</w:t>
      </w:r>
    </w:p>
    <w:p w14:paraId="0D84B3C8" w14:textId="2B4CD7D9" w:rsidR="00C26951" w:rsidRPr="008917C6" w:rsidRDefault="00C26951" w:rsidP="00C26951">
      <w:pPr>
        <w:rPr>
          <w:rFonts w:ascii="Arial" w:hAnsi="Arial" w:cs="Arial"/>
          <w:sz w:val="20"/>
          <w:szCs w:val="20"/>
        </w:rPr>
      </w:pPr>
      <w:r w:rsidRPr="000A2A8E">
        <w:rPr>
          <w:rFonts w:ascii="Arial" w:hAnsi="Arial" w:cs="Arial"/>
          <w:b/>
          <w:bCs/>
          <w:sz w:val="20"/>
          <w:szCs w:val="20"/>
        </w:rPr>
        <w:lastRenderedPageBreak/>
        <w:t xml:space="preserve">For further information: </w:t>
      </w:r>
    </w:p>
    <w:p w14:paraId="36F1B54E" w14:textId="77777777" w:rsidR="00C26951" w:rsidRPr="000A2A8E" w:rsidRDefault="00C26951" w:rsidP="00C26951">
      <w:pPr>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71C54D45" w14:textId="77777777" w:rsidR="00C26951" w:rsidRPr="000A2A8E" w:rsidRDefault="00C26951" w:rsidP="00C26951">
      <w:pPr>
        <w:rPr>
          <w:rFonts w:ascii="Arial" w:hAnsi="Arial" w:cs="Arial"/>
          <w:sz w:val="20"/>
          <w:szCs w:val="20"/>
        </w:rPr>
      </w:pPr>
      <w:r w:rsidRPr="000A2A8E">
        <w:rPr>
          <w:rFonts w:ascii="Arial" w:hAnsi="Arial" w:cs="Arial"/>
          <w:sz w:val="20"/>
          <w:szCs w:val="20"/>
        </w:rPr>
        <w:t>+44 1246 792003</w:t>
      </w:r>
    </w:p>
    <w:p w14:paraId="39324B66" w14:textId="77777777" w:rsidR="00C26951" w:rsidRPr="000A2A8E" w:rsidRDefault="00C26951" w:rsidP="00C26951">
      <w:pPr>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983614B" w14:textId="77777777" w:rsidR="00C26951" w:rsidRDefault="00C26951" w:rsidP="00C26951">
      <w:pPr>
        <w:rPr>
          <w:rFonts w:ascii="Arial" w:hAnsi="Arial" w:cs="Arial"/>
          <w:b/>
          <w:bCs/>
          <w:sz w:val="20"/>
          <w:szCs w:val="20"/>
        </w:rPr>
      </w:pPr>
    </w:p>
    <w:p w14:paraId="203860E6" w14:textId="77777777" w:rsidR="00C26951" w:rsidRPr="000A2A8E" w:rsidRDefault="00C26951" w:rsidP="00C26951">
      <w:pPr>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2DEA2B8D" w14:textId="77777777" w:rsidR="00C26951" w:rsidRPr="00135884" w:rsidRDefault="00C26951" w:rsidP="00C26951">
      <w:pPr>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0B958B74" w14:textId="77777777" w:rsidR="00C26951" w:rsidRPr="00135884" w:rsidRDefault="00C26951" w:rsidP="00C26951">
      <w:pPr>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0313A2B5" w14:textId="77777777" w:rsidR="00C26951" w:rsidRPr="00BC7542" w:rsidRDefault="00C26951" w:rsidP="00C26951">
      <w:pPr>
        <w:rPr>
          <w:rFonts w:ascii="Arial" w:hAnsi="Arial" w:cs="Arial"/>
          <w:sz w:val="20"/>
          <w:szCs w:val="20"/>
        </w:rPr>
      </w:pPr>
    </w:p>
    <w:p w14:paraId="169D1DFB" w14:textId="34A803B6" w:rsidR="00BC7542" w:rsidRPr="00C26951" w:rsidRDefault="00BC7542" w:rsidP="00C26951"/>
    <w:sectPr w:rsidR="00BC7542" w:rsidRPr="00C26951" w:rsidSect="000A2A8E">
      <w:headerReference w:type="first" r:id="rId11"/>
      <w:pgSz w:w="11906" w:h="16838"/>
      <w:pgMar w:top="28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91AC" w14:textId="77777777" w:rsidR="00D90A6C" w:rsidRDefault="00D90A6C" w:rsidP="000A2A8E">
      <w:pPr>
        <w:spacing w:after="0" w:line="240" w:lineRule="auto"/>
      </w:pPr>
      <w:r>
        <w:separator/>
      </w:r>
    </w:p>
  </w:endnote>
  <w:endnote w:type="continuationSeparator" w:id="0">
    <w:p w14:paraId="7F0F434E" w14:textId="77777777" w:rsidR="00D90A6C" w:rsidRDefault="00D90A6C" w:rsidP="000A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FD05" w14:textId="77777777" w:rsidR="00D90A6C" w:rsidRDefault="00D90A6C" w:rsidP="000A2A8E">
      <w:pPr>
        <w:spacing w:after="0" w:line="240" w:lineRule="auto"/>
      </w:pPr>
      <w:r>
        <w:separator/>
      </w:r>
    </w:p>
  </w:footnote>
  <w:footnote w:type="continuationSeparator" w:id="0">
    <w:p w14:paraId="25341A88" w14:textId="77777777" w:rsidR="00D90A6C" w:rsidRDefault="00D90A6C" w:rsidP="000A2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6A57" w14:textId="67CF5319" w:rsidR="000A2A8E" w:rsidRDefault="00787E73" w:rsidP="00365AF1">
    <w:pPr>
      <w:pStyle w:val="Header"/>
      <w:jc w:val="center"/>
    </w:pPr>
    <w:r>
      <w:rPr>
        <w:noProof/>
      </w:rPr>
      <w:drawing>
        <wp:inline distT="0" distB="0" distL="0" distR="0" wp14:anchorId="17B3C52B" wp14:editId="77EB733C">
          <wp:extent cx="1590675" cy="1059815"/>
          <wp:effectExtent l="0" t="0" r="0" b="0"/>
          <wp:docPr id="210147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77415" name="Picture 2101477415"/>
                  <pic:cNvPicPr/>
                </pic:nvPicPr>
                <pic:blipFill>
                  <a:blip r:embed="rId1">
                    <a:extLst>
                      <a:ext uri="{28A0092B-C50C-407E-A947-70E740481C1C}">
                        <a14:useLocalDpi xmlns:a14="http://schemas.microsoft.com/office/drawing/2010/main" val="0"/>
                      </a:ext>
                    </a:extLst>
                  </a:blip>
                  <a:stretch>
                    <a:fillRect/>
                  </a:stretch>
                </pic:blipFill>
                <pic:spPr>
                  <a:xfrm>
                    <a:off x="0" y="0"/>
                    <a:ext cx="1590675" cy="1059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D3"/>
    <w:multiLevelType w:val="multilevel"/>
    <w:tmpl w:val="1CB8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9A4"/>
    <w:multiLevelType w:val="multilevel"/>
    <w:tmpl w:val="B8C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B1EEF"/>
    <w:multiLevelType w:val="multilevel"/>
    <w:tmpl w:val="CB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529C8"/>
    <w:multiLevelType w:val="hybridMultilevel"/>
    <w:tmpl w:val="4DE8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86F79"/>
    <w:multiLevelType w:val="hybridMultilevel"/>
    <w:tmpl w:val="7E2A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63C83"/>
    <w:multiLevelType w:val="hybridMultilevel"/>
    <w:tmpl w:val="48567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1815C1B"/>
    <w:multiLevelType w:val="multilevel"/>
    <w:tmpl w:val="770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A6479"/>
    <w:multiLevelType w:val="multilevel"/>
    <w:tmpl w:val="A5B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735450">
    <w:abstractNumId w:val="7"/>
  </w:num>
  <w:num w:numId="2" w16cid:durableId="1612275979">
    <w:abstractNumId w:val="3"/>
  </w:num>
  <w:num w:numId="3" w16cid:durableId="3290062">
    <w:abstractNumId w:val="2"/>
  </w:num>
  <w:num w:numId="4" w16cid:durableId="212742078">
    <w:abstractNumId w:val="4"/>
  </w:num>
  <w:num w:numId="5" w16cid:durableId="1228876120">
    <w:abstractNumId w:val="5"/>
  </w:num>
  <w:num w:numId="6" w16cid:durableId="2080859424">
    <w:abstractNumId w:val="6"/>
  </w:num>
  <w:num w:numId="7" w16cid:durableId="1068578119">
    <w:abstractNumId w:val="0"/>
  </w:num>
  <w:num w:numId="8" w16cid:durableId="103770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EC"/>
    <w:rsid w:val="000A2A8E"/>
    <w:rsid w:val="000C39B1"/>
    <w:rsid w:val="000C5FA5"/>
    <w:rsid w:val="00135884"/>
    <w:rsid w:val="0015415A"/>
    <w:rsid w:val="001B4759"/>
    <w:rsid w:val="002009A7"/>
    <w:rsid w:val="00265F3F"/>
    <w:rsid w:val="00365AF1"/>
    <w:rsid w:val="0038327F"/>
    <w:rsid w:val="003A5150"/>
    <w:rsid w:val="003B654E"/>
    <w:rsid w:val="003F6E04"/>
    <w:rsid w:val="00411100"/>
    <w:rsid w:val="004760F6"/>
    <w:rsid w:val="004E1DA9"/>
    <w:rsid w:val="0052354B"/>
    <w:rsid w:val="005869EC"/>
    <w:rsid w:val="0061373B"/>
    <w:rsid w:val="00652C28"/>
    <w:rsid w:val="006647CB"/>
    <w:rsid w:val="006C474C"/>
    <w:rsid w:val="006F65A3"/>
    <w:rsid w:val="007158BE"/>
    <w:rsid w:val="00787E73"/>
    <w:rsid w:val="00793471"/>
    <w:rsid w:val="007F1A95"/>
    <w:rsid w:val="00806E35"/>
    <w:rsid w:val="00874A92"/>
    <w:rsid w:val="008917C6"/>
    <w:rsid w:val="00921DE7"/>
    <w:rsid w:val="00930578"/>
    <w:rsid w:val="00931A0D"/>
    <w:rsid w:val="00944562"/>
    <w:rsid w:val="00AE009F"/>
    <w:rsid w:val="00B506D5"/>
    <w:rsid w:val="00BB1356"/>
    <w:rsid w:val="00BC7542"/>
    <w:rsid w:val="00C26951"/>
    <w:rsid w:val="00CB723D"/>
    <w:rsid w:val="00D33E71"/>
    <w:rsid w:val="00D35C8B"/>
    <w:rsid w:val="00D749EE"/>
    <w:rsid w:val="00D779B9"/>
    <w:rsid w:val="00D90A6C"/>
    <w:rsid w:val="00D96C10"/>
    <w:rsid w:val="00E654F4"/>
    <w:rsid w:val="00EB0FAB"/>
    <w:rsid w:val="00F03E00"/>
    <w:rsid w:val="00F31E11"/>
    <w:rsid w:val="00F42F20"/>
    <w:rsid w:val="00F90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5B45"/>
  <w15:chartTrackingRefBased/>
  <w15:docId w15:val="{31BC4D4B-CD53-4CC9-ACA1-FAA9C640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9EC"/>
    <w:rPr>
      <w:color w:val="0563C1" w:themeColor="hyperlink"/>
      <w:u w:val="single"/>
    </w:rPr>
  </w:style>
  <w:style w:type="character" w:styleId="UnresolvedMention">
    <w:name w:val="Unresolved Mention"/>
    <w:basedOn w:val="DefaultParagraphFont"/>
    <w:uiPriority w:val="99"/>
    <w:semiHidden/>
    <w:unhideWhenUsed/>
    <w:rsid w:val="005869EC"/>
    <w:rPr>
      <w:color w:val="605E5C"/>
      <w:shd w:val="clear" w:color="auto" w:fill="E1DFDD"/>
    </w:rPr>
  </w:style>
  <w:style w:type="paragraph" w:styleId="Revision">
    <w:name w:val="Revision"/>
    <w:hidden/>
    <w:uiPriority w:val="99"/>
    <w:semiHidden/>
    <w:rsid w:val="00F90B3C"/>
    <w:pPr>
      <w:spacing w:after="0" w:line="240" w:lineRule="auto"/>
    </w:pPr>
  </w:style>
  <w:style w:type="paragraph" w:styleId="Header">
    <w:name w:val="header"/>
    <w:basedOn w:val="Normal"/>
    <w:link w:val="HeaderChar"/>
    <w:uiPriority w:val="99"/>
    <w:unhideWhenUsed/>
    <w:rsid w:val="000A2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A8E"/>
  </w:style>
  <w:style w:type="paragraph" w:styleId="Footer">
    <w:name w:val="footer"/>
    <w:basedOn w:val="Normal"/>
    <w:link w:val="FooterChar"/>
    <w:uiPriority w:val="99"/>
    <w:unhideWhenUsed/>
    <w:rsid w:val="000A2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8E"/>
  </w:style>
  <w:style w:type="table" w:styleId="TableGrid">
    <w:name w:val="Table Grid"/>
    <w:basedOn w:val="TableNormal"/>
    <w:uiPriority w:val="39"/>
    <w:rsid w:val="000A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1DA9"/>
    <w:rPr>
      <w:sz w:val="16"/>
      <w:szCs w:val="16"/>
    </w:rPr>
  </w:style>
  <w:style w:type="paragraph" w:styleId="CommentText">
    <w:name w:val="annotation text"/>
    <w:basedOn w:val="Normal"/>
    <w:link w:val="CommentTextChar"/>
    <w:uiPriority w:val="99"/>
    <w:unhideWhenUsed/>
    <w:rsid w:val="004E1DA9"/>
    <w:pPr>
      <w:spacing w:line="240" w:lineRule="auto"/>
    </w:pPr>
    <w:rPr>
      <w:sz w:val="20"/>
      <w:szCs w:val="20"/>
    </w:rPr>
  </w:style>
  <w:style w:type="character" w:customStyle="1" w:styleId="CommentTextChar">
    <w:name w:val="Comment Text Char"/>
    <w:basedOn w:val="DefaultParagraphFont"/>
    <w:link w:val="CommentText"/>
    <w:uiPriority w:val="99"/>
    <w:rsid w:val="004E1DA9"/>
    <w:rPr>
      <w:sz w:val="20"/>
      <w:szCs w:val="20"/>
    </w:rPr>
  </w:style>
  <w:style w:type="paragraph" w:styleId="CommentSubject">
    <w:name w:val="annotation subject"/>
    <w:basedOn w:val="CommentText"/>
    <w:next w:val="CommentText"/>
    <w:link w:val="CommentSubjectChar"/>
    <w:uiPriority w:val="99"/>
    <w:semiHidden/>
    <w:unhideWhenUsed/>
    <w:rsid w:val="004E1DA9"/>
    <w:rPr>
      <w:b/>
      <w:bCs/>
    </w:rPr>
  </w:style>
  <w:style w:type="character" w:customStyle="1" w:styleId="CommentSubjectChar">
    <w:name w:val="Comment Subject Char"/>
    <w:basedOn w:val="CommentTextChar"/>
    <w:link w:val="CommentSubject"/>
    <w:uiPriority w:val="99"/>
    <w:semiHidden/>
    <w:rsid w:val="004E1DA9"/>
    <w:rPr>
      <w:b/>
      <w:bCs/>
      <w:sz w:val="20"/>
      <w:szCs w:val="20"/>
    </w:rPr>
  </w:style>
  <w:style w:type="paragraph" w:styleId="ListParagraph">
    <w:name w:val="List Paragraph"/>
    <w:basedOn w:val="Normal"/>
    <w:uiPriority w:val="34"/>
    <w:qFormat/>
    <w:rsid w:val="004E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2464">
      <w:bodyDiv w:val="1"/>
      <w:marLeft w:val="0"/>
      <w:marRight w:val="0"/>
      <w:marTop w:val="0"/>
      <w:marBottom w:val="0"/>
      <w:divBdr>
        <w:top w:val="none" w:sz="0" w:space="0" w:color="auto"/>
        <w:left w:val="none" w:sz="0" w:space="0" w:color="auto"/>
        <w:bottom w:val="none" w:sz="0" w:space="0" w:color="auto"/>
        <w:right w:val="none" w:sz="0" w:space="0" w:color="auto"/>
      </w:divBdr>
      <w:divsChild>
        <w:div w:id="1777939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25346">
      <w:bodyDiv w:val="1"/>
      <w:marLeft w:val="0"/>
      <w:marRight w:val="0"/>
      <w:marTop w:val="0"/>
      <w:marBottom w:val="0"/>
      <w:divBdr>
        <w:top w:val="none" w:sz="0" w:space="0" w:color="auto"/>
        <w:left w:val="none" w:sz="0" w:space="0" w:color="auto"/>
        <w:bottom w:val="none" w:sz="0" w:space="0" w:color="auto"/>
        <w:right w:val="none" w:sz="0" w:space="0" w:color="auto"/>
      </w:divBdr>
    </w:div>
    <w:div w:id="404838132">
      <w:bodyDiv w:val="1"/>
      <w:marLeft w:val="0"/>
      <w:marRight w:val="0"/>
      <w:marTop w:val="0"/>
      <w:marBottom w:val="0"/>
      <w:divBdr>
        <w:top w:val="none" w:sz="0" w:space="0" w:color="auto"/>
        <w:left w:val="none" w:sz="0" w:space="0" w:color="auto"/>
        <w:bottom w:val="none" w:sz="0" w:space="0" w:color="auto"/>
        <w:right w:val="none" w:sz="0" w:space="0" w:color="auto"/>
      </w:divBdr>
    </w:div>
    <w:div w:id="493377939">
      <w:bodyDiv w:val="1"/>
      <w:marLeft w:val="0"/>
      <w:marRight w:val="0"/>
      <w:marTop w:val="0"/>
      <w:marBottom w:val="0"/>
      <w:divBdr>
        <w:top w:val="none" w:sz="0" w:space="0" w:color="auto"/>
        <w:left w:val="none" w:sz="0" w:space="0" w:color="auto"/>
        <w:bottom w:val="none" w:sz="0" w:space="0" w:color="auto"/>
        <w:right w:val="none" w:sz="0" w:space="0" w:color="auto"/>
      </w:divBdr>
    </w:div>
    <w:div w:id="509568948">
      <w:bodyDiv w:val="1"/>
      <w:marLeft w:val="0"/>
      <w:marRight w:val="0"/>
      <w:marTop w:val="0"/>
      <w:marBottom w:val="0"/>
      <w:divBdr>
        <w:top w:val="none" w:sz="0" w:space="0" w:color="auto"/>
        <w:left w:val="none" w:sz="0" w:space="0" w:color="auto"/>
        <w:bottom w:val="none" w:sz="0" w:space="0" w:color="auto"/>
        <w:right w:val="none" w:sz="0" w:space="0" w:color="auto"/>
      </w:divBdr>
    </w:div>
    <w:div w:id="686715464">
      <w:bodyDiv w:val="1"/>
      <w:marLeft w:val="0"/>
      <w:marRight w:val="0"/>
      <w:marTop w:val="0"/>
      <w:marBottom w:val="0"/>
      <w:divBdr>
        <w:top w:val="none" w:sz="0" w:space="0" w:color="auto"/>
        <w:left w:val="none" w:sz="0" w:space="0" w:color="auto"/>
        <w:bottom w:val="none" w:sz="0" w:space="0" w:color="auto"/>
        <w:right w:val="none" w:sz="0" w:space="0" w:color="auto"/>
      </w:divBdr>
    </w:div>
    <w:div w:id="710157715">
      <w:bodyDiv w:val="1"/>
      <w:marLeft w:val="0"/>
      <w:marRight w:val="0"/>
      <w:marTop w:val="0"/>
      <w:marBottom w:val="0"/>
      <w:divBdr>
        <w:top w:val="none" w:sz="0" w:space="0" w:color="auto"/>
        <w:left w:val="none" w:sz="0" w:space="0" w:color="auto"/>
        <w:bottom w:val="none" w:sz="0" w:space="0" w:color="auto"/>
        <w:right w:val="none" w:sz="0" w:space="0" w:color="auto"/>
      </w:divBdr>
    </w:div>
    <w:div w:id="738207354">
      <w:bodyDiv w:val="1"/>
      <w:marLeft w:val="0"/>
      <w:marRight w:val="0"/>
      <w:marTop w:val="0"/>
      <w:marBottom w:val="0"/>
      <w:divBdr>
        <w:top w:val="none" w:sz="0" w:space="0" w:color="auto"/>
        <w:left w:val="none" w:sz="0" w:space="0" w:color="auto"/>
        <w:bottom w:val="none" w:sz="0" w:space="0" w:color="auto"/>
        <w:right w:val="none" w:sz="0" w:space="0" w:color="auto"/>
      </w:divBdr>
    </w:div>
    <w:div w:id="1128276202">
      <w:bodyDiv w:val="1"/>
      <w:marLeft w:val="0"/>
      <w:marRight w:val="0"/>
      <w:marTop w:val="0"/>
      <w:marBottom w:val="0"/>
      <w:divBdr>
        <w:top w:val="none" w:sz="0" w:space="0" w:color="auto"/>
        <w:left w:val="none" w:sz="0" w:space="0" w:color="auto"/>
        <w:bottom w:val="none" w:sz="0" w:space="0" w:color="auto"/>
        <w:right w:val="none" w:sz="0" w:space="0" w:color="auto"/>
      </w:divBdr>
    </w:div>
    <w:div w:id="1471970962">
      <w:bodyDiv w:val="1"/>
      <w:marLeft w:val="0"/>
      <w:marRight w:val="0"/>
      <w:marTop w:val="0"/>
      <w:marBottom w:val="0"/>
      <w:divBdr>
        <w:top w:val="none" w:sz="0" w:space="0" w:color="auto"/>
        <w:left w:val="none" w:sz="0" w:space="0" w:color="auto"/>
        <w:bottom w:val="none" w:sz="0" w:space="0" w:color="auto"/>
        <w:right w:val="none" w:sz="0" w:space="0" w:color="auto"/>
      </w:divBdr>
    </w:div>
    <w:div w:id="1507591834">
      <w:bodyDiv w:val="1"/>
      <w:marLeft w:val="0"/>
      <w:marRight w:val="0"/>
      <w:marTop w:val="0"/>
      <w:marBottom w:val="0"/>
      <w:divBdr>
        <w:top w:val="none" w:sz="0" w:space="0" w:color="auto"/>
        <w:left w:val="none" w:sz="0" w:space="0" w:color="auto"/>
        <w:bottom w:val="none" w:sz="0" w:space="0" w:color="auto"/>
        <w:right w:val="none" w:sz="0" w:space="0" w:color="auto"/>
      </w:divBdr>
      <w:divsChild>
        <w:div w:id="58904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515711">
      <w:bodyDiv w:val="1"/>
      <w:marLeft w:val="0"/>
      <w:marRight w:val="0"/>
      <w:marTop w:val="0"/>
      <w:marBottom w:val="0"/>
      <w:divBdr>
        <w:top w:val="none" w:sz="0" w:space="0" w:color="auto"/>
        <w:left w:val="none" w:sz="0" w:space="0" w:color="auto"/>
        <w:bottom w:val="none" w:sz="0" w:space="0" w:color="auto"/>
        <w:right w:val="none" w:sz="0" w:space="0" w:color="auto"/>
      </w:divBdr>
    </w:div>
    <w:div w:id="21397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ternationalcompositessummit.com/engage/pitching-stag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15FB8-E6C5-4261-A4A0-1DF17DC92D0D}">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customXml/itemProps2.xml><?xml version="1.0" encoding="utf-8"?>
<ds:datastoreItem xmlns:ds="http://schemas.openxmlformats.org/officeDocument/2006/customXml" ds:itemID="{E5248992-AF71-47EB-AC56-7BEE7A72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4CD3B-E909-4ADC-931D-B3404D493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618</Words>
  <Characters>3779</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Hardy</dc:creator>
  <cp:keywords/>
  <dc:description/>
  <cp:lastModifiedBy>Elligh Sissons</cp:lastModifiedBy>
  <cp:revision>8</cp:revision>
  <dcterms:created xsi:type="dcterms:W3CDTF">2026-05-13T16:21:00Z</dcterms:created>
  <dcterms:modified xsi:type="dcterms:W3CDTF">2026-05-21T11:28:00Z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Order">
    <vt:r8>1697200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532d2ccf-dfe9-4c30-9499-f0f87ad010e2</vt:lpwstr>
  </property>
  <property fmtid="{D5CDD505-2E9C-101B-9397-08002B2CF9AE}" pid="11" name="MediaServiceImageTags">
    <vt:lpwstr/>
  </property>
</Properties>
</file>