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B567A" w:rsidR="0C57B26F" w:rsidP="2AA38335" w:rsidRDefault="73FC2B44" w14:paraId="39B4E406" w14:textId="2325AB7F">
      <w:pPr>
        <w:ind w:left="720" w:hanging="720"/>
        <w:jc w:val="center"/>
        <w:rPr>
          <w:b w:val="1"/>
          <w:bCs w:val="1"/>
          <w:sz w:val="26"/>
          <w:szCs w:val="26"/>
          <w:u w:val="single"/>
        </w:rPr>
      </w:pPr>
      <w:r w:rsidRPr="00C01E2C" w:rsidR="73FC2B44">
        <w:rPr>
          <w:b w:val="1"/>
          <w:bCs w:val="1"/>
          <w:sz w:val="38"/>
          <w:szCs w:val="38"/>
        </w:rPr>
        <w:t xml:space="preserve"> </w:t>
      </w:r>
      <w:r w:rsidRPr="00C01E2C" w:rsidR="2AF5B7D8">
        <w:rPr>
          <w:b w:val="1"/>
          <w:bCs w:val="1"/>
          <w:sz w:val="26"/>
          <w:szCs w:val="26"/>
          <w:u w:val="single"/>
        </w:rPr>
        <w:t>O segredo mais bem guardado do atlântico</w:t>
      </w:r>
    </w:p>
    <w:p w:rsidRPr="006205C4" w:rsidR="006205C4" w:rsidP="006205C4" w:rsidRDefault="006205C4" w14:paraId="3E74B4C2" w14:textId="4222994B">
      <w:pPr>
        <w:jc w:val="center"/>
      </w:pPr>
      <w:r w:rsidRPr="00C01E2C" w:rsidR="609B0C5D">
        <w:rPr>
          <w:b w:val="1"/>
          <w:bCs w:val="1"/>
          <w:sz w:val="36"/>
          <w:szCs w:val="36"/>
        </w:rPr>
        <w:t>Já a pensar nas férias? Os f</w:t>
      </w:r>
      <w:r w:rsidRPr="00C01E2C" w:rsidR="08B409C1">
        <w:rPr>
          <w:b w:val="1"/>
          <w:bCs w:val="1"/>
          <w:sz w:val="36"/>
          <w:szCs w:val="36"/>
        </w:rPr>
        <w:t xml:space="preserve">eriados </w:t>
      </w:r>
      <w:r w:rsidRPr="00C01E2C" w:rsidR="48613192">
        <w:rPr>
          <w:b w:val="1"/>
          <w:bCs w:val="1"/>
          <w:sz w:val="36"/>
          <w:szCs w:val="36"/>
        </w:rPr>
        <w:t xml:space="preserve">de junho </w:t>
      </w:r>
      <w:r w:rsidRPr="00C01E2C" w:rsidR="760D6833">
        <w:rPr>
          <w:b w:val="1"/>
          <w:bCs w:val="1"/>
          <w:sz w:val="36"/>
          <w:szCs w:val="36"/>
        </w:rPr>
        <w:t>pedem uma escapadinha aos Açores</w:t>
      </w:r>
    </w:p>
    <w:p w:rsidR="0059018A" w:rsidP="00DF7557" w:rsidRDefault="00F82012" w14:paraId="4FBBE87E" w14:textId="290A694E">
      <w:pPr>
        <w:spacing w:after="0" w:line="360" w:lineRule="auto"/>
        <w:jc w:val="both"/>
      </w:pPr>
      <w:r w:rsidRPr="53B9AD2F" w:rsidR="00F82012">
        <w:rPr>
          <w:b w:val="1"/>
          <w:bCs w:val="1"/>
        </w:rPr>
        <w:t xml:space="preserve">Lisboa, </w:t>
      </w:r>
      <w:r w:rsidRPr="53B9AD2F" w:rsidR="47863326">
        <w:rPr>
          <w:b w:val="1"/>
          <w:bCs w:val="1"/>
        </w:rPr>
        <w:t>21</w:t>
      </w:r>
      <w:r w:rsidRPr="53B9AD2F" w:rsidR="00E31C17">
        <w:rPr>
          <w:b w:val="1"/>
          <w:bCs w:val="1"/>
        </w:rPr>
        <w:t xml:space="preserve"> </w:t>
      </w:r>
      <w:r w:rsidRPr="53B9AD2F" w:rsidR="00210C03">
        <w:rPr>
          <w:b w:val="1"/>
          <w:bCs w:val="1"/>
        </w:rPr>
        <w:t xml:space="preserve">de </w:t>
      </w:r>
      <w:r w:rsidRPr="53B9AD2F" w:rsidR="00516129">
        <w:rPr>
          <w:b w:val="1"/>
          <w:bCs w:val="1"/>
        </w:rPr>
        <w:t>maio</w:t>
      </w:r>
      <w:r w:rsidRPr="53B9AD2F" w:rsidR="00F82012">
        <w:rPr>
          <w:b w:val="1"/>
          <w:bCs w:val="1"/>
        </w:rPr>
        <w:t xml:space="preserve"> de 202</w:t>
      </w:r>
      <w:r w:rsidRPr="53B9AD2F" w:rsidR="00AF219C">
        <w:rPr>
          <w:b w:val="1"/>
          <w:bCs w:val="1"/>
        </w:rPr>
        <w:t>6</w:t>
      </w:r>
      <w:r w:rsidRPr="53B9AD2F" w:rsidR="00F82012">
        <w:rPr>
          <w:b w:val="1"/>
          <w:bCs w:val="1"/>
        </w:rPr>
        <w:t xml:space="preserve"> </w:t>
      </w:r>
      <w:r w:rsidR="00F82012">
        <w:rPr/>
        <w:t>–</w:t>
      </w:r>
      <w:r w:rsidR="00B337A9">
        <w:rPr/>
        <w:t xml:space="preserve"> </w:t>
      </w:r>
      <w:r w:rsidR="00B809BB">
        <w:rPr/>
        <w:t xml:space="preserve">A </w:t>
      </w:r>
      <w:r w:rsidR="00B809BB">
        <w:rPr/>
        <w:t>Small</w:t>
      </w:r>
      <w:r w:rsidR="00B809BB">
        <w:rPr/>
        <w:t xml:space="preserve"> Portuguese </w:t>
      </w:r>
      <w:r w:rsidR="00B809BB">
        <w:rPr/>
        <w:t>Hotels</w:t>
      </w:r>
      <w:r w:rsidR="00B809BB">
        <w:rPr/>
        <w:t xml:space="preserve"> </w:t>
      </w:r>
      <w:r w:rsidR="00B809BB">
        <w:rPr/>
        <w:t xml:space="preserve">sugere </w:t>
      </w:r>
      <w:r w:rsidR="00B809BB">
        <w:rPr/>
        <w:t xml:space="preserve">um roteiro </w:t>
      </w:r>
      <w:r w:rsidR="00B809BB">
        <w:rPr/>
        <w:t>pel</w:t>
      </w:r>
      <w:r w:rsidR="59F3FD1D">
        <w:rPr/>
        <w:t>o</w:t>
      </w:r>
      <w:r w:rsidR="00B809BB">
        <w:rPr/>
        <w:t xml:space="preserve"> </w:t>
      </w:r>
      <w:r w:rsidR="42DABE04">
        <w:rPr/>
        <w:t xml:space="preserve">arquipélago </w:t>
      </w:r>
      <w:r w:rsidR="00B809BB">
        <w:rPr/>
        <w:t xml:space="preserve">dos Açores, centrado em passeios pela </w:t>
      </w:r>
      <w:r w:rsidR="00B809BB">
        <w:rPr/>
        <w:t>natureza</w:t>
      </w:r>
      <w:r w:rsidR="0E139BF5">
        <w:rPr/>
        <w:t xml:space="preserve"> e</w:t>
      </w:r>
      <w:r w:rsidR="00B809BB">
        <w:rPr/>
        <w:t xml:space="preserve"> </w:t>
      </w:r>
      <w:r w:rsidR="00666D3A">
        <w:rPr/>
        <w:t>n</w:t>
      </w:r>
      <w:r w:rsidR="00B809BB">
        <w:rPr/>
        <w:t>o ritmo</w:t>
      </w:r>
      <w:r w:rsidR="00B809BB">
        <w:rPr/>
        <w:t xml:space="preserve"> </w:t>
      </w:r>
      <w:r w:rsidRPr="53B9AD2F" w:rsidR="00B809BB">
        <w:rPr>
          <w:i w:val="1"/>
          <w:iCs w:val="1"/>
        </w:rPr>
        <w:t xml:space="preserve">slow </w:t>
      </w:r>
      <w:r w:rsidRPr="53B9AD2F" w:rsidR="00B809BB">
        <w:rPr>
          <w:i w:val="1"/>
          <w:iCs w:val="1"/>
        </w:rPr>
        <w:t>living</w:t>
      </w:r>
      <w:r w:rsidRPr="53B9AD2F" w:rsidR="081661AA">
        <w:rPr>
          <w:i w:val="1"/>
          <w:iCs w:val="1"/>
        </w:rPr>
        <w:t xml:space="preserve">, </w:t>
      </w:r>
      <w:r w:rsidR="00B809BB">
        <w:rPr/>
        <w:t xml:space="preserve">para </w:t>
      </w:r>
      <w:r w:rsidR="00B809BB">
        <w:rPr/>
        <w:t>conhecer a ilha de São Miguel e a ilha do Pico.</w:t>
      </w:r>
      <w:r w:rsidR="0059018A">
        <w:rPr/>
        <w:t xml:space="preserve"> </w:t>
      </w:r>
      <w:r w:rsidR="0059018A">
        <w:rPr/>
        <w:t xml:space="preserve">A experiência </w:t>
      </w:r>
      <w:r w:rsidR="1200DE5C">
        <w:rPr/>
        <w:t>estende</w:t>
      </w:r>
      <w:r w:rsidR="0059018A">
        <w:rPr/>
        <w:t xml:space="preserve">-se </w:t>
      </w:r>
      <w:r w:rsidR="3F1572B8">
        <w:rPr/>
        <w:t>à</w:t>
      </w:r>
      <w:r w:rsidR="0059018A">
        <w:rPr/>
        <w:t xml:space="preserve"> estadia, através de uma seleção de quatro hotéis que refletem a identidade de </w:t>
      </w:r>
      <w:r w:rsidR="61F38502">
        <w:rPr/>
        <w:t>cada ilha</w:t>
      </w:r>
      <w:r w:rsidR="0059018A">
        <w:rPr/>
        <w:t>.</w:t>
      </w:r>
      <w:r w:rsidR="0059018A">
        <w:rPr/>
        <w:t xml:space="preserve"> </w:t>
      </w:r>
    </w:p>
    <w:p w:rsidR="00B952A6" w:rsidP="00DF7557" w:rsidRDefault="00B952A6" w14:paraId="3D410012" w14:textId="7184C9C8">
      <w:pPr>
        <w:spacing w:after="0" w:line="360" w:lineRule="auto"/>
        <w:jc w:val="both"/>
      </w:pPr>
    </w:p>
    <w:p w:rsidR="00B952A6" w:rsidP="031924BB" w:rsidRDefault="00B952A6" w14:paraId="36F72D7B" w14:textId="3E76B893">
      <w:pPr>
        <w:pStyle w:val="Normal"/>
        <w:spacing w:after="0" w:line="360" w:lineRule="auto"/>
        <w:jc w:val="both"/>
      </w:pPr>
      <w:r w:rsidRPr="00C01E2C" w:rsidR="4F130C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>Este ano, o</w:t>
      </w:r>
      <w:r w:rsidRPr="00C01E2C" w:rsidR="2B2C1D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 xml:space="preserve">s feriados </w:t>
      </w:r>
      <w:r w:rsidRPr="00C01E2C" w:rsidR="4F130C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 xml:space="preserve">de junho </w:t>
      </w:r>
      <w:r w:rsidRPr="00C01E2C" w:rsidR="4194C7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>pode</w:t>
      </w:r>
      <w:r w:rsidRPr="00C01E2C" w:rsidR="584804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>m</w:t>
      </w:r>
      <w:r w:rsidRPr="00C01E2C" w:rsidR="4194C7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 xml:space="preserve"> ser</w:t>
      </w:r>
      <w:r w:rsidRPr="00C01E2C" w:rsidR="4F130C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 xml:space="preserve"> a altura perfeita para tirar uns dias de férias e aproveitar para</w:t>
      </w:r>
      <w:r w:rsidRPr="00C01E2C" w:rsidR="01F57A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 xml:space="preserve">, finalmente, </w:t>
      </w:r>
      <w:r w:rsidRPr="00C01E2C" w:rsidR="4F130C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 xml:space="preserve">conhecer ou revisitar as paisagens paradisíacas das ilhas dos Açores. </w:t>
      </w:r>
      <w:r w:rsidRPr="00C01E2C" w:rsidR="64A4AB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>Um</w:t>
      </w:r>
      <w:r w:rsidRPr="00C01E2C" w:rsidR="12CA8C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>a época com muitas vantagens</w:t>
      </w:r>
      <w:r w:rsidRPr="00C01E2C" w:rsidR="54892E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>:</w:t>
      </w:r>
      <w:r w:rsidRPr="00C01E2C" w:rsidR="4F130C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 xml:space="preserve"> </w:t>
      </w:r>
      <w:r w:rsidR="30E0BA75">
        <w:rPr/>
        <w:t>viajar fora da época alta</w:t>
      </w:r>
      <w:r w:rsidR="3651C0DA">
        <w:rPr/>
        <w:t xml:space="preserve"> significa</w:t>
      </w:r>
      <w:r w:rsidR="30E0BA75">
        <w:rPr/>
        <w:t xml:space="preserve"> preços mais atrativos do que em julho e agosto, </w:t>
      </w:r>
      <w:r w:rsidR="30E0BA75">
        <w:rPr/>
        <w:t xml:space="preserve">menos turistas e </w:t>
      </w:r>
      <w:r w:rsidR="30E0BA75">
        <w:rPr/>
        <w:t>temperaturas</w:t>
      </w:r>
      <w:r w:rsidR="00B952A6">
        <w:rPr/>
        <w:t xml:space="preserve"> </w:t>
      </w:r>
      <w:r w:rsidR="4349DB5F">
        <w:rPr/>
        <w:t xml:space="preserve">a </w:t>
      </w:r>
      <w:r w:rsidR="4349DB5F">
        <w:rPr/>
        <w:t xml:space="preserve">rondarem </w:t>
      </w:r>
      <w:r w:rsidR="00B952A6">
        <w:rPr/>
        <w:t xml:space="preserve">os </w:t>
      </w:r>
      <w:r w:rsidR="00B952A6">
        <w:rPr/>
        <w:t>2</w:t>
      </w:r>
      <w:r w:rsidR="75ABDD2C">
        <w:rPr/>
        <w:t>0</w:t>
      </w:r>
      <w:r w:rsidR="00B952A6">
        <w:rPr/>
        <w:t>°C e os 2</w:t>
      </w:r>
      <w:r w:rsidR="0E5BDA80">
        <w:rPr/>
        <w:t>3</w:t>
      </w:r>
      <w:r w:rsidR="00B952A6">
        <w:rPr/>
        <w:t xml:space="preserve">°C durante o dia, </w:t>
      </w:r>
      <w:r w:rsidR="00B952A6">
        <w:rPr/>
        <w:t xml:space="preserve">mantendo </w:t>
      </w:r>
      <w:r w:rsidR="00B952A6">
        <w:rPr/>
        <w:t xml:space="preserve">o clima </w:t>
      </w:r>
      <w:r w:rsidR="00B952A6">
        <w:rPr/>
        <w:t xml:space="preserve">ameno </w:t>
      </w:r>
      <w:r w:rsidR="00B952A6">
        <w:rPr/>
        <w:t>até durante a noite</w:t>
      </w:r>
      <w:r w:rsidR="40EB5274">
        <w:rPr/>
        <w:t xml:space="preserve"> –</w:t>
      </w:r>
      <w:r w:rsidR="00B952A6">
        <w:rPr/>
        <w:t xml:space="preserve"> </w:t>
      </w:r>
      <w:r w:rsidR="00B952A6">
        <w:rPr/>
        <w:t>o ideal para explorar e desfrutar do melhor de cada ilha.</w:t>
      </w:r>
      <w:r w:rsidR="00B952A6">
        <w:rPr/>
        <w:t xml:space="preserve"> </w:t>
      </w:r>
    </w:p>
    <w:p w:rsidR="031924BB" w:rsidP="031924BB" w:rsidRDefault="031924BB" w14:paraId="78D0F5A9" w14:textId="65E7518F">
      <w:pPr>
        <w:spacing w:after="0" w:line="360" w:lineRule="auto"/>
        <w:jc w:val="both"/>
        <w:rPr>
          <w:b w:val="1"/>
          <w:bCs w:val="1"/>
        </w:rPr>
      </w:pPr>
    </w:p>
    <w:p w:rsidRPr="006469C8" w:rsidR="006469C8" w:rsidP="00C01E2C" w:rsidRDefault="006469C8" w14:paraId="32FF6EB5" w14:textId="3CC47C14">
      <w:pPr>
        <w:spacing w:after="0" w:line="360" w:lineRule="auto"/>
        <w:jc w:val="both"/>
        <w:rPr>
          <w:b w:val="1"/>
          <w:bCs w:val="1"/>
          <w:sz w:val="24"/>
          <w:szCs w:val="24"/>
        </w:rPr>
      </w:pPr>
      <w:r w:rsidRPr="00C01E2C" w:rsidR="006469C8">
        <w:rPr>
          <w:b w:val="1"/>
          <w:bCs w:val="1"/>
          <w:sz w:val="24"/>
          <w:szCs w:val="24"/>
        </w:rPr>
        <w:t>Ilha de São Miguel</w:t>
      </w:r>
    </w:p>
    <w:p w:rsidR="006469C8" w:rsidP="00F554FF" w:rsidRDefault="00F554FF" w14:paraId="191783BF" w14:textId="1705C1BD">
      <w:pPr>
        <w:spacing w:after="0" w:line="360" w:lineRule="auto"/>
        <w:jc w:val="both"/>
      </w:pPr>
      <w:r w:rsidR="00F554FF">
        <w:rPr/>
        <w:t xml:space="preserve">A sugestão da </w:t>
      </w:r>
      <w:r w:rsidR="00F554FF">
        <w:rPr/>
        <w:t>Small</w:t>
      </w:r>
      <w:r w:rsidR="00F554FF">
        <w:rPr/>
        <w:t xml:space="preserve"> Portuguese </w:t>
      </w:r>
      <w:r w:rsidR="00F554FF">
        <w:rPr/>
        <w:t>Hotels</w:t>
      </w:r>
      <w:r w:rsidR="00F554FF">
        <w:rPr/>
        <w:t xml:space="preserve"> é explorar </w:t>
      </w:r>
      <w:r w:rsidR="00F554FF">
        <w:rPr/>
        <w:t xml:space="preserve">São Miguel </w:t>
      </w:r>
      <w:r w:rsidR="00F554FF">
        <w:rPr/>
        <w:t xml:space="preserve">para além das </w:t>
      </w:r>
      <w:r w:rsidR="00F554FF">
        <w:rPr/>
        <w:t>rotas habituais</w:t>
      </w:r>
      <w:r w:rsidR="6570FA23">
        <w:rPr/>
        <w:t>,</w:t>
      </w:r>
      <w:r w:rsidR="00F554FF">
        <w:rPr/>
        <w:t xml:space="preserve"> em direção a experiências de maior exclusividade</w:t>
      </w:r>
      <w:r w:rsidR="00F554FF">
        <w:rPr/>
        <w:t>,</w:t>
      </w:r>
      <w:r w:rsidR="00F554FF">
        <w:rPr/>
        <w:t xml:space="preserve"> como a possibilidade de nadar na cratera imaculada do Ilhéu de Vila Franca do Campo</w:t>
      </w:r>
      <w:r w:rsidR="02714EC3">
        <w:rPr/>
        <w:t>,</w:t>
      </w:r>
      <w:r w:rsidR="00F554FF">
        <w:rPr/>
        <w:t xml:space="preserve"> a descoberta da imensidão da Lagoa do Fogo e da impressionante Lagoa de Santiago nas Sete Cidades ou a contemplação da vista do miradouro da Boca do Inferno nos primeiros raios de sol</w:t>
      </w:r>
      <w:r w:rsidR="00F554FF">
        <w:rPr/>
        <w:t>.</w:t>
      </w:r>
    </w:p>
    <w:p w:rsidRPr="003C0273" w:rsidR="30F5A646" w:rsidP="00244F26" w:rsidRDefault="30F5A646" w14:paraId="15C6C99A" w14:textId="6B88FE3F">
      <w:pPr>
        <w:spacing w:after="0" w:line="360" w:lineRule="auto"/>
        <w:jc w:val="both"/>
      </w:pPr>
    </w:p>
    <w:p w:rsidRPr="00516129" w:rsidR="00516129" w:rsidP="00516129" w:rsidRDefault="00516129" w14:paraId="316D9BAC" w14:textId="68767F0D">
      <w:pPr>
        <w:spacing w:line="360" w:lineRule="auto"/>
        <w:jc w:val="both"/>
        <w:rPr>
          <w:b/>
          <w:bCs/>
        </w:rPr>
      </w:pPr>
      <w:hyperlink w:history="1" r:id="rId11">
        <w:r w:rsidR="004233D6">
          <w:rPr>
            <w:rStyle w:val="Hiperligao"/>
            <w:b/>
            <w:bCs/>
          </w:rPr>
          <w:t>Small Portuguese Hotels – Santa Barbara by Singular Properties, Ribeira Grande, Ilha de São Miguel</w:t>
        </w:r>
      </w:hyperlink>
      <w:r>
        <w:rPr>
          <w:b/>
          <w:bCs/>
        </w:rPr>
        <w:t xml:space="preserve"> </w:t>
      </w:r>
    </w:p>
    <w:p w:rsidR="004233D6" w:rsidP="55C7CE2E" w:rsidRDefault="004233D6" w14:paraId="6637DAB8" w14:textId="2CBC3365">
      <w:pPr>
        <w:spacing w:after="0" w:line="360" w:lineRule="auto"/>
        <w:jc w:val="both"/>
      </w:pPr>
      <w:r w:rsidR="00F163D6">
        <w:rPr/>
        <w:t>Localizado junto à falésia da praia de Santa Bárbara, o </w:t>
      </w:r>
      <w:r w:rsidRPr="00C01E2C" w:rsidR="00F163D6">
        <w:rPr>
          <w:b w:val="1"/>
          <w:bCs w:val="1"/>
        </w:rPr>
        <w:t xml:space="preserve">Santa Bárbara </w:t>
      </w:r>
      <w:r w:rsidRPr="00C01E2C" w:rsidR="00F163D6">
        <w:rPr>
          <w:b w:val="1"/>
          <w:bCs w:val="1"/>
        </w:rPr>
        <w:t>by</w:t>
      </w:r>
      <w:r w:rsidRPr="00C01E2C" w:rsidR="00F163D6">
        <w:rPr>
          <w:b w:val="1"/>
          <w:bCs w:val="1"/>
        </w:rPr>
        <w:t xml:space="preserve"> Singular </w:t>
      </w:r>
      <w:r w:rsidRPr="00C01E2C" w:rsidR="00F163D6">
        <w:rPr>
          <w:b w:val="1"/>
          <w:bCs w:val="1"/>
        </w:rPr>
        <w:t>Properties</w:t>
      </w:r>
      <w:r w:rsidR="00F163D6">
        <w:rPr/>
        <w:t xml:space="preserve">, na ilha de São Miguel é conhecido como um santuário ecológico onde o contraste entre o negro das areias, o azul do oceano e o verde das montanhas cria um cenário arrebatador. O hotel oferece experiências de relaxamento na piscina de água salgada ou em massagens terapêuticas no Centro </w:t>
      </w:r>
      <w:r w:rsidR="00F163D6">
        <w:rPr/>
        <w:t>Wellness</w:t>
      </w:r>
      <w:r w:rsidR="00F163D6">
        <w:rPr/>
        <w:t xml:space="preserve"> &amp; Fitness. Para os mais aventureiros, o centro de atividades desportivas disponibiliza uma variedade de experiências cuidadosamente preparadas para explorar a </w:t>
      </w:r>
      <w:r w:rsidR="00F163D6">
        <w:rPr/>
        <w:t>natureza da ilha, como surf na praia de Santa Bárbara, excursões pela ilha, canoagem na Ribeira dos Caldeirões, observação de baleias e golfinhos, entre muitas outras.</w:t>
      </w:r>
    </w:p>
    <w:p w:rsidR="00C01E2C" w:rsidP="00C01E2C" w:rsidRDefault="00C01E2C" w14:paraId="7B6C970B" w14:textId="43CB8BC7">
      <w:pPr>
        <w:spacing w:after="0" w:line="360" w:lineRule="auto"/>
        <w:jc w:val="both"/>
      </w:pPr>
    </w:p>
    <w:p w:rsidRPr="00516129" w:rsidR="00516129" w:rsidP="00516129" w:rsidRDefault="00516129" w14:paraId="467D7CA0" w14:textId="77777777">
      <w:pPr>
        <w:spacing w:line="360" w:lineRule="auto"/>
        <w:jc w:val="both"/>
        <w:rPr>
          <w:b/>
          <w:bCs/>
        </w:rPr>
      </w:pPr>
      <w:hyperlink w:history="1" r:id="rId12">
        <w:r w:rsidRPr="00516129">
          <w:rPr>
            <w:rStyle w:val="Hiperligao"/>
            <w:b/>
            <w:bCs/>
          </w:rPr>
          <w:t>Small Portuguese Hotels – White Exclusive Suites &amp; Villas, Lagoa, Ilha de São Miguel</w:t>
        </w:r>
      </w:hyperlink>
    </w:p>
    <w:p w:rsidR="00516129" w:rsidP="00516129" w:rsidRDefault="00F163D6" w14:paraId="5722E489" w14:textId="40B41F93">
      <w:pPr>
        <w:spacing w:after="0" w:line="360" w:lineRule="auto"/>
        <w:jc w:val="both"/>
      </w:pPr>
      <w:r w:rsidR="00F163D6">
        <w:rPr/>
        <w:t>Um refúgio a poucos passos do mar, o </w:t>
      </w:r>
      <w:r w:rsidRPr="031924BB" w:rsidR="00F163D6">
        <w:rPr>
          <w:b w:val="1"/>
          <w:bCs w:val="1"/>
        </w:rPr>
        <w:t>White Exclusive Suites &amp; Villas</w:t>
      </w:r>
      <w:r w:rsidR="00F163D6">
        <w:rPr/>
        <w:t xml:space="preserve">, na ilha de São Miguel, foi pensado para quebrar a rotina e permitir uma conexão com a paisagem natural. Da quinta para a mesa, o hotel oferece pequeno-almoço e serviço de bar, e aconselha o restaurante Cardume, que se define como um verdadeiro laboratório de sabores locais, que serve pratos criativos à base de ingredientes frescos da região. Para momentos de relaxamento, o hotel dispõe do espaço </w:t>
      </w:r>
      <w:r w:rsidRPr="031924BB" w:rsidR="00F163D6">
        <w:rPr>
          <w:i w:val="1"/>
          <w:iCs w:val="1"/>
        </w:rPr>
        <w:t xml:space="preserve">wellness </w:t>
      </w:r>
      <w:r w:rsidR="00F163D6">
        <w:rPr/>
        <w:t>Cabana, onde é possível desfrutar de tratamentos exclusivos com o mar como cenário.</w:t>
      </w:r>
    </w:p>
    <w:p w:rsidR="006469C8" w:rsidP="55C7CE2E" w:rsidRDefault="006469C8" w14:paraId="014BFBD8" w14:textId="77777777">
      <w:pPr>
        <w:spacing w:after="0" w:line="360" w:lineRule="auto"/>
        <w:jc w:val="both"/>
        <w:rPr>
          <w:b/>
          <w:bCs/>
        </w:rPr>
      </w:pPr>
    </w:p>
    <w:p w:rsidR="006469C8" w:rsidP="00C01E2C" w:rsidRDefault="006469C8" w14:paraId="0BC88434" w14:textId="3224D9A5">
      <w:pPr>
        <w:spacing w:after="0" w:line="360" w:lineRule="auto"/>
        <w:jc w:val="both"/>
        <w:rPr>
          <w:b w:val="1"/>
          <w:bCs w:val="1"/>
          <w:sz w:val="24"/>
          <w:szCs w:val="24"/>
        </w:rPr>
      </w:pPr>
      <w:r w:rsidRPr="00C01E2C" w:rsidR="006469C8">
        <w:rPr>
          <w:b w:val="1"/>
          <w:bCs w:val="1"/>
          <w:sz w:val="24"/>
          <w:szCs w:val="24"/>
        </w:rPr>
        <w:t>Ilha do Pico</w:t>
      </w:r>
    </w:p>
    <w:p w:rsidR="007C7B97" w:rsidP="55C7CE2E" w:rsidRDefault="007C7B97" w14:paraId="370EC5DD" w14:textId="0E6BF2A0">
      <w:pPr>
        <w:spacing w:after="0" w:line="360" w:lineRule="auto"/>
        <w:jc w:val="both"/>
      </w:pPr>
      <w:r w:rsidR="007C7B97">
        <w:rPr/>
        <w:t xml:space="preserve">A </w:t>
      </w:r>
      <w:r w:rsidR="0A677FD6">
        <w:rPr/>
        <w:t xml:space="preserve">cerca de 225 </w:t>
      </w:r>
      <w:r w:rsidR="007C7B97">
        <w:rPr/>
        <w:t xml:space="preserve">milhas </w:t>
      </w:r>
      <w:r w:rsidR="004233D6">
        <w:rPr/>
        <w:t>d</w:t>
      </w:r>
      <w:r w:rsidR="17D77785">
        <w:rPr/>
        <w:t>e São Miguel</w:t>
      </w:r>
      <w:r w:rsidR="004233D6">
        <w:rPr/>
        <w:t xml:space="preserve">, </w:t>
      </w:r>
      <w:r w:rsidR="156E214A">
        <w:rPr/>
        <w:t xml:space="preserve">o </w:t>
      </w:r>
      <w:r w:rsidR="3D9A52C9">
        <w:rPr/>
        <w:t xml:space="preserve">Pico </w:t>
      </w:r>
      <w:r w:rsidR="007C7B97">
        <w:rPr/>
        <w:t>transforma se num paraíso negro e verde</w:t>
      </w:r>
      <w:r w:rsidR="394B426F">
        <w:rPr/>
        <w:t>,</w:t>
      </w:r>
      <w:r w:rsidR="007C7B97">
        <w:rPr/>
        <w:t xml:space="preserve"> marcado pela diversidade </w:t>
      </w:r>
      <w:r w:rsidR="007C7B97">
        <w:rPr/>
        <w:t>da</w:t>
      </w:r>
      <w:r w:rsidR="007C7B97">
        <w:rPr/>
        <w:t xml:space="preserve"> fauna e flora</w:t>
      </w:r>
      <w:r w:rsidR="007C7B97">
        <w:rPr/>
        <w:t xml:space="preserve"> junto às</w:t>
      </w:r>
      <w:r w:rsidR="007C7B97">
        <w:rPr/>
        <w:t xml:space="preserve"> emblemáticas </w:t>
      </w:r>
      <w:r w:rsidR="5BA81678">
        <w:rPr/>
        <w:t>lagoa</w:t>
      </w:r>
      <w:r w:rsidR="007C7B97">
        <w:rPr/>
        <w:t xml:space="preserve">s, </w:t>
      </w:r>
      <w:r w:rsidR="007C7B97">
        <w:rPr/>
        <w:t>como a Lagoa do Caiado</w:t>
      </w:r>
      <w:r w:rsidR="42FC216B">
        <w:rPr/>
        <w:t>,</w:t>
      </w:r>
      <w:r w:rsidR="007C7B97">
        <w:rPr/>
        <w:t xml:space="preserve"> a Lagoa Seca</w:t>
      </w:r>
      <w:r w:rsidR="3092ACBC">
        <w:rPr/>
        <w:t>,</w:t>
      </w:r>
      <w:r w:rsidR="007C7B97">
        <w:rPr/>
        <w:t xml:space="preserve"> as Lagoas do Peixinho e a Lagoa do </w:t>
      </w:r>
      <w:r w:rsidR="007C7B97">
        <w:rPr/>
        <w:t>Paúl</w:t>
      </w:r>
      <w:r w:rsidR="004233D6">
        <w:rPr/>
        <w:t>.</w:t>
      </w:r>
      <w:r w:rsidR="007C7B97">
        <w:rPr/>
        <w:t xml:space="preserve"> A paisagem estende se pelo labirinto de vinhas de basalto da Criação Velha</w:t>
      </w:r>
      <w:r w:rsidR="6137D386">
        <w:rPr/>
        <w:t>,</w:t>
      </w:r>
      <w:r w:rsidR="007C7B97">
        <w:rPr/>
        <w:t xml:space="preserve"> classificado como Património Mundial da </w:t>
      </w:r>
      <w:r w:rsidR="006205C4">
        <w:rPr/>
        <w:t>UNESCO</w:t>
      </w:r>
      <w:r w:rsidR="006205C4">
        <w:rPr/>
        <w:t xml:space="preserve">, </w:t>
      </w:r>
      <w:r w:rsidR="006205C4">
        <w:rPr/>
        <w:t>atravessa</w:t>
      </w:r>
      <w:r w:rsidR="007C7B97">
        <w:rPr/>
        <w:t xml:space="preserve"> a escuridão da Gruta das Torres e culmina</w:t>
      </w:r>
      <w:r w:rsidR="007C7B97">
        <w:rPr/>
        <w:t xml:space="preserve"> no reflexo da montanha na Lagoa do Capitão</w:t>
      </w:r>
      <w:r w:rsidR="171A2A5D">
        <w:rPr/>
        <w:t>.</w:t>
      </w:r>
    </w:p>
    <w:p w:rsidR="006469C8" w:rsidP="55C7CE2E" w:rsidRDefault="006469C8" w14:paraId="4496F5A1" w14:textId="77777777">
      <w:pPr>
        <w:spacing w:after="0" w:line="360" w:lineRule="auto"/>
        <w:jc w:val="both"/>
        <w:rPr>
          <w:b/>
          <w:bCs/>
        </w:rPr>
      </w:pPr>
    </w:p>
    <w:p w:rsidR="0099669C" w:rsidP="0099669C" w:rsidRDefault="00516129" w14:paraId="0EBE031A" w14:textId="711E4F1A">
      <w:pPr>
        <w:spacing w:line="360" w:lineRule="auto"/>
        <w:jc w:val="both"/>
        <w:rPr>
          <w:b/>
          <w:bCs/>
        </w:rPr>
      </w:pPr>
      <w:hyperlink w:history="1" r:id="rId13">
        <w:r>
          <w:rPr>
            <w:rStyle w:val="Hiperligao"/>
            <w:b/>
            <w:bCs/>
          </w:rPr>
          <w:t>Small Portuguese Hotels – Pico Terramar and SPA, Ilha do Pico</w:t>
        </w:r>
      </w:hyperlink>
    </w:p>
    <w:p w:rsidRPr="006205C4" w:rsidR="55C7CE2E" w:rsidP="23612183" w:rsidRDefault="00F163D6" w14:paraId="5AF7CF2E" w14:textId="1E5FFF15">
      <w:pPr>
        <w:pStyle w:val="Normal"/>
        <w:spacing w:after="0" w:line="360" w:lineRule="auto"/>
        <w:jc w:val="both"/>
      </w:pPr>
      <w:r w:rsidR="00F163D6">
        <w:rPr/>
        <w:t xml:space="preserve">Situado na aldeia histórica da Areia Larga, o </w:t>
      </w:r>
      <w:r w:rsidRPr="031924BB" w:rsidR="71368FFE">
        <w:rPr>
          <w:b w:val="1"/>
          <w:bCs w:val="1"/>
        </w:rPr>
        <w:t xml:space="preserve">Pico </w:t>
      </w:r>
      <w:r w:rsidRPr="031924BB" w:rsidR="71368FFE">
        <w:rPr>
          <w:b w:val="1"/>
          <w:bCs w:val="1"/>
        </w:rPr>
        <w:t>Terramar</w:t>
      </w:r>
      <w:r w:rsidRPr="031924BB" w:rsidR="71368FFE">
        <w:rPr>
          <w:b w:val="1"/>
          <w:bCs w:val="1"/>
        </w:rPr>
        <w:t xml:space="preserve"> </w:t>
      </w:r>
      <w:r w:rsidRPr="031924BB" w:rsidR="71368FFE">
        <w:rPr>
          <w:b w:val="1"/>
          <w:bCs w:val="1"/>
        </w:rPr>
        <w:t>and</w:t>
      </w:r>
      <w:r w:rsidRPr="031924BB" w:rsidR="71368FFE">
        <w:rPr>
          <w:b w:val="1"/>
          <w:bCs w:val="1"/>
        </w:rPr>
        <w:t xml:space="preserve"> SPA</w:t>
      </w:r>
      <w:r w:rsidR="71368FFE">
        <w:rPr/>
        <w:t xml:space="preserve"> </w:t>
      </w:r>
      <w:r w:rsidR="00F163D6">
        <w:rPr/>
        <w:t xml:space="preserve">oferece uma estadia serena entre o azul do Atlântico e a majestosa Montanha do Pico. Entre vinhas de Verdelho e paisagens vulcânicas únicas, o Pico </w:t>
      </w:r>
      <w:r w:rsidR="00F163D6">
        <w:rPr/>
        <w:t>Terramar</w:t>
      </w:r>
      <w:r w:rsidR="00F163D6">
        <w:rPr/>
        <w:t xml:space="preserve"> convida à tranquilidade e à descoberta da verdadeira essência açoriana. O hotel oferece 32 quartos espaçosos, todos com varanda privativa e vistas excecionais </w:t>
      </w:r>
      <w:r w:rsidR="7C6A622E">
        <w:rPr/>
        <w:t xml:space="preserve">sobre </w:t>
      </w:r>
      <w:r w:rsidR="00F163D6">
        <w:rPr/>
        <w:t>o oceano, para além do spa, piscinas interior e exterior e o restaurante que celebra os sabores açorianos, com marisco capturado nas águas cristalinas do Atlântico e vinhos do Pico, garantindo uma experiência completa da região.</w:t>
      </w:r>
    </w:p>
    <w:p w:rsidR="031924BB" w:rsidP="031924BB" w:rsidRDefault="031924BB" w14:paraId="639111E9" w14:textId="12242AD6">
      <w:pPr>
        <w:pStyle w:val="Normal"/>
        <w:spacing w:after="0" w:line="360" w:lineRule="auto"/>
        <w:jc w:val="both"/>
        <w:rPr>
          <w:b w:val="1"/>
          <w:bCs w:val="1"/>
        </w:rPr>
      </w:pPr>
    </w:p>
    <w:p w:rsidRPr="00F163D6" w:rsidR="001F1D1A" w:rsidP="23612183" w:rsidRDefault="00516129" w14:paraId="4118BBE3" w14:textId="77CEC93C">
      <w:pPr>
        <w:pStyle w:val="Normal"/>
        <w:spacing w:after="0" w:line="360" w:lineRule="auto"/>
        <w:jc w:val="both"/>
        <w:rPr>
          <w:b w:val="1"/>
          <w:bCs w:val="1"/>
        </w:rPr>
      </w:pPr>
      <w:hyperlink r:id="R35c5dfbe37c04dd3">
        <w:r w:rsidRPr="23612183" w:rsidR="001F1D1A">
          <w:rPr>
            <w:rStyle w:val="Hiperligao"/>
            <w:b w:val="1"/>
            <w:bCs w:val="1"/>
          </w:rPr>
          <w:t xml:space="preserve">Small Portuguese Hotels – </w:t>
        </w:r>
        <w:r w:rsidRPr="23612183" w:rsidR="00516129">
          <w:rPr>
            <w:rStyle w:val="Hiperligao"/>
            <w:b w:val="1"/>
            <w:bCs w:val="1"/>
          </w:rPr>
          <w:t xml:space="preserve">Pico </w:t>
        </w:r>
        <w:r w:rsidRPr="23612183" w:rsidR="00516129">
          <w:rPr>
            <w:rStyle w:val="Hiperligao"/>
            <w:b w:val="1"/>
            <w:bCs w:val="1"/>
          </w:rPr>
          <w:t>Vineyards</w:t>
        </w:r>
        <w:r w:rsidRPr="23612183" w:rsidR="00516129">
          <w:rPr>
            <w:rStyle w:val="Hiperligao"/>
            <w:b w:val="1"/>
            <w:bCs w:val="1"/>
          </w:rPr>
          <w:t xml:space="preserve"> </w:t>
        </w:r>
        <w:r w:rsidRPr="23612183" w:rsidR="00516129">
          <w:rPr>
            <w:rStyle w:val="Hiperligao"/>
            <w:b w:val="1"/>
            <w:bCs w:val="1"/>
          </w:rPr>
          <w:t>Wine</w:t>
        </w:r>
        <w:r w:rsidRPr="23612183" w:rsidR="00516129">
          <w:rPr>
            <w:rStyle w:val="Hiperligao"/>
            <w:b w:val="1"/>
            <w:bCs w:val="1"/>
          </w:rPr>
          <w:t xml:space="preserve"> Hotel, Ilha do Pico</w:t>
        </w:r>
      </w:hyperlink>
      <w:proofErr w:type="spellStart"/>
      <w:proofErr w:type="spellEnd"/>
      <w:proofErr w:type="spellStart"/>
      <w:proofErr w:type="spellEnd"/>
    </w:p>
    <w:p w:rsidR="004D2DC1" w:rsidP="00977201" w:rsidRDefault="00F163D6" w14:paraId="6D08D289" w14:textId="200DDBF8">
      <w:pPr>
        <w:spacing w:after="0" w:line="360" w:lineRule="auto"/>
        <w:jc w:val="both"/>
      </w:pPr>
      <w:r w:rsidRPr="00F163D6">
        <w:t>Esculpido em basalto negro vulcânico entre vinhas património da UNESCO, o </w:t>
      </w:r>
      <w:r w:rsidRPr="00F163D6">
        <w:rPr>
          <w:b/>
          <w:bCs/>
        </w:rPr>
        <w:t xml:space="preserve">Pico </w:t>
      </w:r>
      <w:proofErr w:type="spellStart"/>
      <w:r w:rsidRPr="00F163D6">
        <w:rPr>
          <w:b/>
          <w:bCs/>
        </w:rPr>
        <w:t>Vineyards</w:t>
      </w:r>
      <w:proofErr w:type="spellEnd"/>
      <w:r w:rsidRPr="00F163D6">
        <w:t xml:space="preserve"> funde o conforto com a natureza singular da ilha. A brisa do Atlântico e o recorte da Montanha do Pico fazem sentir-se de cada janela do hotel. O Pico </w:t>
      </w:r>
      <w:proofErr w:type="spellStart"/>
      <w:r w:rsidRPr="00F163D6">
        <w:t>Vineyards</w:t>
      </w:r>
      <w:proofErr w:type="spellEnd"/>
      <w:r w:rsidRPr="00F163D6">
        <w:t xml:space="preserve"> convida a brindar com vinhos de </w:t>
      </w:r>
      <w:proofErr w:type="spellStart"/>
      <w:r w:rsidRPr="00F163D6">
        <w:rPr>
          <w:i/>
          <w:iCs/>
        </w:rPr>
        <w:t>terroir</w:t>
      </w:r>
      <w:proofErr w:type="spellEnd"/>
      <w:r w:rsidRPr="00F163D6">
        <w:rPr>
          <w:i/>
          <w:iCs/>
        </w:rPr>
        <w:t> </w:t>
      </w:r>
      <w:r w:rsidRPr="00F163D6">
        <w:t>Atlântico na adega subterrânea e encontrar o seu oásis de sofisticação absoluta nos Açores.</w:t>
      </w:r>
    </w:p>
    <w:p w:rsidRPr="00A61340" w:rsidR="00977201" w:rsidP="00977201" w:rsidRDefault="00977201" w14:paraId="2D36735E" w14:textId="77777777">
      <w:pPr>
        <w:spacing w:after="0" w:line="360" w:lineRule="auto"/>
        <w:jc w:val="both"/>
      </w:pPr>
    </w:p>
    <w:p w:rsidR="0085281B" w:rsidRDefault="00F82012" w14:paraId="51CD4B5C" w14:textId="77777777">
      <w:pPr>
        <w:spacing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Porquê reservar com a </w:t>
      </w:r>
      <w:hyperlink r:id="rId15">
        <w:r>
          <w:rPr>
            <w:b/>
            <w:color w:val="0000FF"/>
            <w:sz w:val="20"/>
            <w:szCs w:val="20"/>
            <w:u w:val="single"/>
          </w:rPr>
          <w:t>Small Portuguese Hotels</w:t>
        </w:r>
      </w:hyperlink>
      <w:r>
        <w:rPr>
          <w:b/>
          <w:sz w:val="20"/>
          <w:szCs w:val="20"/>
          <w:u w:val="single"/>
        </w:rPr>
        <w:t>?</w:t>
      </w:r>
    </w:p>
    <w:p w:rsidR="0085281B" w:rsidRDefault="0085281B" w14:paraId="4BD0F584" w14:textId="77777777">
      <w:pPr>
        <w:jc w:val="both"/>
        <w:rPr>
          <w:b/>
          <w:sz w:val="2"/>
          <w:szCs w:val="2"/>
          <w:u w:val="single"/>
        </w:rPr>
      </w:pPr>
    </w:p>
    <w:tbl>
      <w:tblPr>
        <w:tblStyle w:val="1"/>
        <w:tblW w:w="424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4"/>
      </w:tblGrid>
      <w:tr w:rsidR="0085281B" w14:paraId="72DB8304" w14:textId="77777777">
        <w:trPr>
          <w:trHeight w:val="303"/>
          <w:jc w:val="center"/>
        </w:trPr>
        <w:tc>
          <w:tcPr>
            <w:tcW w:w="2123" w:type="dxa"/>
          </w:tcPr>
          <w:p w:rsidR="0085281B" w:rsidRDefault="00F82012" w14:paraId="2A67B4C7" w14:textId="7777777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Reserva Direta</w:t>
            </w:r>
          </w:p>
        </w:tc>
        <w:tc>
          <w:tcPr>
            <w:tcW w:w="2124" w:type="dxa"/>
          </w:tcPr>
          <w:p w:rsidR="0085281B" w:rsidRDefault="00F82012" w14:paraId="678EF861" w14:textId="7777777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 Solidária</w:t>
            </w:r>
          </w:p>
        </w:tc>
      </w:tr>
      <w:tr w:rsidR="0085281B" w14:paraId="4BB3787C" w14:textId="77777777">
        <w:trPr>
          <w:jc w:val="center"/>
        </w:trPr>
        <w:tc>
          <w:tcPr>
            <w:tcW w:w="2123" w:type="dxa"/>
          </w:tcPr>
          <w:p w:rsidR="0085281B" w:rsidRDefault="00F82012" w14:paraId="6A3E323A" w14:textId="7777777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Todas as reservas são feitas diretamente com o hotel com máxima flexibilidade</w:t>
            </w:r>
          </w:p>
        </w:tc>
        <w:tc>
          <w:tcPr>
            <w:tcW w:w="2124" w:type="dxa"/>
          </w:tcPr>
          <w:p w:rsidR="0085281B" w:rsidRDefault="00F82012" w14:paraId="6F19CBFC" w14:textId="7777777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do valor da sua estadia reverte para a Rede de Emergência Alimentar</w:t>
            </w:r>
          </w:p>
        </w:tc>
      </w:tr>
    </w:tbl>
    <w:p w:rsidR="0085281B" w:rsidP="3E7EF1DA" w:rsidRDefault="0085281B" w14:paraId="6BCAB15A" w14:textId="11A94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</w:p>
    <w:p w:rsidR="0085281B" w:rsidRDefault="0085281B" w14:paraId="5A02AC4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85281B" w:rsidRDefault="00F82012" w14:paraId="3398E15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Para mais informação</w:t>
      </w:r>
    </w:p>
    <w:p w:rsidR="0085281B" w:rsidRDefault="00F82012" w14:paraId="1048E6A7" w14:textId="2D061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Lift Consulting</w:t>
      </w:r>
    </w:p>
    <w:p w:rsidR="0085281B" w:rsidRDefault="00F82012" w14:paraId="57C53C0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Rita Santiago</w:t>
      </w:r>
    </w:p>
    <w:p w:rsidR="0085281B" w:rsidRDefault="00F82012" w14:paraId="449BDA1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rita.santiago@lift.com.pt</w:t>
      </w:r>
      <w:r>
        <w:rPr>
          <w:color w:val="000000"/>
          <w:sz w:val="20"/>
          <w:szCs w:val="20"/>
        </w:rPr>
        <w:t xml:space="preserve"> </w:t>
      </w:r>
    </w:p>
    <w:p w:rsidR="0085281B" w:rsidRDefault="00F82012" w14:paraId="2A0980A4" w14:textId="5901F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934 623</w:t>
      </w:r>
      <w:r w:rsidR="009A4647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847</w:t>
      </w:r>
    </w:p>
    <w:p w:rsidR="0085281B" w:rsidRDefault="0085281B" w14:paraId="4998CB7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:rsidRPr="009A4647" w:rsidR="009A4647" w:rsidP="009A4647" w:rsidRDefault="009A4647" w14:paraId="420E5AC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 </w:t>
      </w:r>
    </w:p>
    <w:p w:rsidRPr="009A4647" w:rsidR="009A4647" w:rsidP="009A4647" w:rsidRDefault="009A4647" w14:paraId="3BBCCC0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Raquel Campos </w:t>
      </w:r>
    </w:p>
    <w:p w:rsidRPr="009A4647" w:rsidR="009A4647" w:rsidP="009A4647" w:rsidRDefault="009A4647" w14:paraId="54EBCC3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  <w:u w:val="single"/>
        </w:rPr>
        <w:t>raquel.campos@lift.com.pt</w:t>
      </w:r>
      <w:r w:rsidRPr="009A4647">
        <w:rPr>
          <w:color w:val="000000"/>
          <w:sz w:val="20"/>
          <w:szCs w:val="20"/>
        </w:rPr>
        <w:t> </w:t>
      </w:r>
    </w:p>
    <w:p w:rsidRPr="009A4647" w:rsidR="009A4647" w:rsidP="009A4647" w:rsidRDefault="009A4647" w14:paraId="7505F8C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918 654 931 </w:t>
      </w:r>
    </w:p>
    <w:p w:rsidR="009A4647" w:rsidRDefault="009A4647" w14:paraId="6232163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:rsidR="0085281B" w:rsidRDefault="0085281B" w14:paraId="1D6A946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:rsidR="0085281B" w:rsidRDefault="00F82012" w14:paraId="1CCC8AD7" w14:textId="77777777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Sobre a Small Portuguese Hotels</w:t>
      </w:r>
    </w:p>
    <w:p w:rsidR="000D20EC" w:rsidP="000D20EC" w:rsidRDefault="000D20EC" w14:paraId="1695B5C8" w14:textId="539DCACF">
      <w:pPr>
        <w:jc w:val="both"/>
        <w:rPr>
          <w:sz w:val="18"/>
          <w:szCs w:val="18"/>
        </w:rPr>
      </w:pPr>
      <w:r w:rsidRPr="2E0D4709">
        <w:rPr>
          <w:sz w:val="18"/>
          <w:szCs w:val="18"/>
        </w:rPr>
        <w:t xml:space="preserve">A Small Portuguese Hotels (SPH) é uma iniciativa da GuestCentric. Uma coleção </w:t>
      </w:r>
      <w:r w:rsidRPr="2E0D4709" w:rsidR="1CD98312">
        <w:rPr>
          <w:sz w:val="18"/>
          <w:szCs w:val="18"/>
        </w:rPr>
        <w:t xml:space="preserve">de uns </w:t>
      </w:r>
      <w:r w:rsidRPr="2E0D4709">
        <w:rPr>
          <w:sz w:val="18"/>
          <w:szCs w:val="18"/>
        </w:rPr>
        <w:t xml:space="preserve">100 pequenos hotéis de charme, de 3 a 5 estrelas, de norte a sul do país e ilhas, é hoje a maior cadeia de hotéis independentes em Portugal.  Uma seleção cuidada de hotéis, casas de campo, turismos rurais, alojamentos locais, bed &amp; breakfasts e resorts - do melhor e mais autêntico que Portugal tem para oferecer. Saiba mais em </w:t>
      </w:r>
      <w:hyperlink r:id="rId16">
        <w:r w:rsidRPr="2E0D4709">
          <w:rPr>
            <w:color w:val="0000FF"/>
            <w:sz w:val="18"/>
            <w:szCs w:val="18"/>
            <w:u w:val="single"/>
          </w:rPr>
          <w:t>www.smallportuguesehotels.com</w:t>
        </w:r>
      </w:hyperlink>
      <w:r w:rsidRPr="2E0D4709">
        <w:rPr>
          <w:sz w:val="18"/>
          <w:szCs w:val="18"/>
        </w:rPr>
        <w:t>.</w:t>
      </w:r>
    </w:p>
    <w:p w:rsidR="003F0510" w:rsidP="202DD76B" w:rsidRDefault="003F0510" w14:paraId="7CBEEFE0" w14:textId="0ACAD7BC">
      <w:pPr>
        <w:jc w:val="both"/>
        <w:rPr>
          <w:b/>
          <w:bCs/>
          <w:sz w:val="18"/>
          <w:szCs w:val="18"/>
          <w:u w:val="single"/>
        </w:rPr>
      </w:pPr>
      <w:bookmarkStart w:name="_heading=h.gjdgxs" w:id="0"/>
      <w:bookmarkEnd w:id="0"/>
    </w:p>
    <w:p w:rsidR="0085281B" w:rsidRDefault="00F82012" w14:paraId="6D8821CC" w14:textId="77777777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Sobre a </w:t>
      </w:r>
      <w:proofErr w:type="spellStart"/>
      <w:r>
        <w:rPr>
          <w:b/>
          <w:sz w:val="18"/>
          <w:szCs w:val="18"/>
          <w:u w:val="single"/>
        </w:rPr>
        <w:t>GuestCentric</w:t>
      </w:r>
      <w:proofErr w:type="spellEnd"/>
    </w:p>
    <w:p w:rsidR="006F3682" w:rsidRDefault="00F82012" w14:paraId="73731A1D" w14:textId="1CF4B17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é uma empresa líder de software e serviços de marketing digital na </w:t>
      </w:r>
      <w:proofErr w:type="spellStart"/>
      <w:r>
        <w:rPr>
          <w:sz w:val="18"/>
          <w:szCs w:val="18"/>
        </w:rPr>
        <w:t>cloud</w:t>
      </w:r>
      <w:proofErr w:type="spellEnd"/>
      <w:r>
        <w:rPr>
          <w:sz w:val="18"/>
          <w:szCs w:val="18"/>
        </w:rPr>
        <w:t xml:space="preserve">, que permitem aos empresários hoteleiros comunicar a sua marca online e promover o seu produto e serviços, ligando-se aos seus clientes em todas as plataformas digitais. A plataforma “todo-em-um” da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fornece aos hotéis a única solução unificada, que acompanha e gere a viagem online dos seus hóspedes: websites premiados e de alto impacto; um motor de reservas integrado, simples e intuitivo de usar; ferramentas de marketing e de publicação nas redes sociais; um código de GDS de cadeia e um gestor de canais para distribuir o inventário de quartos em canais como Amadeus, Booking.com, Expedia, Galileo, Google, Sabre,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, entre centenas de outros.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orgulha-se de ser um fornecedor de soluções que maximizam as reservas diretas, tanto para cadeias hoteleiras, como para hotéis independentes ou membros de consórcios como Design Hotels, Great Hotels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Leading</w:t>
      </w:r>
      <w:proofErr w:type="spellEnd"/>
      <w:r>
        <w:rPr>
          <w:sz w:val="18"/>
          <w:szCs w:val="18"/>
        </w:rPr>
        <w:t xml:space="preserve"> Hotels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Relais &amp; </w:t>
      </w:r>
      <w:proofErr w:type="spellStart"/>
      <w:r>
        <w:rPr>
          <w:sz w:val="18"/>
          <w:szCs w:val="18"/>
        </w:rPr>
        <w:t>Chateaux</w:t>
      </w:r>
      <w:proofErr w:type="spellEnd"/>
      <w:r>
        <w:rPr>
          <w:sz w:val="18"/>
          <w:szCs w:val="18"/>
        </w:rPr>
        <w:t xml:space="preserve">, Small </w:t>
      </w:r>
      <w:proofErr w:type="spellStart"/>
      <w:r>
        <w:rPr>
          <w:sz w:val="18"/>
          <w:szCs w:val="18"/>
        </w:rPr>
        <w:t>Luxury</w:t>
      </w:r>
      <w:proofErr w:type="spellEnd"/>
      <w:r>
        <w:rPr>
          <w:sz w:val="18"/>
          <w:szCs w:val="18"/>
        </w:rPr>
        <w:t xml:space="preserve"> Hotels e </w:t>
      </w:r>
      <w:proofErr w:type="spellStart"/>
      <w:r>
        <w:rPr>
          <w:sz w:val="18"/>
          <w:szCs w:val="18"/>
        </w:rPr>
        <w:t>S</w:t>
      </w:r>
      <w:r w:rsidR="00464467">
        <w:rPr>
          <w:sz w:val="18"/>
          <w:szCs w:val="18"/>
        </w:rPr>
        <w:t>tays</w:t>
      </w:r>
      <w:proofErr w:type="spellEnd"/>
      <w:r>
        <w:rPr>
          <w:sz w:val="18"/>
          <w:szCs w:val="18"/>
        </w:rPr>
        <w:t xml:space="preserve">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está presente no </w:t>
      </w:r>
      <w:proofErr w:type="spellStart"/>
      <w:r>
        <w:rPr>
          <w:sz w:val="18"/>
          <w:szCs w:val="18"/>
        </w:rPr>
        <w:t>Skift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Tech</w:t>
      </w:r>
      <w:proofErr w:type="spellEnd"/>
      <w:r>
        <w:rPr>
          <w:sz w:val="18"/>
          <w:szCs w:val="18"/>
        </w:rPr>
        <w:t xml:space="preserve"> 250: uma lista de referência das 250 empresas tecnológicas consideradas como mais as inovadoras no sector das viagens.</w:t>
      </w:r>
    </w:p>
    <w:sectPr w:rsidR="006F3682">
      <w:headerReference w:type="default" r:id="rId17"/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84B" w:rsidRDefault="0018284B" w14:paraId="31646516" w14:textId="77777777">
      <w:pPr>
        <w:spacing w:after="0" w:line="240" w:lineRule="auto"/>
      </w:pPr>
      <w:r>
        <w:separator/>
      </w:r>
    </w:p>
  </w:endnote>
  <w:endnote w:type="continuationSeparator" w:id="0">
    <w:p w:rsidR="0018284B" w:rsidRDefault="0018284B" w14:paraId="175F75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84B" w:rsidRDefault="0018284B" w14:paraId="05438DD1" w14:textId="77777777">
      <w:pPr>
        <w:spacing w:after="0" w:line="240" w:lineRule="auto"/>
      </w:pPr>
      <w:r>
        <w:separator/>
      </w:r>
    </w:p>
  </w:footnote>
  <w:footnote w:type="continuationSeparator" w:id="0">
    <w:p w:rsidR="0018284B" w:rsidRDefault="0018284B" w14:paraId="34D89F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5281B" w:rsidRDefault="00F82012" w14:paraId="63246788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D9BD617" wp14:editId="0E711FC7">
          <wp:simplePos x="0" y="0"/>
          <wp:positionH relativeFrom="column">
            <wp:posOffset>1113155</wp:posOffset>
          </wp:positionH>
          <wp:positionV relativeFrom="paragraph">
            <wp:posOffset>-588644</wp:posOffset>
          </wp:positionV>
          <wp:extent cx="3173703" cy="1752044"/>
          <wp:effectExtent l="0" t="0" r="0" b="0"/>
          <wp:wrapNone/>
          <wp:docPr id="5" name="image1.png" descr="Uma imagem com preto, captura de ecrã, Tipo de letra, design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preto, captura de ecrã, Tipo de letra, design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3703" cy="1752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5281B" w:rsidRDefault="0085281B" w14:paraId="06A4BC5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5281B" w:rsidRDefault="0085281B" w14:paraId="78DA8A67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5281B" w:rsidRDefault="0085281B" w14:paraId="72FC9D1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5281B" w:rsidRDefault="0085281B" w14:paraId="60231EA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2"/>
        <w:szCs w:val="12"/>
      </w:rPr>
    </w:pPr>
  </w:p>
  <w:p w:rsidR="0085281B" w:rsidRDefault="0085281B" w14:paraId="3E5B8F0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h/VtG2gKiNgis" int2:id="FGrnMv8r">
      <int2:state int2:type="spell" int2:value="Rejected"/>
    </int2:textHash>
    <int2:textHash int2:hashCode="vubsxK0jopkx7H" int2:id="otuEtDOq">
      <int2:state int2:type="spell" int2:value="Rejected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1B"/>
    <w:rsid w:val="00002579"/>
    <w:rsid w:val="000048B6"/>
    <w:rsid w:val="0000733B"/>
    <w:rsid w:val="00007568"/>
    <w:rsid w:val="00013918"/>
    <w:rsid w:val="00014A11"/>
    <w:rsid w:val="00014FE0"/>
    <w:rsid w:val="0002440B"/>
    <w:rsid w:val="00024598"/>
    <w:rsid w:val="00030EF0"/>
    <w:rsid w:val="00034C44"/>
    <w:rsid w:val="000361A4"/>
    <w:rsid w:val="000416E6"/>
    <w:rsid w:val="00042143"/>
    <w:rsid w:val="000436F2"/>
    <w:rsid w:val="00044216"/>
    <w:rsid w:val="0004517C"/>
    <w:rsid w:val="000479DE"/>
    <w:rsid w:val="0005146F"/>
    <w:rsid w:val="000517D0"/>
    <w:rsid w:val="000520B5"/>
    <w:rsid w:val="0005283E"/>
    <w:rsid w:val="00052846"/>
    <w:rsid w:val="00056F65"/>
    <w:rsid w:val="000602EA"/>
    <w:rsid w:val="00062C41"/>
    <w:rsid w:val="0006304D"/>
    <w:rsid w:val="00064D35"/>
    <w:rsid w:val="00065810"/>
    <w:rsid w:val="00066B3E"/>
    <w:rsid w:val="00066D5D"/>
    <w:rsid w:val="00075471"/>
    <w:rsid w:val="000803EB"/>
    <w:rsid w:val="00083C94"/>
    <w:rsid w:val="000902C4"/>
    <w:rsid w:val="00090482"/>
    <w:rsid w:val="000963C3"/>
    <w:rsid w:val="00096A53"/>
    <w:rsid w:val="00097BEE"/>
    <w:rsid w:val="000A451D"/>
    <w:rsid w:val="000A6BD1"/>
    <w:rsid w:val="000B1A1F"/>
    <w:rsid w:val="000B7ADA"/>
    <w:rsid w:val="000C143F"/>
    <w:rsid w:val="000C1A4A"/>
    <w:rsid w:val="000C1B8E"/>
    <w:rsid w:val="000C1BA9"/>
    <w:rsid w:val="000C2695"/>
    <w:rsid w:val="000C3308"/>
    <w:rsid w:val="000C50D3"/>
    <w:rsid w:val="000C5781"/>
    <w:rsid w:val="000C5E21"/>
    <w:rsid w:val="000D1471"/>
    <w:rsid w:val="000D20EC"/>
    <w:rsid w:val="000E0EA0"/>
    <w:rsid w:val="000E1145"/>
    <w:rsid w:val="000E26D9"/>
    <w:rsid w:val="000E3E0F"/>
    <w:rsid w:val="000E7A2F"/>
    <w:rsid w:val="000F01B3"/>
    <w:rsid w:val="000F0951"/>
    <w:rsid w:val="000F1C8A"/>
    <w:rsid w:val="000F5C5E"/>
    <w:rsid w:val="0010274B"/>
    <w:rsid w:val="00103FD9"/>
    <w:rsid w:val="00106110"/>
    <w:rsid w:val="0010651B"/>
    <w:rsid w:val="0011247C"/>
    <w:rsid w:val="0011432B"/>
    <w:rsid w:val="00120CBE"/>
    <w:rsid w:val="00121CFB"/>
    <w:rsid w:val="001224A7"/>
    <w:rsid w:val="00122D09"/>
    <w:rsid w:val="001231CD"/>
    <w:rsid w:val="00123ACC"/>
    <w:rsid w:val="001269CE"/>
    <w:rsid w:val="00131D0F"/>
    <w:rsid w:val="0013433A"/>
    <w:rsid w:val="00135A80"/>
    <w:rsid w:val="00141AEA"/>
    <w:rsid w:val="001450F0"/>
    <w:rsid w:val="0014774F"/>
    <w:rsid w:val="001511D0"/>
    <w:rsid w:val="001513A5"/>
    <w:rsid w:val="00151F46"/>
    <w:rsid w:val="001524C2"/>
    <w:rsid w:val="00153BA2"/>
    <w:rsid w:val="001546F0"/>
    <w:rsid w:val="00154F07"/>
    <w:rsid w:val="00157D73"/>
    <w:rsid w:val="00160134"/>
    <w:rsid w:val="0016274D"/>
    <w:rsid w:val="00166AB8"/>
    <w:rsid w:val="00167E6E"/>
    <w:rsid w:val="001700C1"/>
    <w:rsid w:val="00170A3D"/>
    <w:rsid w:val="0018046A"/>
    <w:rsid w:val="00180607"/>
    <w:rsid w:val="0018213C"/>
    <w:rsid w:val="0018284B"/>
    <w:rsid w:val="001829BD"/>
    <w:rsid w:val="00185183"/>
    <w:rsid w:val="00191512"/>
    <w:rsid w:val="00193D1E"/>
    <w:rsid w:val="001940E5"/>
    <w:rsid w:val="00194A54"/>
    <w:rsid w:val="001964B7"/>
    <w:rsid w:val="001A121F"/>
    <w:rsid w:val="001A19FF"/>
    <w:rsid w:val="001A2DBA"/>
    <w:rsid w:val="001A4968"/>
    <w:rsid w:val="001A6059"/>
    <w:rsid w:val="001B0983"/>
    <w:rsid w:val="001B2673"/>
    <w:rsid w:val="001B3C0D"/>
    <w:rsid w:val="001B5F58"/>
    <w:rsid w:val="001B66DB"/>
    <w:rsid w:val="001C005F"/>
    <w:rsid w:val="001C1234"/>
    <w:rsid w:val="001C454B"/>
    <w:rsid w:val="001C4BB5"/>
    <w:rsid w:val="001C73F3"/>
    <w:rsid w:val="001D5F6E"/>
    <w:rsid w:val="001D66BC"/>
    <w:rsid w:val="001D6935"/>
    <w:rsid w:val="001E1B0A"/>
    <w:rsid w:val="001E22A0"/>
    <w:rsid w:val="001F041C"/>
    <w:rsid w:val="001F1D1A"/>
    <w:rsid w:val="001F5482"/>
    <w:rsid w:val="001F5525"/>
    <w:rsid w:val="001F5966"/>
    <w:rsid w:val="001F5E97"/>
    <w:rsid w:val="001F6DA9"/>
    <w:rsid w:val="001F7AC6"/>
    <w:rsid w:val="002012BC"/>
    <w:rsid w:val="00210C03"/>
    <w:rsid w:val="00213F5B"/>
    <w:rsid w:val="00216E4B"/>
    <w:rsid w:val="00216E7A"/>
    <w:rsid w:val="00221F23"/>
    <w:rsid w:val="002239A5"/>
    <w:rsid w:val="0022673A"/>
    <w:rsid w:val="002273D8"/>
    <w:rsid w:val="0022773F"/>
    <w:rsid w:val="00230A44"/>
    <w:rsid w:val="00231548"/>
    <w:rsid w:val="002331AA"/>
    <w:rsid w:val="00234E61"/>
    <w:rsid w:val="00235B5F"/>
    <w:rsid w:val="002365E3"/>
    <w:rsid w:val="00237409"/>
    <w:rsid w:val="002435AB"/>
    <w:rsid w:val="00244A10"/>
    <w:rsid w:val="00244F26"/>
    <w:rsid w:val="00245499"/>
    <w:rsid w:val="00245973"/>
    <w:rsid w:val="002476C8"/>
    <w:rsid w:val="00252932"/>
    <w:rsid w:val="0025316F"/>
    <w:rsid w:val="002617EF"/>
    <w:rsid w:val="00267382"/>
    <w:rsid w:val="00267A80"/>
    <w:rsid w:val="00271C07"/>
    <w:rsid w:val="00273428"/>
    <w:rsid w:val="00280BE7"/>
    <w:rsid w:val="00280D7E"/>
    <w:rsid w:val="0028123C"/>
    <w:rsid w:val="00281FA7"/>
    <w:rsid w:val="00283E82"/>
    <w:rsid w:val="00283F18"/>
    <w:rsid w:val="00283F2C"/>
    <w:rsid w:val="00286072"/>
    <w:rsid w:val="002915C9"/>
    <w:rsid w:val="002955D6"/>
    <w:rsid w:val="002A01AB"/>
    <w:rsid w:val="002A0CAD"/>
    <w:rsid w:val="002A1BB8"/>
    <w:rsid w:val="002A2004"/>
    <w:rsid w:val="002A3D52"/>
    <w:rsid w:val="002A3DD0"/>
    <w:rsid w:val="002B0E9B"/>
    <w:rsid w:val="002B2893"/>
    <w:rsid w:val="002B3398"/>
    <w:rsid w:val="002B5227"/>
    <w:rsid w:val="002C1045"/>
    <w:rsid w:val="002C125F"/>
    <w:rsid w:val="002C1EEC"/>
    <w:rsid w:val="002C2C13"/>
    <w:rsid w:val="002C5864"/>
    <w:rsid w:val="002C5D85"/>
    <w:rsid w:val="002C6D97"/>
    <w:rsid w:val="002D221A"/>
    <w:rsid w:val="002D2DCF"/>
    <w:rsid w:val="002D3917"/>
    <w:rsid w:val="002D524E"/>
    <w:rsid w:val="002E1C74"/>
    <w:rsid w:val="002E6149"/>
    <w:rsid w:val="002E6E2A"/>
    <w:rsid w:val="002F011F"/>
    <w:rsid w:val="002F1818"/>
    <w:rsid w:val="002F1C35"/>
    <w:rsid w:val="002F1F2D"/>
    <w:rsid w:val="002F47DF"/>
    <w:rsid w:val="002F62FB"/>
    <w:rsid w:val="002F7D9F"/>
    <w:rsid w:val="003008E0"/>
    <w:rsid w:val="0030735D"/>
    <w:rsid w:val="00316507"/>
    <w:rsid w:val="003169FB"/>
    <w:rsid w:val="00317E45"/>
    <w:rsid w:val="00330E52"/>
    <w:rsid w:val="0033241F"/>
    <w:rsid w:val="00335CF6"/>
    <w:rsid w:val="00340FEF"/>
    <w:rsid w:val="00347E6C"/>
    <w:rsid w:val="00351849"/>
    <w:rsid w:val="00354661"/>
    <w:rsid w:val="00354A64"/>
    <w:rsid w:val="0035581E"/>
    <w:rsid w:val="00361E6E"/>
    <w:rsid w:val="0036283C"/>
    <w:rsid w:val="0036520D"/>
    <w:rsid w:val="003676D2"/>
    <w:rsid w:val="0037012C"/>
    <w:rsid w:val="003810E9"/>
    <w:rsid w:val="0038130E"/>
    <w:rsid w:val="00381E9A"/>
    <w:rsid w:val="00382E5A"/>
    <w:rsid w:val="00387506"/>
    <w:rsid w:val="003875B4"/>
    <w:rsid w:val="00390BB2"/>
    <w:rsid w:val="00390E05"/>
    <w:rsid w:val="003913D8"/>
    <w:rsid w:val="00391753"/>
    <w:rsid w:val="003933AC"/>
    <w:rsid w:val="003936ED"/>
    <w:rsid w:val="00394F23"/>
    <w:rsid w:val="00395BF4"/>
    <w:rsid w:val="00396D71"/>
    <w:rsid w:val="003A13CA"/>
    <w:rsid w:val="003A217F"/>
    <w:rsid w:val="003A289F"/>
    <w:rsid w:val="003A6FD5"/>
    <w:rsid w:val="003B0199"/>
    <w:rsid w:val="003B0CD9"/>
    <w:rsid w:val="003B2D38"/>
    <w:rsid w:val="003B4900"/>
    <w:rsid w:val="003C0077"/>
    <w:rsid w:val="003C0273"/>
    <w:rsid w:val="003C136E"/>
    <w:rsid w:val="003C2C76"/>
    <w:rsid w:val="003C54B5"/>
    <w:rsid w:val="003C6C51"/>
    <w:rsid w:val="003C7A54"/>
    <w:rsid w:val="003D37DC"/>
    <w:rsid w:val="003D3C0C"/>
    <w:rsid w:val="003D7E2E"/>
    <w:rsid w:val="003E1260"/>
    <w:rsid w:val="003E141B"/>
    <w:rsid w:val="003E49EB"/>
    <w:rsid w:val="003F0510"/>
    <w:rsid w:val="00403736"/>
    <w:rsid w:val="00406FEA"/>
    <w:rsid w:val="00411C38"/>
    <w:rsid w:val="00411C97"/>
    <w:rsid w:val="00411CAB"/>
    <w:rsid w:val="00411D20"/>
    <w:rsid w:val="00417189"/>
    <w:rsid w:val="00420965"/>
    <w:rsid w:val="00420EE6"/>
    <w:rsid w:val="004233D6"/>
    <w:rsid w:val="00427BC7"/>
    <w:rsid w:val="00434667"/>
    <w:rsid w:val="00436A69"/>
    <w:rsid w:val="0044090A"/>
    <w:rsid w:val="00441E13"/>
    <w:rsid w:val="0044399B"/>
    <w:rsid w:val="00447E27"/>
    <w:rsid w:val="00456724"/>
    <w:rsid w:val="0046086A"/>
    <w:rsid w:val="00464304"/>
    <w:rsid w:val="00464467"/>
    <w:rsid w:val="00465804"/>
    <w:rsid w:val="00470875"/>
    <w:rsid w:val="004711AF"/>
    <w:rsid w:val="004734E6"/>
    <w:rsid w:val="00474E65"/>
    <w:rsid w:val="004755A7"/>
    <w:rsid w:val="00477EB4"/>
    <w:rsid w:val="00480449"/>
    <w:rsid w:val="00491587"/>
    <w:rsid w:val="00492A22"/>
    <w:rsid w:val="00494493"/>
    <w:rsid w:val="00495335"/>
    <w:rsid w:val="0049607A"/>
    <w:rsid w:val="004A26A1"/>
    <w:rsid w:val="004A2F29"/>
    <w:rsid w:val="004B0D9D"/>
    <w:rsid w:val="004B15D5"/>
    <w:rsid w:val="004B2A43"/>
    <w:rsid w:val="004B4843"/>
    <w:rsid w:val="004B5139"/>
    <w:rsid w:val="004B64E7"/>
    <w:rsid w:val="004C3477"/>
    <w:rsid w:val="004C7DFE"/>
    <w:rsid w:val="004D2133"/>
    <w:rsid w:val="004D25DC"/>
    <w:rsid w:val="004D2AEF"/>
    <w:rsid w:val="004D2CCD"/>
    <w:rsid w:val="004D2DC1"/>
    <w:rsid w:val="004D3E5F"/>
    <w:rsid w:val="004D5331"/>
    <w:rsid w:val="004D5660"/>
    <w:rsid w:val="004E0B1D"/>
    <w:rsid w:val="004E4747"/>
    <w:rsid w:val="004E492F"/>
    <w:rsid w:val="004E4ABC"/>
    <w:rsid w:val="004E50FD"/>
    <w:rsid w:val="004E6B81"/>
    <w:rsid w:val="004E77B3"/>
    <w:rsid w:val="004F02A3"/>
    <w:rsid w:val="004F0C32"/>
    <w:rsid w:val="004F0C81"/>
    <w:rsid w:val="004F249D"/>
    <w:rsid w:val="004F34A2"/>
    <w:rsid w:val="004F405D"/>
    <w:rsid w:val="004F4E96"/>
    <w:rsid w:val="004F5276"/>
    <w:rsid w:val="004F6097"/>
    <w:rsid w:val="004F654E"/>
    <w:rsid w:val="004F6C84"/>
    <w:rsid w:val="004F7066"/>
    <w:rsid w:val="004F710A"/>
    <w:rsid w:val="00502AA0"/>
    <w:rsid w:val="00503A87"/>
    <w:rsid w:val="00503E71"/>
    <w:rsid w:val="00505857"/>
    <w:rsid w:val="00505C9A"/>
    <w:rsid w:val="00506244"/>
    <w:rsid w:val="005079B0"/>
    <w:rsid w:val="00511B64"/>
    <w:rsid w:val="0051262F"/>
    <w:rsid w:val="00512FB6"/>
    <w:rsid w:val="0051459F"/>
    <w:rsid w:val="005156C6"/>
    <w:rsid w:val="00516129"/>
    <w:rsid w:val="005164B9"/>
    <w:rsid w:val="00517825"/>
    <w:rsid w:val="00523065"/>
    <w:rsid w:val="00531369"/>
    <w:rsid w:val="00532EB1"/>
    <w:rsid w:val="005336BA"/>
    <w:rsid w:val="0053547E"/>
    <w:rsid w:val="00537E66"/>
    <w:rsid w:val="00544F18"/>
    <w:rsid w:val="00545EE2"/>
    <w:rsid w:val="00547515"/>
    <w:rsid w:val="00547EAF"/>
    <w:rsid w:val="0055028D"/>
    <w:rsid w:val="005513E7"/>
    <w:rsid w:val="00551531"/>
    <w:rsid w:val="0055267B"/>
    <w:rsid w:val="00553EDC"/>
    <w:rsid w:val="00556814"/>
    <w:rsid w:val="00562587"/>
    <w:rsid w:val="00563AC8"/>
    <w:rsid w:val="005653F4"/>
    <w:rsid w:val="005768D7"/>
    <w:rsid w:val="00576AD8"/>
    <w:rsid w:val="00576D87"/>
    <w:rsid w:val="00577565"/>
    <w:rsid w:val="00581EEB"/>
    <w:rsid w:val="0058349B"/>
    <w:rsid w:val="005837E0"/>
    <w:rsid w:val="0058488A"/>
    <w:rsid w:val="00587923"/>
    <w:rsid w:val="0059018A"/>
    <w:rsid w:val="005968EF"/>
    <w:rsid w:val="00597910"/>
    <w:rsid w:val="005A3467"/>
    <w:rsid w:val="005A34E9"/>
    <w:rsid w:val="005A44DE"/>
    <w:rsid w:val="005A5EA0"/>
    <w:rsid w:val="005A5EFF"/>
    <w:rsid w:val="005A6993"/>
    <w:rsid w:val="005A6EE3"/>
    <w:rsid w:val="005B08EF"/>
    <w:rsid w:val="005B2037"/>
    <w:rsid w:val="005B37EE"/>
    <w:rsid w:val="005B3F93"/>
    <w:rsid w:val="005B5C10"/>
    <w:rsid w:val="005B6446"/>
    <w:rsid w:val="005B653A"/>
    <w:rsid w:val="005B6B54"/>
    <w:rsid w:val="005C0F22"/>
    <w:rsid w:val="005C3D14"/>
    <w:rsid w:val="005C6AF8"/>
    <w:rsid w:val="005D2C4F"/>
    <w:rsid w:val="005D5FDE"/>
    <w:rsid w:val="005E00E8"/>
    <w:rsid w:val="005E0166"/>
    <w:rsid w:val="005E3F98"/>
    <w:rsid w:val="005E6A6E"/>
    <w:rsid w:val="005E7CC6"/>
    <w:rsid w:val="005F0BF0"/>
    <w:rsid w:val="005F2DF3"/>
    <w:rsid w:val="005F53F1"/>
    <w:rsid w:val="005F7827"/>
    <w:rsid w:val="00603938"/>
    <w:rsid w:val="00605282"/>
    <w:rsid w:val="00606CD6"/>
    <w:rsid w:val="00610EF4"/>
    <w:rsid w:val="00611B97"/>
    <w:rsid w:val="00613A8F"/>
    <w:rsid w:val="0061439B"/>
    <w:rsid w:val="006205C4"/>
    <w:rsid w:val="00621EBE"/>
    <w:rsid w:val="0062351C"/>
    <w:rsid w:val="00623890"/>
    <w:rsid w:val="00623E7C"/>
    <w:rsid w:val="00624874"/>
    <w:rsid w:val="00626ED5"/>
    <w:rsid w:val="00627064"/>
    <w:rsid w:val="00627F48"/>
    <w:rsid w:val="00631119"/>
    <w:rsid w:val="00633383"/>
    <w:rsid w:val="00634B07"/>
    <w:rsid w:val="00636E80"/>
    <w:rsid w:val="00637646"/>
    <w:rsid w:val="00637C7B"/>
    <w:rsid w:val="00637E5C"/>
    <w:rsid w:val="006404A1"/>
    <w:rsid w:val="00642DFB"/>
    <w:rsid w:val="006431D1"/>
    <w:rsid w:val="0064462C"/>
    <w:rsid w:val="006450AC"/>
    <w:rsid w:val="006469C8"/>
    <w:rsid w:val="006474DD"/>
    <w:rsid w:val="00647591"/>
    <w:rsid w:val="006505E4"/>
    <w:rsid w:val="006509C5"/>
    <w:rsid w:val="00651D7C"/>
    <w:rsid w:val="00653BC7"/>
    <w:rsid w:val="00654A59"/>
    <w:rsid w:val="0066241E"/>
    <w:rsid w:val="00662FF6"/>
    <w:rsid w:val="00666D3A"/>
    <w:rsid w:val="006674AD"/>
    <w:rsid w:val="00670254"/>
    <w:rsid w:val="00672D14"/>
    <w:rsid w:val="00674120"/>
    <w:rsid w:val="00676F4A"/>
    <w:rsid w:val="006802E6"/>
    <w:rsid w:val="006818AB"/>
    <w:rsid w:val="00686BB0"/>
    <w:rsid w:val="0068770E"/>
    <w:rsid w:val="00696CF9"/>
    <w:rsid w:val="006A0871"/>
    <w:rsid w:val="006A55D7"/>
    <w:rsid w:val="006A6864"/>
    <w:rsid w:val="006B28CC"/>
    <w:rsid w:val="006B3294"/>
    <w:rsid w:val="006B505A"/>
    <w:rsid w:val="006B65C2"/>
    <w:rsid w:val="006B7F7C"/>
    <w:rsid w:val="006B7F8A"/>
    <w:rsid w:val="006C01C7"/>
    <w:rsid w:val="006C0B69"/>
    <w:rsid w:val="006C10C4"/>
    <w:rsid w:val="006C1344"/>
    <w:rsid w:val="006C144E"/>
    <w:rsid w:val="006C2733"/>
    <w:rsid w:val="006D0E35"/>
    <w:rsid w:val="006D18B1"/>
    <w:rsid w:val="006D1995"/>
    <w:rsid w:val="006D3C40"/>
    <w:rsid w:val="006D7E2D"/>
    <w:rsid w:val="006E1ED0"/>
    <w:rsid w:val="006E1FD9"/>
    <w:rsid w:val="006E341E"/>
    <w:rsid w:val="006E3B47"/>
    <w:rsid w:val="006F1070"/>
    <w:rsid w:val="006F28CA"/>
    <w:rsid w:val="006F3682"/>
    <w:rsid w:val="006F6CAD"/>
    <w:rsid w:val="006F6D23"/>
    <w:rsid w:val="006F7C74"/>
    <w:rsid w:val="0070200D"/>
    <w:rsid w:val="00702C9A"/>
    <w:rsid w:val="0070358F"/>
    <w:rsid w:val="007036C3"/>
    <w:rsid w:val="007044DB"/>
    <w:rsid w:val="0070459C"/>
    <w:rsid w:val="0070644A"/>
    <w:rsid w:val="007114AE"/>
    <w:rsid w:val="00711911"/>
    <w:rsid w:val="00712F16"/>
    <w:rsid w:val="007149C7"/>
    <w:rsid w:val="00715676"/>
    <w:rsid w:val="00716720"/>
    <w:rsid w:val="00720A34"/>
    <w:rsid w:val="00720E65"/>
    <w:rsid w:val="007274C4"/>
    <w:rsid w:val="00730C2E"/>
    <w:rsid w:val="00730D31"/>
    <w:rsid w:val="00731094"/>
    <w:rsid w:val="00731B97"/>
    <w:rsid w:val="00731BA1"/>
    <w:rsid w:val="00733BBB"/>
    <w:rsid w:val="007342E4"/>
    <w:rsid w:val="00736E49"/>
    <w:rsid w:val="0074055C"/>
    <w:rsid w:val="00740C64"/>
    <w:rsid w:val="00741F4E"/>
    <w:rsid w:val="00742FDC"/>
    <w:rsid w:val="00745897"/>
    <w:rsid w:val="0074613F"/>
    <w:rsid w:val="00746246"/>
    <w:rsid w:val="0074799C"/>
    <w:rsid w:val="00752FFF"/>
    <w:rsid w:val="00753417"/>
    <w:rsid w:val="00753C53"/>
    <w:rsid w:val="00754A91"/>
    <w:rsid w:val="007567A5"/>
    <w:rsid w:val="00756BDE"/>
    <w:rsid w:val="00760E44"/>
    <w:rsid w:val="00761809"/>
    <w:rsid w:val="00762722"/>
    <w:rsid w:val="0076485D"/>
    <w:rsid w:val="00770611"/>
    <w:rsid w:val="007710B0"/>
    <w:rsid w:val="007711BC"/>
    <w:rsid w:val="00771B1C"/>
    <w:rsid w:val="0077228A"/>
    <w:rsid w:val="00772643"/>
    <w:rsid w:val="007807D9"/>
    <w:rsid w:val="007811FC"/>
    <w:rsid w:val="0078220A"/>
    <w:rsid w:val="00784930"/>
    <w:rsid w:val="00790AB4"/>
    <w:rsid w:val="00790C74"/>
    <w:rsid w:val="00792B09"/>
    <w:rsid w:val="00793080"/>
    <w:rsid w:val="0079405F"/>
    <w:rsid w:val="00795499"/>
    <w:rsid w:val="007A0CE5"/>
    <w:rsid w:val="007A0D54"/>
    <w:rsid w:val="007A30B6"/>
    <w:rsid w:val="007A69F7"/>
    <w:rsid w:val="007A7657"/>
    <w:rsid w:val="007A7B63"/>
    <w:rsid w:val="007B14FE"/>
    <w:rsid w:val="007B25C3"/>
    <w:rsid w:val="007B50AB"/>
    <w:rsid w:val="007B5B7B"/>
    <w:rsid w:val="007B7A82"/>
    <w:rsid w:val="007C043E"/>
    <w:rsid w:val="007C21A6"/>
    <w:rsid w:val="007C247F"/>
    <w:rsid w:val="007C34D0"/>
    <w:rsid w:val="007C4BFA"/>
    <w:rsid w:val="007C5034"/>
    <w:rsid w:val="007C631D"/>
    <w:rsid w:val="007C7B97"/>
    <w:rsid w:val="007D00DC"/>
    <w:rsid w:val="007D2EB2"/>
    <w:rsid w:val="007D5867"/>
    <w:rsid w:val="007D5A75"/>
    <w:rsid w:val="007D740C"/>
    <w:rsid w:val="007D7616"/>
    <w:rsid w:val="007E218B"/>
    <w:rsid w:val="007E2C68"/>
    <w:rsid w:val="007E634B"/>
    <w:rsid w:val="007F0234"/>
    <w:rsid w:val="007F033A"/>
    <w:rsid w:val="007F0983"/>
    <w:rsid w:val="007F5851"/>
    <w:rsid w:val="007F62FC"/>
    <w:rsid w:val="007F7C91"/>
    <w:rsid w:val="0080502E"/>
    <w:rsid w:val="00806A59"/>
    <w:rsid w:val="00806E5F"/>
    <w:rsid w:val="00807A86"/>
    <w:rsid w:val="008117C8"/>
    <w:rsid w:val="0081241E"/>
    <w:rsid w:val="008144C2"/>
    <w:rsid w:val="008147DB"/>
    <w:rsid w:val="008150EB"/>
    <w:rsid w:val="008162EF"/>
    <w:rsid w:val="00822A4A"/>
    <w:rsid w:val="00822D30"/>
    <w:rsid w:val="00823050"/>
    <w:rsid w:val="00824CC3"/>
    <w:rsid w:val="00825203"/>
    <w:rsid w:val="0082546E"/>
    <w:rsid w:val="00826810"/>
    <w:rsid w:val="00826CF7"/>
    <w:rsid w:val="00826DF6"/>
    <w:rsid w:val="00827903"/>
    <w:rsid w:val="00831242"/>
    <w:rsid w:val="00832FED"/>
    <w:rsid w:val="008343DD"/>
    <w:rsid w:val="0083549B"/>
    <w:rsid w:val="00835593"/>
    <w:rsid w:val="0084128F"/>
    <w:rsid w:val="008413C5"/>
    <w:rsid w:val="00841414"/>
    <w:rsid w:val="00843E3E"/>
    <w:rsid w:val="00844A4C"/>
    <w:rsid w:val="00844D9B"/>
    <w:rsid w:val="008451AF"/>
    <w:rsid w:val="008469E4"/>
    <w:rsid w:val="008511AE"/>
    <w:rsid w:val="0085281B"/>
    <w:rsid w:val="00852ADE"/>
    <w:rsid w:val="00852B66"/>
    <w:rsid w:val="008538F4"/>
    <w:rsid w:val="00863D65"/>
    <w:rsid w:val="008708D5"/>
    <w:rsid w:val="00872A66"/>
    <w:rsid w:val="00876837"/>
    <w:rsid w:val="008774D5"/>
    <w:rsid w:val="008825FA"/>
    <w:rsid w:val="008862E4"/>
    <w:rsid w:val="008917FF"/>
    <w:rsid w:val="008929D1"/>
    <w:rsid w:val="00895C92"/>
    <w:rsid w:val="00897B0C"/>
    <w:rsid w:val="008A09A4"/>
    <w:rsid w:val="008B3B11"/>
    <w:rsid w:val="008B56B6"/>
    <w:rsid w:val="008C3DC8"/>
    <w:rsid w:val="008C7384"/>
    <w:rsid w:val="008C74FB"/>
    <w:rsid w:val="008D2161"/>
    <w:rsid w:val="008D3890"/>
    <w:rsid w:val="008D3C27"/>
    <w:rsid w:val="008D3E2D"/>
    <w:rsid w:val="008D5083"/>
    <w:rsid w:val="008D6939"/>
    <w:rsid w:val="008D77FC"/>
    <w:rsid w:val="008E0943"/>
    <w:rsid w:val="008E0C7B"/>
    <w:rsid w:val="008E41F2"/>
    <w:rsid w:val="008E4D8D"/>
    <w:rsid w:val="008E4F23"/>
    <w:rsid w:val="008F069A"/>
    <w:rsid w:val="008F11F9"/>
    <w:rsid w:val="008F42F9"/>
    <w:rsid w:val="008F43CA"/>
    <w:rsid w:val="008F7198"/>
    <w:rsid w:val="00901DCD"/>
    <w:rsid w:val="00902C9D"/>
    <w:rsid w:val="0090611D"/>
    <w:rsid w:val="0090615B"/>
    <w:rsid w:val="009109D4"/>
    <w:rsid w:val="00911930"/>
    <w:rsid w:val="009132F7"/>
    <w:rsid w:val="00914502"/>
    <w:rsid w:val="00915D02"/>
    <w:rsid w:val="00916FFF"/>
    <w:rsid w:val="009204AB"/>
    <w:rsid w:val="00920E2D"/>
    <w:rsid w:val="009263E2"/>
    <w:rsid w:val="009287CF"/>
    <w:rsid w:val="00930957"/>
    <w:rsid w:val="00930E73"/>
    <w:rsid w:val="009312BE"/>
    <w:rsid w:val="0093270E"/>
    <w:rsid w:val="00935AEE"/>
    <w:rsid w:val="0093626D"/>
    <w:rsid w:val="00936A09"/>
    <w:rsid w:val="00940898"/>
    <w:rsid w:val="00941161"/>
    <w:rsid w:val="00941E70"/>
    <w:rsid w:val="0094534E"/>
    <w:rsid w:val="009511A6"/>
    <w:rsid w:val="00953AD5"/>
    <w:rsid w:val="00953E73"/>
    <w:rsid w:val="00960376"/>
    <w:rsid w:val="00961D03"/>
    <w:rsid w:val="009628BA"/>
    <w:rsid w:val="00965134"/>
    <w:rsid w:val="009652B1"/>
    <w:rsid w:val="00967E2C"/>
    <w:rsid w:val="009710E0"/>
    <w:rsid w:val="00971758"/>
    <w:rsid w:val="00971AB0"/>
    <w:rsid w:val="00972959"/>
    <w:rsid w:val="00972BD0"/>
    <w:rsid w:val="0097692D"/>
    <w:rsid w:val="00977201"/>
    <w:rsid w:val="00984390"/>
    <w:rsid w:val="009902C9"/>
    <w:rsid w:val="00992A35"/>
    <w:rsid w:val="00993BB0"/>
    <w:rsid w:val="0099669C"/>
    <w:rsid w:val="0099764B"/>
    <w:rsid w:val="009A1715"/>
    <w:rsid w:val="009A2893"/>
    <w:rsid w:val="009A2E26"/>
    <w:rsid w:val="009A4647"/>
    <w:rsid w:val="009A4E92"/>
    <w:rsid w:val="009A5DA8"/>
    <w:rsid w:val="009A76DB"/>
    <w:rsid w:val="009A7D87"/>
    <w:rsid w:val="009B17E9"/>
    <w:rsid w:val="009B278C"/>
    <w:rsid w:val="009B3582"/>
    <w:rsid w:val="009B4EE2"/>
    <w:rsid w:val="009B622D"/>
    <w:rsid w:val="009C187F"/>
    <w:rsid w:val="009C1DF4"/>
    <w:rsid w:val="009C1ECE"/>
    <w:rsid w:val="009C500C"/>
    <w:rsid w:val="009D059D"/>
    <w:rsid w:val="009D1771"/>
    <w:rsid w:val="009D51D1"/>
    <w:rsid w:val="009D5402"/>
    <w:rsid w:val="009E43C8"/>
    <w:rsid w:val="009E478F"/>
    <w:rsid w:val="009E5170"/>
    <w:rsid w:val="009E666C"/>
    <w:rsid w:val="009E6699"/>
    <w:rsid w:val="009E72F6"/>
    <w:rsid w:val="009F036E"/>
    <w:rsid w:val="009F06FE"/>
    <w:rsid w:val="009F2CEB"/>
    <w:rsid w:val="009F3E38"/>
    <w:rsid w:val="00A01249"/>
    <w:rsid w:val="00A079DA"/>
    <w:rsid w:val="00A07D06"/>
    <w:rsid w:val="00A10344"/>
    <w:rsid w:val="00A132E4"/>
    <w:rsid w:val="00A13711"/>
    <w:rsid w:val="00A1572D"/>
    <w:rsid w:val="00A2465E"/>
    <w:rsid w:val="00A25464"/>
    <w:rsid w:val="00A27E64"/>
    <w:rsid w:val="00A30941"/>
    <w:rsid w:val="00A33444"/>
    <w:rsid w:val="00A3388C"/>
    <w:rsid w:val="00A33EBA"/>
    <w:rsid w:val="00A34C73"/>
    <w:rsid w:val="00A37E22"/>
    <w:rsid w:val="00A4041F"/>
    <w:rsid w:val="00A41C45"/>
    <w:rsid w:val="00A45FCF"/>
    <w:rsid w:val="00A46065"/>
    <w:rsid w:val="00A4696F"/>
    <w:rsid w:val="00A516AC"/>
    <w:rsid w:val="00A52A6C"/>
    <w:rsid w:val="00A54B2F"/>
    <w:rsid w:val="00A55B87"/>
    <w:rsid w:val="00A5760D"/>
    <w:rsid w:val="00A61340"/>
    <w:rsid w:val="00A63A94"/>
    <w:rsid w:val="00A63C9D"/>
    <w:rsid w:val="00A669AB"/>
    <w:rsid w:val="00A71BAD"/>
    <w:rsid w:val="00A71E14"/>
    <w:rsid w:val="00A730A4"/>
    <w:rsid w:val="00A74CD2"/>
    <w:rsid w:val="00A752ED"/>
    <w:rsid w:val="00A764B1"/>
    <w:rsid w:val="00A8057A"/>
    <w:rsid w:val="00A80A5E"/>
    <w:rsid w:val="00A825A3"/>
    <w:rsid w:val="00A84EA6"/>
    <w:rsid w:val="00A86C5A"/>
    <w:rsid w:val="00A90C99"/>
    <w:rsid w:val="00A90E42"/>
    <w:rsid w:val="00A915FA"/>
    <w:rsid w:val="00A92BE7"/>
    <w:rsid w:val="00A93086"/>
    <w:rsid w:val="00A94A7D"/>
    <w:rsid w:val="00A94DF6"/>
    <w:rsid w:val="00A95E0C"/>
    <w:rsid w:val="00A95ED1"/>
    <w:rsid w:val="00AA44EF"/>
    <w:rsid w:val="00AA5659"/>
    <w:rsid w:val="00AA7F5E"/>
    <w:rsid w:val="00AB2722"/>
    <w:rsid w:val="00AB2A97"/>
    <w:rsid w:val="00AB3576"/>
    <w:rsid w:val="00AB623B"/>
    <w:rsid w:val="00AB6EC4"/>
    <w:rsid w:val="00AB7B30"/>
    <w:rsid w:val="00AC1829"/>
    <w:rsid w:val="00AC2150"/>
    <w:rsid w:val="00AC46B0"/>
    <w:rsid w:val="00AD07E2"/>
    <w:rsid w:val="00AD0FBD"/>
    <w:rsid w:val="00AD1827"/>
    <w:rsid w:val="00AD1996"/>
    <w:rsid w:val="00AD1EAA"/>
    <w:rsid w:val="00AD1F04"/>
    <w:rsid w:val="00AD3FAE"/>
    <w:rsid w:val="00AD4CA0"/>
    <w:rsid w:val="00AD64CD"/>
    <w:rsid w:val="00AD6874"/>
    <w:rsid w:val="00AD7ECC"/>
    <w:rsid w:val="00AE0037"/>
    <w:rsid w:val="00AE1A2A"/>
    <w:rsid w:val="00AE1E4F"/>
    <w:rsid w:val="00AE42F8"/>
    <w:rsid w:val="00AE4CBB"/>
    <w:rsid w:val="00AE589B"/>
    <w:rsid w:val="00AE68C7"/>
    <w:rsid w:val="00AE7107"/>
    <w:rsid w:val="00AF0389"/>
    <w:rsid w:val="00AF219C"/>
    <w:rsid w:val="00AF4CB5"/>
    <w:rsid w:val="00AF4E6F"/>
    <w:rsid w:val="00AF4FFA"/>
    <w:rsid w:val="00AF6070"/>
    <w:rsid w:val="00AF645E"/>
    <w:rsid w:val="00AF7096"/>
    <w:rsid w:val="00AF72C4"/>
    <w:rsid w:val="00B00C97"/>
    <w:rsid w:val="00B01A66"/>
    <w:rsid w:val="00B0399B"/>
    <w:rsid w:val="00B055E8"/>
    <w:rsid w:val="00B06056"/>
    <w:rsid w:val="00B10CAA"/>
    <w:rsid w:val="00B1142F"/>
    <w:rsid w:val="00B1255A"/>
    <w:rsid w:val="00B151F0"/>
    <w:rsid w:val="00B17A6F"/>
    <w:rsid w:val="00B202FC"/>
    <w:rsid w:val="00B215D7"/>
    <w:rsid w:val="00B22E46"/>
    <w:rsid w:val="00B2361E"/>
    <w:rsid w:val="00B254F3"/>
    <w:rsid w:val="00B25ADC"/>
    <w:rsid w:val="00B260F7"/>
    <w:rsid w:val="00B26CFC"/>
    <w:rsid w:val="00B31D48"/>
    <w:rsid w:val="00B31F60"/>
    <w:rsid w:val="00B32F58"/>
    <w:rsid w:val="00B337A9"/>
    <w:rsid w:val="00B347A7"/>
    <w:rsid w:val="00B35084"/>
    <w:rsid w:val="00B35252"/>
    <w:rsid w:val="00B37521"/>
    <w:rsid w:val="00B47500"/>
    <w:rsid w:val="00B53668"/>
    <w:rsid w:val="00B54557"/>
    <w:rsid w:val="00B54B59"/>
    <w:rsid w:val="00B552E1"/>
    <w:rsid w:val="00B56DD3"/>
    <w:rsid w:val="00B6087E"/>
    <w:rsid w:val="00B60CB9"/>
    <w:rsid w:val="00B60D77"/>
    <w:rsid w:val="00B646AB"/>
    <w:rsid w:val="00B649AA"/>
    <w:rsid w:val="00B649EF"/>
    <w:rsid w:val="00B65994"/>
    <w:rsid w:val="00B66933"/>
    <w:rsid w:val="00B672ED"/>
    <w:rsid w:val="00B675F9"/>
    <w:rsid w:val="00B71E9F"/>
    <w:rsid w:val="00B73C96"/>
    <w:rsid w:val="00B754BE"/>
    <w:rsid w:val="00B77973"/>
    <w:rsid w:val="00B809BB"/>
    <w:rsid w:val="00B8279C"/>
    <w:rsid w:val="00B8327D"/>
    <w:rsid w:val="00B84182"/>
    <w:rsid w:val="00B849FC"/>
    <w:rsid w:val="00B90FDA"/>
    <w:rsid w:val="00B9191C"/>
    <w:rsid w:val="00B92072"/>
    <w:rsid w:val="00B942B7"/>
    <w:rsid w:val="00B952A6"/>
    <w:rsid w:val="00B9563F"/>
    <w:rsid w:val="00B9660B"/>
    <w:rsid w:val="00BA09B2"/>
    <w:rsid w:val="00BA19C2"/>
    <w:rsid w:val="00BA3859"/>
    <w:rsid w:val="00BA4B4A"/>
    <w:rsid w:val="00BB5D1F"/>
    <w:rsid w:val="00BB6156"/>
    <w:rsid w:val="00BB78EE"/>
    <w:rsid w:val="00BB7B0E"/>
    <w:rsid w:val="00BB7F43"/>
    <w:rsid w:val="00BC1E4D"/>
    <w:rsid w:val="00BC313C"/>
    <w:rsid w:val="00BC4243"/>
    <w:rsid w:val="00BC57AF"/>
    <w:rsid w:val="00BC6EB8"/>
    <w:rsid w:val="00BD09CD"/>
    <w:rsid w:val="00BD228C"/>
    <w:rsid w:val="00BD2AC1"/>
    <w:rsid w:val="00BD457D"/>
    <w:rsid w:val="00BD4A3C"/>
    <w:rsid w:val="00BD5835"/>
    <w:rsid w:val="00BD5BFB"/>
    <w:rsid w:val="00BE1860"/>
    <w:rsid w:val="00BF2D8C"/>
    <w:rsid w:val="00BF3B21"/>
    <w:rsid w:val="00BF3F9C"/>
    <w:rsid w:val="00BF6ED2"/>
    <w:rsid w:val="00BF7130"/>
    <w:rsid w:val="00C01E2C"/>
    <w:rsid w:val="00C01F38"/>
    <w:rsid w:val="00C0238A"/>
    <w:rsid w:val="00C053D6"/>
    <w:rsid w:val="00C10A51"/>
    <w:rsid w:val="00C13462"/>
    <w:rsid w:val="00C1563B"/>
    <w:rsid w:val="00C170F1"/>
    <w:rsid w:val="00C212B9"/>
    <w:rsid w:val="00C22258"/>
    <w:rsid w:val="00C22B98"/>
    <w:rsid w:val="00C22DA2"/>
    <w:rsid w:val="00C24683"/>
    <w:rsid w:val="00C258A0"/>
    <w:rsid w:val="00C26537"/>
    <w:rsid w:val="00C2712B"/>
    <w:rsid w:val="00C31702"/>
    <w:rsid w:val="00C31B6C"/>
    <w:rsid w:val="00C3472D"/>
    <w:rsid w:val="00C34F1D"/>
    <w:rsid w:val="00C40391"/>
    <w:rsid w:val="00C40765"/>
    <w:rsid w:val="00C46081"/>
    <w:rsid w:val="00C46B19"/>
    <w:rsid w:val="00C47462"/>
    <w:rsid w:val="00C54F0F"/>
    <w:rsid w:val="00C6006C"/>
    <w:rsid w:val="00C63779"/>
    <w:rsid w:val="00C65A6A"/>
    <w:rsid w:val="00C66180"/>
    <w:rsid w:val="00C664E2"/>
    <w:rsid w:val="00C66DD7"/>
    <w:rsid w:val="00C6745F"/>
    <w:rsid w:val="00C720B5"/>
    <w:rsid w:val="00C73AA7"/>
    <w:rsid w:val="00C7519C"/>
    <w:rsid w:val="00C7615C"/>
    <w:rsid w:val="00C81DBB"/>
    <w:rsid w:val="00C875B8"/>
    <w:rsid w:val="00CA0546"/>
    <w:rsid w:val="00CA21F6"/>
    <w:rsid w:val="00CA356D"/>
    <w:rsid w:val="00CA3F1F"/>
    <w:rsid w:val="00CA6405"/>
    <w:rsid w:val="00CA676F"/>
    <w:rsid w:val="00CB6D56"/>
    <w:rsid w:val="00CB7188"/>
    <w:rsid w:val="00CC06E1"/>
    <w:rsid w:val="00CC0990"/>
    <w:rsid w:val="00CC09E5"/>
    <w:rsid w:val="00CC1DC2"/>
    <w:rsid w:val="00CD107C"/>
    <w:rsid w:val="00CD1332"/>
    <w:rsid w:val="00CD3222"/>
    <w:rsid w:val="00CD3727"/>
    <w:rsid w:val="00CD4538"/>
    <w:rsid w:val="00CD5B4E"/>
    <w:rsid w:val="00CD5FC3"/>
    <w:rsid w:val="00CD6F3B"/>
    <w:rsid w:val="00CE31CA"/>
    <w:rsid w:val="00CE45EB"/>
    <w:rsid w:val="00CE562B"/>
    <w:rsid w:val="00CE735A"/>
    <w:rsid w:val="00CF56F9"/>
    <w:rsid w:val="00CF755D"/>
    <w:rsid w:val="00CF7764"/>
    <w:rsid w:val="00D03514"/>
    <w:rsid w:val="00D045FA"/>
    <w:rsid w:val="00D05841"/>
    <w:rsid w:val="00D103AF"/>
    <w:rsid w:val="00D111A0"/>
    <w:rsid w:val="00D11222"/>
    <w:rsid w:val="00D11410"/>
    <w:rsid w:val="00D123D0"/>
    <w:rsid w:val="00D12573"/>
    <w:rsid w:val="00D17295"/>
    <w:rsid w:val="00D25FD7"/>
    <w:rsid w:val="00D304A6"/>
    <w:rsid w:val="00D3120A"/>
    <w:rsid w:val="00D31C33"/>
    <w:rsid w:val="00D32A9F"/>
    <w:rsid w:val="00D333BC"/>
    <w:rsid w:val="00D43ED5"/>
    <w:rsid w:val="00D508D4"/>
    <w:rsid w:val="00D51FC0"/>
    <w:rsid w:val="00D524A9"/>
    <w:rsid w:val="00D57087"/>
    <w:rsid w:val="00D6110E"/>
    <w:rsid w:val="00D62888"/>
    <w:rsid w:val="00D6373B"/>
    <w:rsid w:val="00D7102B"/>
    <w:rsid w:val="00D71C25"/>
    <w:rsid w:val="00D72399"/>
    <w:rsid w:val="00D72A3D"/>
    <w:rsid w:val="00D75879"/>
    <w:rsid w:val="00D75A5C"/>
    <w:rsid w:val="00D8329F"/>
    <w:rsid w:val="00D86CD9"/>
    <w:rsid w:val="00D86DCF"/>
    <w:rsid w:val="00D86E8B"/>
    <w:rsid w:val="00D87E51"/>
    <w:rsid w:val="00D90271"/>
    <w:rsid w:val="00D922AC"/>
    <w:rsid w:val="00DA15FE"/>
    <w:rsid w:val="00DA24D3"/>
    <w:rsid w:val="00DA56AD"/>
    <w:rsid w:val="00DA6469"/>
    <w:rsid w:val="00DA6587"/>
    <w:rsid w:val="00DB58F3"/>
    <w:rsid w:val="00DB5ED9"/>
    <w:rsid w:val="00DC09D9"/>
    <w:rsid w:val="00DC21C6"/>
    <w:rsid w:val="00DC42B7"/>
    <w:rsid w:val="00DC74A8"/>
    <w:rsid w:val="00DD02EB"/>
    <w:rsid w:val="00DD091C"/>
    <w:rsid w:val="00DD49F8"/>
    <w:rsid w:val="00DD4ACF"/>
    <w:rsid w:val="00DD6B1E"/>
    <w:rsid w:val="00DD7624"/>
    <w:rsid w:val="00DE3D8C"/>
    <w:rsid w:val="00DE44C4"/>
    <w:rsid w:val="00DE58CF"/>
    <w:rsid w:val="00DE5FC1"/>
    <w:rsid w:val="00DE7B4C"/>
    <w:rsid w:val="00DF2976"/>
    <w:rsid w:val="00DF3221"/>
    <w:rsid w:val="00DF357A"/>
    <w:rsid w:val="00DF3DFA"/>
    <w:rsid w:val="00DF7557"/>
    <w:rsid w:val="00E04759"/>
    <w:rsid w:val="00E0503E"/>
    <w:rsid w:val="00E05336"/>
    <w:rsid w:val="00E05D24"/>
    <w:rsid w:val="00E10AFF"/>
    <w:rsid w:val="00E10E94"/>
    <w:rsid w:val="00E12443"/>
    <w:rsid w:val="00E16704"/>
    <w:rsid w:val="00E2110F"/>
    <w:rsid w:val="00E21512"/>
    <w:rsid w:val="00E25095"/>
    <w:rsid w:val="00E2518B"/>
    <w:rsid w:val="00E25F79"/>
    <w:rsid w:val="00E3022E"/>
    <w:rsid w:val="00E308E7"/>
    <w:rsid w:val="00E313AA"/>
    <w:rsid w:val="00E31416"/>
    <w:rsid w:val="00E31C17"/>
    <w:rsid w:val="00E32136"/>
    <w:rsid w:val="00E326D6"/>
    <w:rsid w:val="00E32A83"/>
    <w:rsid w:val="00E32B80"/>
    <w:rsid w:val="00E32F0D"/>
    <w:rsid w:val="00E334DF"/>
    <w:rsid w:val="00E34552"/>
    <w:rsid w:val="00E36A3A"/>
    <w:rsid w:val="00E37D8A"/>
    <w:rsid w:val="00E40B0D"/>
    <w:rsid w:val="00E45329"/>
    <w:rsid w:val="00E455CF"/>
    <w:rsid w:val="00E535BB"/>
    <w:rsid w:val="00E568D0"/>
    <w:rsid w:val="00E56FB0"/>
    <w:rsid w:val="00E612A3"/>
    <w:rsid w:val="00E61982"/>
    <w:rsid w:val="00E62E99"/>
    <w:rsid w:val="00E63152"/>
    <w:rsid w:val="00E64821"/>
    <w:rsid w:val="00E652AD"/>
    <w:rsid w:val="00E65899"/>
    <w:rsid w:val="00E667FD"/>
    <w:rsid w:val="00E669C5"/>
    <w:rsid w:val="00E70FAC"/>
    <w:rsid w:val="00E7254D"/>
    <w:rsid w:val="00E751EB"/>
    <w:rsid w:val="00E766AB"/>
    <w:rsid w:val="00E8246C"/>
    <w:rsid w:val="00E8327C"/>
    <w:rsid w:val="00E849FD"/>
    <w:rsid w:val="00E85C53"/>
    <w:rsid w:val="00E94C8F"/>
    <w:rsid w:val="00E95C4F"/>
    <w:rsid w:val="00E975DA"/>
    <w:rsid w:val="00EA110B"/>
    <w:rsid w:val="00EA179B"/>
    <w:rsid w:val="00EA1F34"/>
    <w:rsid w:val="00EA597C"/>
    <w:rsid w:val="00EA7626"/>
    <w:rsid w:val="00EA7BD6"/>
    <w:rsid w:val="00EA7E93"/>
    <w:rsid w:val="00EB238B"/>
    <w:rsid w:val="00EB439D"/>
    <w:rsid w:val="00EB4D43"/>
    <w:rsid w:val="00EB5021"/>
    <w:rsid w:val="00EB7825"/>
    <w:rsid w:val="00EB792B"/>
    <w:rsid w:val="00EB7DA9"/>
    <w:rsid w:val="00EC2F28"/>
    <w:rsid w:val="00EC72F2"/>
    <w:rsid w:val="00EC7942"/>
    <w:rsid w:val="00ED1A1D"/>
    <w:rsid w:val="00ED73F6"/>
    <w:rsid w:val="00EE04AA"/>
    <w:rsid w:val="00EE0C24"/>
    <w:rsid w:val="00EE5E94"/>
    <w:rsid w:val="00EF1B36"/>
    <w:rsid w:val="00EF2064"/>
    <w:rsid w:val="00EF24B5"/>
    <w:rsid w:val="00EF3313"/>
    <w:rsid w:val="00EF57D9"/>
    <w:rsid w:val="00EF7516"/>
    <w:rsid w:val="00EF7F45"/>
    <w:rsid w:val="00F02FA8"/>
    <w:rsid w:val="00F0368D"/>
    <w:rsid w:val="00F03C97"/>
    <w:rsid w:val="00F041A5"/>
    <w:rsid w:val="00F04E42"/>
    <w:rsid w:val="00F0505A"/>
    <w:rsid w:val="00F0777A"/>
    <w:rsid w:val="00F13381"/>
    <w:rsid w:val="00F133E2"/>
    <w:rsid w:val="00F137AB"/>
    <w:rsid w:val="00F15D86"/>
    <w:rsid w:val="00F163D6"/>
    <w:rsid w:val="00F21D96"/>
    <w:rsid w:val="00F32734"/>
    <w:rsid w:val="00F35E75"/>
    <w:rsid w:val="00F37FBA"/>
    <w:rsid w:val="00F41580"/>
    <w:rsid w:val="00F43633"/>
    <w:rsid w:val="00F43DDB"/>
    <w:rsid w:val="00F44FC0"/>
    <w:rsid w:val="00F456C7"/>
    <w:rsid w:val="00F456E4"/>
    <w:rsid w:val="00F45BA0"/>
    <w:rsid w:val="00F45D26"/>
    <w:rsid w:val="00F45DDB"/>
    <w:rsid w:val="00F4628A"/>
    <w:rsid w:val="00F47E1A"/>
    <w:rsid w:val="00F52F91"/>
    <w:rsid w:val="00F533D2"/>
    <w:rsid w:val="00F543AB"/>
    <w:rsid w:val="00F554FF"/>
    <w:rsid w:val="00F556CD"/>
    <w:rsid w:val="00F61022"/>
    <w:rsid w:val="00F62D9E"/>
    <w:rsid w:val="00F63DC1"/>
    <w:rsid w:val="00F7285B"/>
    <w:rsid w:val="00F737C9"/>
    <w:rsid w:val="00F737F8"/>
    <w:rsid w:val="00F77C5A"/>
    <w:rsid w:val="00F8122F"/>
    <w:rsid w:val="00F81CCE"/>
    <w:rsid w:val="00F82012"/>
    <w:rsid w:val="00F900C8"/>
    <w:rsid w:val="00F92A0A"/>
    <w:rsid w:val="00F9324F"/>
    <w:rsid w:val="00F93C4C"/>
    <w:rsid w:val="00F96DB3"/>
    <w:rsid w:val="00F97148"/>
    <w:rsid w:val="00FA281A"/>
    <w:rsid w:val="00FA3EF4"/>
    <w:rsid w:val="00FA5529"/>
    <w:rsid w:val="00FA6979"/>
    <w:rsid w:val="00FB1A61"/>
    <w:rsid w:val="00FB54FB"/>
    <w:rsid w:val="00FB5652"/>
    <w:rsid w:val="00FB567A"/>
    <w:rsid w:val="00FC3E4B"/>
    <w:rsid w:val="00FC44CF"/>
    <w:rsid w:val="00FD014B"/>
    <w:rsid w:val="00FD2119"/>
    <w:rsid w:val="00FD457A"/>
    <w:rsid w:val="00FD4DA4"/>
    <w:rsid w:val="00FD5517"/>
    <w:rsid w:val="00FD5B00"/>
    <w:rsid w:val="00FD718A"/>
    <w:rsid w:val="00FD76BE"/>
    <w:rsid w:val="00FD7F7B"/>
    <w:rsid w:val="00FE1C3A"/>
    <w:rsid w:val="00FE4812"/>
    <w:rsid w:val="00FE4DD1"/>
    <w:rsid w:val="00FE6AE0"/>
    <w:rsid w:val="00FE70AC"/>
    <w:rsid w:val="00FF3561"/>
    <w:rsid w:val="00FF44BA"/>
    <w:rsid w:val="00FF6CD3"/>
    <w:rsid w:val="018CFC8F"/>
    <w:rsid w:val="01BDE893"/>
    <w:rsid w:val="01D86907"/>
    <w:rsid w:val="01F57AFE"/>
    <w:rsid w:val="01F8F4E2"/>
    <w:rsid w:val="021F9F03"/>
    <w:rsid w:val="0259FD8C"/>
    <w:rsid w:val="02714EC3"/>
    <w:rsid w:val="031924BB"/>
    <w:rsid w:val="036DA89A"/>
    <w:rsid w:val="046F1ED5"/>
    <w:rsid w:val="0492404C"/>
    <w:rsid w:val="049DEBD5"/>
    <w:rsid w:val="04A534FE"/>
    <w:rsid w:val="04BC681B"/>
    <w:rsid w:val="04E90087"/>
    <w:rsid w:val="0566E27F"/>
    <w:rsid w:val="06762347"/>
    <w:rsid w:val="06B4EF30"/>
    <w:rsid w:val="06F35380"/>
    <w:rsid w:val="07D84A9A"/>
    <w:rsid w:val="081661AA"/>
    <w:rsid w:val="0837ABAA"/>
    <w:rsid w:val="0895956B"/>
    <w:rsid w:val="08B409C1"/>
    <w:rsid w:val="08E6B69C"/>
    <w:rsid w:val="09337E90"/>
    <w:rsid w:val="09E9A4B0"/>
    <w:rsid w:val="09FE9EE2"/>
    <w:rsid w:val="0A677FD6"/>
    <w:rsid w:val="0AF4C089"/>
    <w:rsid w:val="0AF727A6"/>
    <w:rsid w:val="0B1DF1D2"/>
    <w:rsid w:val="0B1FA4F0"/>
    <w:rsid w:val="0B50F55A"/>
    <w:rsid w:val="0B537D6B"/>
    <w:rsid w:val="0BDF8F4B"/>
    <w:rsid w:val="0C45881A"/>
    <w:rsid w:val="0C57B26F"/>
    <w:rsid w:val="0CC76D4D"/>
    <w:rsid w:val="0DEBA165"/>
    <w:rsid w:val="0E139BF5"/>
    <w:rsid w:val="0E223BB4"/>
    <w:rsid w:val="0E24681C"/>
    <w:rsid w:val="0E4E4075"/>
    <w:rsid w:val="0E5BDA80"/>
    <w:rsid w:val="0E5DBC82"/>
    <w:rsid w:val="0E84289E"/>
    <w:rsid w:val="0E95D2FD"/>
    <w:rsid w:val="0EC716EE"/>
    <w:rsid w:val="0EEFE838"/>
    <w:rsid w:val="0F68FC46"/>
    <w:rsid w:val="0FC831E6"/>
    <w:rsid w:val="0FD9A73D"/>
    <w:rsid w:val="0FE4E4EF"/>
    <w:rsid w:val="109CEE7F"/>
    <w:rsid w:val="1150538F"/>
    <w:rsid w:val="116481A6"/>
    <w:rsid w:val="11B35C8B"/>
    <w:rsid w:val="1200DE5C"/>
    <w:rsid w:val="12425370"/>
    <w:rsid w:val="12CA8C51"/>
    <w:rsid w:val="12DAAD2E"/>
    <w:rsid w:val="130A5373"/>
    <w:rsid w:val="13599CD1"/>
    <w:rsid w:val="1364754D"/>
    <w:rsid w:val="144140B4"/>
    <w:rsid w:val="147AA63A"/>
    <w:rsid w:val="1527F89A"/>
    <w:rsid w:val="152B61B9"/>
    <w:rsid w:val="1560361E"/>
    <w:rsid w:val="156E214A"/>
    <w:rsid w:val="15E1C468"/>
    <w:rsid w:val="15F7A8DE"/>
    <w:rsid w:val="164DDC29"/>
    <w:rsid w:val="1688A925"/>
    <w:rsid w:val="168B6007"/>
    <w:rsid w:val="16999FDB"/>
    <w:rsid w:val="16BDE1EB"/>
    <w:rsid w:val="16CBECA0"/>
    <w:rsid w:val="17081BC7"/>
    <w:rsid w:val="171A2A5D"/>
    <w:rsid w:val="1772F24E"/>
    <w:rsid w:val="177C563A"/>
    <w:rsid w:val="17886760"/>
    <w:rsid w:val="17A8CBD0"/>
    <w:rsid w:val="17C7084A"/>
    <w:rsid w:val="17D77785"/>
    <w:rsid w:val="17E0A522"/>
    <w:rsid w:val="17EEC65F"/>
    <w:rsid w:val="18150399"/>
    <w:rsid w:val="1824EE64"/>
    <w:rsid w:val="18905CD1"/>
    <w:rsid w:val="19187210"/>
    <w:rsid w:val="197ABCAE"/>
    <w:rsid w:val="1A263C28"/>
    <w:rsid w:val="1A303754"/>
    <w:rsid w:val="1A91FAD4"/>
    <w:rsid w:val="1AFEC311"/>
    <w:rsid w:val="1B01F572"/>
    <w:rsid w:val="1B41DC9B"/>
    <w:rsid w:val="1C432780"/>
    <w:rsid w:val="1C8C7376"/>
    <w:rsid w:val="1C9AE44E"/>
    <w:rsid w:val="1CAFEB91"/>
    <w:rsid w:val="1CD98312"/>
    <w:rsid w:val="1DB54E4F"/>
    <w:rsid w:val="1DD862CE"/>
    <w:rsid w:val="1E3692E4"/>
    <w:rsid w:val="1EDADEF8"/>
    <w:rsid w:val="1F5E2B70"/>
    <w:rsid w:val="1FAD85C9"/>
    <w:rsid w:val="1FD50E3F"/>
    <w:rsid w:val="201789D2"/>
    <w:rsid w:val="202DD76B"/>
    <w:rsid w:val="2040F930"/>
    <w:rsid w:val="207D8E08"/>
    <w:rsid w:val="209BDDB3"/>
    <w:rsid w:val="20A77D3B"/>
    <w:rsid w:val="20BAE779"/>
    <w:rsid w:val="20D4F0A0"/>
    <w:rsid w:val="2106C84F"/>
    <w:rsid w:val="21D24E3F"/>
    <w:rsid w:val="21F4DB50"/>
    <w:rsid w:val="2211CF3D"/>
    <w:rsid w:val="22743F32"/>
    <w:rsid w:val="22F1A3AB"/>
    <w:rsid w:val="231531C7"/>
    <w:rsid w:val="2321682F"/>
    <w:rsid w:val="23612183"/>
    <w:rsid w:val="239AB282"/>
    <w:rsid w:val="23F47A40"/>
    <w:rsid w:val="241D7CC4"/>
    <w:rsid w:val="2424FA8E"/>
    <w:rsid w:val="24AE3CCF"/>
    <w:rsid w:val="252DE481"/>
    <w:rsid w:val="259EB01C"/>
    <w:rsid w:val="2605E8A4"/>
    <w:rsid w:val="26D53AAC"/>
    <w:rsid w:val="2760E043"/>
    <w:rsid w:val="277FD71D"/>
    <w:rsid w:val="2787D1E2"/>
    <w:rsid w:val="28AE0275"/>
    <w:rsid w:val="29A2FD24"/>
    <w:rsid w:val="29E33B31"/>
    <w:rsid w:val="2A0162B1"/>
    <w:rsid w:val="2A0B43CA"/>
    <w:rsid w:val="2A7EAFC6"/>
    <w:rsid w:val="2A8C69CF"/>
    <w:rsid w:val="2AA38335"/>
    <w:rsid w:val="2AF5B7D8"/>
    <w:rsid w:val="2B06E7E1"/>
    <w:rsid w:val="2B1A1FE3"/>
    <w:rsid w:val="2B25DCD0"/>
    <w:rsid w:val="2B2C1D6A"/>
    <w:rsid w:val="2B2C6D05"/>
    <w:rsid w:val="2B43413A"/>
    <w:rsid w:val="2B55D076"/>
    <w:rsid w:val="2B877553"/>
    <w:rsid w:val="2B89381A"/>
    <w:rsid w:val="2B9E0587"/>
    <w:rsid w:val="2C07C2F9"/>
    <w:rsid w:val="2C080BE8"/>
    <w:rsid w:val="2C90814E"/>
    <w:rsid w:val="2C9B245A"/>
    <w:rsid w:val="2CCDA528"/>
    <w:rsid w:val="2D1A846B"/>
    <w:rsid w:val="2D509CE9"/>
    <w:rsid w:val="2D6C57FB"/>
    <w:rsid w:val="2DD7CDCE"/>
    <w:rsid w:val="2E0D4709"/>
    <w:rsid w:val="2F495478"/>
    <w:rsid w:val="2F691FC4"/>
    <w:rsid w:val="2F92583F"/>
    <w:rsid w:val="2FC5D6E9"/>
    <w:rsid w:val="2FCCB7BF"/>
    <w:rsid w:val="2FF083DC"/>
    <w:rsid w:val="3020244B"/>
    <w:rsid w:val="3037BAFD"/>
    <w:rsid w:val="3092ACBC"/>
    <w:rsid w:val="30A830C7"/>
    <w:rsid w:val="30D2BEEA"/>
    <w:rsid w:val="30E0BA75"/>
    <w:rsid w:val="30E6CC80"/>
    <w:rsid w:val="30F5A646"/>
    <w:rsid w:val="3109AE47"/>
    <w:rsid w:val="31393EF3"/>
    <w:rsid w:val="315BAABE"/>
    <w:rsid w:val="320802A3"/>
    <w:rsid w:val="326D8A31"/>
    <w:rsid w:val="32CDF88F"/>
    <w:rsid w:val="32EE5350"/>
    <w:rsid w:val="3308E07B"/>
    <w:rsid w:val="33112459"/>
    <w:rsid w:val="332742C2"/>
    <w:rsid w:val="3328B9FA"/>
    <w:rsid w:val="34217F29"/>
    <w:rsid w:val="3465065E"/>
    <w:rsid w:val="351B265A"/>
    <w:rsid w:val="35230F40"/>
    <w:rsid w:val="3527F33C"/>
    <w:rsid w:val="3554F340"/>
    <w:rsid w:val="35673F5B"/>
    <w:rsid w:val="35BBDB24"/>
    <w:rsid w:val="3611EBBC"/>
    <w:rsid w:val="3651C0DA"/>
    <w:rsid w:val="3696A1A5"/>
    <w:rsid w:val="3696A8A5"/>
    <w:rsid w:val="376FFA40"/>
    <w:rsid w:val="37B1F9D3"/>
    <w:rsid w:val="37C7ABC5"/>
    <w:rsid w:val="3811769A"/>
    <w:rsid w:val="383E57A1"/>
    <w:rsid w:val="386BB343"/>
    <w:rsid w:val="38864C66"/>
    <w:rsid w:val="38A618D4"/>
    <w:rsid w:val="394B426F"/>
    <w:rsid w:val="39894F0C"/>
    <w:rsid w:val="3A93A758"/>
    <w:rsid w:val="3AB5C591"/>
    <w:rsid w:val="3B02379A"/>
    <w:rsid w:val="3B26948D"/>
    <w:rsid w:val="3B44F875"/>
    <w:rsid w:val="3BB6B524"/>
    <w:rsid w:val="3C580D3B"/>
    <w:rsid w:val="3C6110B8"/>
    <w:rsid w:val="3C9BD7BE"/>
    <w:rsid w:val="3CBB0942"/>
    <w:rsid w:val="3D087EE7"/>
    <w:rsid w:val="3D37298B"/>
    <w:rsid w:val="3D9A52C9"/>
    <w:rsid w:val="3DA3108A"/>
    <w:rsid w:val="3DBECD6D"/>
    <w:rsid w:val="3E50972F"/>
    <w:rsid w:val="3E6A559B"/>
    <w:rsid w:val="3E7EF1DA"/>
    <w:rsid w:val="3E9E60B7"/>
    <w:rsid w:val="3ED64DB4"/>
    <w:rsid w:val="3F106F40"/>
    <w:rsid w:val="3F1572B8"/>
    <w:rsid w:val="40525D79"/>
    <w:rsid w:val="4065340C"/>
    <w:rsid w:val="40EB5274"/>
    <w:rsid w:val="4194C700"/>
    <w:rsid w:val="42CE4F56"/>
    <w:rsid w:val="42DABE04"/>
    <w:rsid w:val="42FC216B"/>
    <w:rsid w:val="42FCC537"/>
    <w:rsid w:val="43080FF4"/>
    <w:rsid w:val="4349DB5F"/>
    <w:rsid w:val="4364DE5D"/>
    <w:rsid w:val="4366B46E"/>
    <w:rsid w:val="437107E3"/>
    <w:rsid w:val="43B6AE91"/>
    <w:rsid w:val="44058107"/>
    <w:rsid w:val="4431D501"/>
    <w:rsid w:val="4445A9E1"/>
    <w:rsid w:val="449C3214"/>
    <w:rsid w:val="46317585"/>
    <w:rsid w:val="465BA05F"/>
    <w:rsid w:val="471603B1"/>
    <w:rsid w:val="474C73C0"/>
    <w:rsid w:val="47863326"/>
    <w:rsid w:val="47929111"/>
    <w:rsid w:val="47B03C73"/>
    <w:rsid w:val="481734D7"/>
    <w:rsid w:val="4843D87C"/>
    <w:rsid w:val="48613192"/>
    <w:rsid w:val="4876351D"/>
    <w:rsid w:val="48A54599"/>
    <w:rsid w:val="48B8134A"/>
    <w:rsid w:val="48DAC229"/>
    <w:rsid w:val="49251DA8"/>
    <w:rsid w:val="49823361"/>
    <w:rsid w:val="49DCCCAD"/>
    <w:rsid w:val="4A17BB09"/>
    <w:rsid w:val="4A5781F4"/>
    <w:rsid w:val="4A9126F8"/>
    <w:rsid w:val="4AA622A2"/>
    <w:rsid w:val="4BB58BE3"/>
    <w:rsid w:val="4BD3A5C4"/>
    <w:rsid w:val="4BE130FD"/>
    <w:rsid w:val="4C26E32C"/>
    <w:rsid w:val="4C3A3797"/>
    <w:rsid w:val="4C7E12D2"/>
    <w:rsid w:val="4CCC36A1"/>
    <w:rsid w:val="4CCC43FF"/>
    <w:rsid w:val="4D222047"/>
    <w:rsid w:val="4D41AE96"/>
    <w:rsid w:val="4DC824FD"/>
    <w:rsid w:val="4DC892E7"/>
    <w:rsid w:val="4EB6FA91"/>
    <w:rsid w:val="4F130C65"/>
    <w:rsid w:val="4F51B672"/>
    <w:rsid w:val="4F649EAF"/>
    <w:rsid w:val="4FB0E7BB"/>
    <w:rsid w:val="4FD5C72C"/>
    <w:rsid w:val="50A3E8E4"/>
    <w:rsid w:val="51850973"/>
    <w:rsid w:val="51942116"/>
    <w:rsid w:val="5196B43D"/>
    <w:rsid w:val="51D7F4B0"/>
    <w:rsid w:val="52676404"/>
    <w:rsid w:val="5298A604"/>
    <w:rsid w:val="53B9AD2F"/>
    <w:rsid w:val="53ED2951"/>
    <w:rsid w:val="53F24AEC"/>
    <w:rsid w:val="54892ED9"/>
    <w:rsid w:val="54911229"/>
    <w:rsid w:val="54A94879"/>
    <w:rsid w:val="5503DC3F"/>
    <w:rsid w:val="5531F450"/>
    <w:rsid w:val="5533E8CD"/>
    <w:rsid w:val="55A3C81E"/>
    <w:rsid w:val="55A5117F"/>
    <w:rsid w:val="55AD3976"/>
    <w:rsid w:val="55C7CE2E"/>
    <w:rsid w:val="55D64379"/>
    <w:rsid w:val="5692E94F"/>
    <w:rsid w:val="56D67341"/>
    <w:rsid w:val="56F386F2"/>
    <w:rsid w:val="56F88440"/>
    <w:rsid w:val="5718EE75"/>
    <w:rsid w:val="575C7802"/>
    <w:rsid w:val="575C8404"/>
    <w:rsid w:val="5769544E"/>
    <w:rsid w:val="576B2587"/>
    <w:rsid w:val="576DA460"/>
    <w:rsid w:val="57B126EF"/>
    <w:rsid w:val="582A27B1"/>
    <w:rsid w:val="5848044D"/>
    <w:rsid w:val="585E2417"/>
    <w:rsid w:val="58AE45C9"/>
    <w:rsid w:val="599FC47A"/>
    <w:rsid w:val="59B46183"/>
    <w:rsid w:val="59BF9B18"/>
    <w:rsid w:val="59C2E94B"/>
    <w:rsid w:val="59D26A02"/>
    <w:rsid w:val="59E76F1E"/>
    <w:rsid w:val="59F3FD1D"/>
    <w:rsid w:val="5A16BFD6"/>
    <w:rsid w:val="5A1FCCD9"/>
    <w:rsid w:val="5A458931"/>
    <w:rsid w:val="5A6C9200"/>
    <w:rsid w:val="5BA3194D"/>
    <w:rsid w:val="5BA81678"/>
    <w:rsid w:val="5BCA2C20"/>
    <w:rsid w:val="5C1A1C67"/>
    <w:rsid w:val="5CA090C8"/>
    <w:rsid w:val="5CD8DA9B"/>
    <w:rsid w:val="5CEE7F11"/>
    <w:rsid w:val="5D2FBBDF"/>
    <w:rsid w:val="5D30A1E5"/>
    <w:rsid w:val="5D4C6EA2"/>
    <w:rsid w:val="5D78DDD5"/>
    <w:rsid w:val="5D87B6D9"/>
    <w:rsid w:val="5DACA9F8"/>
    <w:rsid w:val="5DF1603D"/>
    <w:rsid w:val="5E2ABD41"/>
    <w:rsid w:val="5E30D65A"/>
    <w:rsid w:val="5E34F194"/>
    <w:rsid w:val="5EDF18EA"/>
    <w:rsid w:val="5EE4A2C9"/>
    <w:rsid w:val="5F0D9C8A"/>
    <w:rsid w:val="5F59A425"/>
    <w:rsid w:val="5FB23FA3"/>
    <w:rsid w:val="606DD51D"/>
    <w:rsid w:val="60917CD3"/>
    <w:rsid w:val="609B0C5D"/>
    <w:rsid w:val="6137D386"/>
    <w:rsid w:val="61F38502"/>
    <w:rsid w:val="61F63650"/>
    <w:rsid w:val="6282D01F"/>
    <w:rsid w:val="63951F2E"/>
    <w:rsid w:val="63D5761F"/>
    <w:rsid w:val="64A4AB87"/>
    <w:rsid w:val="64B823F8"/>
    <w:rsid w:val="64BF9C6C"/>
    <w:rsid w:val="6510CAAF"/>
    <w:rsid w:val="65193C18"/>
    <w:rsid w:val="651D994B"/>
    <w:rsid w:val="6570FA23"/>
    <w:rsid w:val="6610065E"/>
    <w:rsid w:val="663AEB61"/>
    <w:rsid w:val="66A7460D"/>
    <w:rsid w:val="66DEC3B3"/>
    <w:rsid w:val="672E763B"/>
    <w:rsid w:val="677F17AB"/>
    <w:rsid w:val="67AAFB26"/>
    <w:rsid w:val="68241562"/>
    <w:rsid w:val="691D3078"/>
    <w:rsid w:val="696886B0"/>
    <w:rsid w:val="697FFBEC"/>
    <w:rsid w:val="698FB819"/>
    <w:rsid w:val="69EA1694"/>
    <w:rsid w:val="6A0CCDF1"/>
    <w:rsid w:val="6A279400"/>
    <w:rsid w:val="6A4D6C05"/>
    <w:rsid w:val="6AA3A571"/>
    <w:rsid w:val="6B457BED"/>
    <w:rsid w:val="6B953836"/>
    <w:rsid w:val="6C6E8D6D"/>
    <w:rsid w:val="6CD3BCBF"/>
    <w:rsid w:val="6CEBBC7A"/>
    <w:rsid w:val="6DCAF153"/>
    <w:rsid w:val="6E6FE59D"/>
    <w:rsid w:val="6EDBA90A"/>
    <w:rsid w:val="6F1F1FCE"/>
    <w:rsid w:val="6F41FBD3"/>
    <w:rsid w:val="6FE73900"/>
    <w:rsid w:val="70198CEE"/>
    <w:rsid w:val="70B0FAB5"/>
    <w:rsid w:val="70F20374"/>
    <w:rsid w:val="712DCBEA"/>
    <w:rsid w:val="71368FFE"/>
    <w:rsid w:val="71536F92"/>
    <w:rsid w:val="720C72F8"/>
    <w:rsid w:val="72202E0D"/>
    <w:rsid w:val="7286FB22"/>
    <w:rsid w:val="72B2A766"/>
    <w:rsid w:val="73AB9E12"/>
    <w:rsid w:val="73FC2B44"/>
    <w:rsid w:val="741F1551"/>
    <w:rsid w:val="743E8169"/>
    <w:rsid w:val="74669514"/>
    <w:rsid w:val="751FEA06"/>
    <w:rsid w:val="7554EEA6"/>
    <w:rsid w:val="755C0FBC"/>
    <w:rsid w:val="75ABDD2C"/>
    <w:rsid w:val="75BFA38B"/>
    <w:rsid w:val="760D6833"/>
    <w:rsid w:val="76668AE4"/>
    <w:rsid w:val="76E8858F"/>
    <w:rsid w:val="77A784AA"/>
    <w:rsid w:val="77FC3EB4"/>
    <w:rsid w:val="780FAA63"/>
    <w:rsid w:val="793EA275"/>
    <w:rsid w:val="79D61A2B"/>
    <w:rsid w:val="79E57CB1"/>
    <w:rsid w:val="7AF4C847"/>
    <w:rsid w:val="7B96E309"/>
    <w:rsid w:val="7BD1EAD9"/>
    <w:rsid w:val="7BD823B3"/>
    <w:rsid w:val="7C5CF784"/>
    <w:rsid w:val="7C6A622E"/>
    <w:rsid w:val="7C6BD102"/>
    <w:rsid w:val="7C7B5476"/>
    <w:rsid w:val="7C911DD5"/>
    <w:rsid w:val="7CA14033"/>
    <w:rsid w:val="7D76F858"/>
    <w:rsid w:val="7E32CCFB"/>
    <w:rsid w:val="7E4392CD"/>
    <w:rsid w:val="7E68665B"/>
    <w:rsid w:val="7E7FB49D"/>
    <w:rsid w:val="7F0DB3D3"/>
    <w:rsid w:val="7F6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7883"/>
  <w15:docId w15:val="{C9ACD338-5276-4D8A-9E1C-EB736495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35B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Tipodeletrapredefinidodopargraf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B6D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6D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694153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A254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2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/>
    <w:rsid w:val="0082139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050B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050B8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semiHidden/>
    <w:rsid w:val="004050B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50B8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4050B8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54DCE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CC6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-formatadoCarter" w:customStyle="1">
    <w:name w:val="HTML pré-formatado Caráter"/>
    <w:basedOn w:val="Tipodeletrapredefinidodopargrafo"/>
    <w:link w:val="HTMLpr-formatado"/>
    <w:uiPriority w:val="99"/>
    <w:semiHidden/>
    <w:rsid w:val="00CC6299"/>
    <w:rPr>
      <w:rFonts w:ascii="Courier New" w:hAnsi="Courier New" w:eastAsia="Times New Roman" w:cs="Courier New"/>
      <w:sz w:val="20"/>
      <w:szCs w:val="20"/>
    </w:rPr>
  </w:style>
  <w:style w:type="character" w:styleId="y2iqfc" w:customStyle="1">
    <w:name w:val="y2iqfc"/>
    <w:basedOn w:val="Tipodeletrapredefinidodopargrafo"/>
    <w:rsid w:val="00CC6299"/>
  </w:style>
  <w:style w:type="character" w:styleId="Forte">
    <w:name w:val="Strong"/>
    <w:basedOn w:val="Tipodeletrapredefinidodopargrafo"/>
    <w:uiPriority w:val="22"/>
    <w:qFormat/>
    <w:rsid w:val="008178A8"/>
    <w:rPr>
      <w:b/>
      <w:bCs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1C7F10"/>
    <w:pPr>
      <w:spacing w:after="0" w:line="240" w:lineRule="auto"/>
    </w:pPr>
    <w:rPr>
      <w:rFonts w:eastAsiaTheme="minorHAnsi"/>
      <w:lang w:eastAsia="en-US"/>
    </w:rPr>
  </w:style>
  <w:style w:type="character" w:styleId="TextosimplesCarter" w:customStyle="1">
    <w:name w:val="Texto simples Caráter"/>
    <w:basedOn w:val="Tipodeletrapredefinidodopargrafo"/>
    <w:link w:val="Textosimples"/>
    <w:uiPriority w:val="99"/>
    <w:semiHidden/>
    <w:rsid w:val="001C7F10"/>
    <w:rPr>
      <w:rFonts w:eastAsiaTheme="minorHAnsi"/>
      <w:lang w:eastAsia="en-US"/>
    </w:rPr>
  </w:style>
  <w:style w:type="paragraph" w:styleId="Reviso">
    <w:name w:val="Revision"/>
    <w:hidden/>
    <w:uiPriority w:val="99"/>
    <w:semiHidden/>
    <w:rsid w:val="00AD7EB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A14B1"/>
    <w:pPr>
      <w:spacing w:after="0" w:line="240" w:lineRule="auto"/>
      <w:ind w:left="720"/>
      <w:contextualSpacing/>
    </w:pPr>
    <w:rPr>
      <w:rFonts w:ascii="Times New Roman" w:hAnsi="Times New Roman" w:eastAsia="SimSun" w:cs="Times New Roman"/>
      <w:sz w:val="24"/>
      <w:szCs w:val="24"/>
      <w:lang w:eastAsia="zh-CN"/>
    </w:rPr>
  </w:style>
  <w:style w:type="table" w:styleId="TabelacomGrelha">
    <w:name w:val="Table Grid"/>
    <w:basedOn w:val="Tabelanormal"/>
    <w:uiPriority w:val="39"/>
    <w:rsid w:val="008D0A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7F7444"/>
  </w:style>
  <w:style w:type="paragraph" w:styleId="Rodap">
    <w:name w:val="footer"/>
    <w:basedOn w:val="Normal"/>
    <w:link w:val="Rodap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7F7444"/>
  </w:style>
  <w:style w:type="table" w:styleId="1" w:customStyle="1">
    <w:name w:val="1"/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mallportuguesehotels.com/property-details/pico-terramar-and-spa?&amp;startDay=2026/04/27&amp;nrNights=2&amp;preselectpc=&amp;nrAdults=2&amp;nrChildren=0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smallportuguesehotels.com/property-details/white-exclusive-suites?&amp;startDay=2026/04/27&amp;nrNights=2&amp;preselectpc=&amp;nrAdults=2&amp;nrChildren=0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://www.smallportuguesehotels.com" TargetMode="Externa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mallportuguesehotels.com/property-details/santa-barbara-eco-beach-resort?&amp;startDay=2026/04/27&amp;nrNights=2&amp;preselectpc=&amp;nrAdults=2&amp;nrChildren=0" TargetMode="External" Id="rId11" /><Relationship Type="http://schemas.openxmlformats.org/officeDocument/2006/relationships/customXml" Target="../customXml/item5.xml" Id="rId5" /><Relationship Type="http://schemas.openxmlformats.org/officeDocument/2006/relationships/hyperlink" Target="https://www.smallportuguesehotels.com/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mallportuguesehotels.com/property-details/pico-vineyards-wine-hotel?&amp;startDay=2026/04/27&amp;nrNights=2&amp;preselectpc=&amp;nrAdults=2&amp;nrChildren=0" TargetMode="External" Id="R35c5dfbe37c04dd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JdmCBuwj9ZSTqsqdKh8mjTRkA==">CgMxLjAyCGguZ2pkZ3hzOAByITFtRXpqMDQ2bFRBeXNHTXhUeUVTR1pxTVdhOFlBcHZqeQ==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94D6C3611640B96BFF8111EE7497" ma:contentTypeVersion="0" ma:contentTypeDescription="Create a new document." ma:contentTypeScope="" ma:versionID="b131b40970c3e7823b5a6dd3933957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12725D-83F9-448D-B1C7-F47E4E702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5BF9D-7415-42EE-867D-1AC09CD7DA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B50AD19-A8E2-4E10-B54F-5938CACA2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4003F19-850B-4DD8-A060-374EBFFC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Sofia Rechena</dc:creator>
  <keywords/>
  <dc:description/>
  <lastModifiedBy>Inês Rua</lastModifiedBy>
  <revision>6</revision>
  <dcterms:created xsi:type="dcterms:W3CDTF">2026-04-28T10:55:00.0000000Z</dcterms:created>
  <dcterms:modified xsi:type="dcterms:W3CDTF">2026-05-21T10:20:15.4465097Z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0x01010041AD94D6C3611640B96BFF8111EE7497</vt:lpwstr>
  </property>
</Properties>
</file>