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264C9" w14:textId="344F8DE6" w:rsidR="00C54EED" w:rsidRDefault="00C54EED" w:rsidP="00C22D8D">
      <w:pPr>
        <w:jc w:val="right"/>
      </w:pPr>
      <w:r>
        <w:t>Warszawa,</w:t>
      </w:r>
      <w:r w:rsidR="002A3CAE">
        <w:t xml:space="preserve"> </w:t>
      </w:r>
      <w:r w:rsidR="00466BAF">
        <w:t>2</w:t>
      </w:r>
      <w:r w:rsidR="00051368">
        <w:t>1</w:t>
      </w:r>
      <w:r>
        <w:t>.</w:t>
      </w:r>
      <w:r w:rsidR="00545879">
        <w:t>0</w:t>
      </w:r>
      <w:r w:rsidR="00126977">
        <w:t>5</w:t>
      </w:r>
      <w:r>
        <w:t>.202</w:t>
      </w:r>
      <w:r w:rsidR="00545879">
        <w:t>6</w:t>
      </w:r>
    </w:p>
    <w:p w14:paraId="2717B20B" w14:textId="7427D63A" w:rsidR="00C54EED" w:rsidRPr="00C54EED" w:rsidRDefault="00C54EED">
      <w:r w:rsidRPr="00C54EED">
        <w:t>Informacja prasowa</w:t>
      </w:r>
    </w:p>
    <w:p w14:paraId="5A8EA66A" w14:textId="6D0F032D" w:rsidR="009468D6" w:rsidRPr="00E723ED" w:rsidRDefault="00126977" w:rsidP="00192E0D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Z czego składa się</w:t>
      </w:r>
      <w:r w:rsidR="005B311A" w:rsidRPr="005B311A">
        <w:rPr>
          <w:b/>
          <w:sz w:val="28"/>
          <w:szCs w:val="28"/>
        </w:rPr>
        <w:t xml:space="preserve"> </w:t>
      </w:r>
      <w:r w:rsidR="005B311A" w:rsidRPr="00CA2BC9">
        <w:rPr>
          <w:b/>
          <w:sz w:val="28"/>
          <w:szCs w:val="28"/>
        </w:rPr>
        <w:t>membrana</w:t>
      </w:r>
      <w:r w:rsidR="005B311A" w:rsidRPr="005B311A">
        <w:rPr>
          <w:b/>
          <w:sz w:val="28"/>
          <w:szCs w:val="28"/>
        </w:rPr>
        <w:t xml:space="preserve"> dachowa? </w:t>
      </w:r>
      <w:r w:rsidR="00A26F12" w:rsidRPr="00A26F12">
        <w:rPr>
          <w:b/>
          <w:sz w:val="28"/>
          <w:szCs w:val="28"/>
        </w:rPr>
        <w:t>Dörken</w:t>
      </w:r>
      <w:r w:rsidR="00A26F12" w:rsidRPr="00A26F12" w:rsidDel="00A26F1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zdradza szczegóły swoje</w:t>
      </w:r>
      <w:r w:rsidR="007953E2">
        <w:rPr>
          <w:b/>
          <w:sz w:val="28"/>
          <w:szCs w:val="28"/>
        </w:rPr>
        <w:t>go</w:t>
      </w:r>
      <w:r>
        <w:rPr>
          <w:b/>
          <w:sz w:val="28"/>
          <w:szCs w:val="28"/>
        </w:rPr>
        <w:t xml:space="preserve"> najbardziej </w:t>
      </w:r>
      <w:r w:rsidR="00CA2BC9">
        <w:rPr>
          <w:b/>
          <w:sz w:val="28"/>
          <w:szCs w:val="28"/>
        </w:rPr>
        <w:t>zaawansowanego produktu</w:t>
      </w:r>
    </w:p>
    <w:p w14:paraId="375A3350" w14:textId="311F5021" w:rsidR="00686CE6" w:rsidRDefault="007953E2" w:rsidP="00126977">
      <w:pPr>
        <w:spacing w:line="276" w:lineRule="auto"/>
        <w:jc w:val="both"/>
        <w:rPr>
          <w:b/>
          <w:bCs/>
        </w:rPr>
      </w:pPr>
      <w:r w:rsidRPr="007953E2">
        <w:rPr>
          <w:b/>
          <w:bCs/>
        </w:rPr>
        <w:t>Od współczesnych pokryć dachowych oczekuje się wysokiej wytrzymałości i odporności na wymagające warunki eksploatacyjne. Dlatego</w:t>
      </w:r>
      <w:r w:rsidR="00126977" w:rsidRPr="00CA2BC9">
        <w:rPr>
          <w:b/>
          <w:bCs/>
        </w:rPr>
        <w:t xml:space="preserve"> nowoczesne membrany to dziś wielowarstwowe konstrukcje</w:t>
      </w:r>
      <w:r w:rsidR="00BB16B1">
        <w:rPr>
          <w:b/>
          <w:bCs/>
        </w:rPr>
        <w:t xml:space="preserve"> kompozytowe</w:t>
      </w:r>
      <w:r w:rsidR="00126977" w:rsidRPr="00CA2BC9">
        <w:rPr>
          <w:b/>
          <w:bCs/>
        </w:rPr>
        <w:t>, w których każd</w:t>
      </w:r>
      <w:r w:rsidR="00BB16B1">
        <w:rPr>
          <w:b/>
          <w:bCs/>
        </w:rPr>
        <w:t>y element</w:t>
      </w:r>
      <w:r w:rsidR="00126977" w:rsidRPr="00CA2BC9">
        <w:rPr>
          <w:b/>
          <w:bCs/>
        </w:rPr>
        <w:t xml:space="preserve"> odpowiada za określone parametry użytkowe - </w:t>
      </w:r>
      <w:r w:rsidR="00FB46B0">
        <w:rPr>
          <w:b/>
          <w:bCs/>
        </w:rPr>
        <w:t xml:space="preserve">zaczynając </w:t>
      </w:r>
      <w:r w:rsidR="00126977" w:rsidRPr="00CA2BC9">
        <w:rPr>
          <w:b/>
          <w:bCs/>
        </w:rPr>
        <w:t xml:space="preserve">od szczelności, przez odporność mechaniczną, aż po trwałość całego dachu. </w:t>
      </w:r>
      <w:r w:rsidR="000E6F2D">
        <w:rPr>
          <w:b/>
          <w:bCs/>
        </w:rPr>
        <w:t xml:space="preserve">Ekspert marki </w:t>
      </w:r>
      <w:r w:rsidR="00126977" w:rsidRPr="00CA2BC9">
        <w:rPr>
          <w:b/>
          <w:bCs/>
        </w:rPr>
        <w:t>Dörken</w:t>
      </w:r>
      <w:r w:rsidR="000E6F2D">
        <w:rPr>
          <w:b/>
          <w:bCs/>
        </w:rPr>
        <w:t xml:space="preserve"> </w:t>
      </w:r>
      <w:r w:rsidR="00126977" w:rsidRPr="00CA2BC9">
        <w:rPr>
          <w:b/>
          <w:bCs/>
        </w:rPr>
        <w:t xml:space="preserve">zdradza, jak zbudowane są najbardziej wytrzymałe </w:t>
      </w:r>
      <w:r w:rsidR="000E6F2D">
        <w:rPr>
          <w:b/>
          <w:bCs/>
        </w:rPr>
        <w:t>membrany</w:t>
      </w:r>
      <w:r w:rsidR="000E6F2D" w:rsidRPr="00CA2BC9">
        <w:rPr>
          <w:b/>
          <w:bCs/>
        </w:rPr>
        <w:t xml:space="preserve"> </w:t>
      </w:r>
      <w:r w:rsidR="00126977" w:rsidRPr="00CA2BC9">
        <w:rPr>
          <w:b/>
          <w:bCs/>
        </w:rPr>
        <w:t>i jakie funkcje pełnią poszczególne warstwy.</w:t>
      </w:r>
    </w:p>
    <w:p w14:paraId="3AC13D83" w14:textId="1DB1A137" w:rsidR="00686CE6" w:rsidRPr="00262F36" w:rsidRDefault="00126977" w:rsidP="00126977">
      <w:pPr>
        <w:spacing w:line="276" w:lineRule="auto"/>
        <w:jc w:val="both"/>
      </w:pPr>
      <w:r w:rsidRPr="00CA2BC9">
        <w:t>Konstrukcje dachowe muszą skutecznie chronić budynki nie tylko przed wilgocią i wiatrem, ale także przed skutkami długotrwałego nagrzewania czy zmiennych warunków atmosferycznych. Istotną rolę w tym systemie odgrywają membrany dachowe, których budowa staje się coraz bardziej zaawansowana technologicznie.</w:t>
      </w:r>
      <w:r>
        <w:t xml:space="preserve"> </w:t>
      </w:r>
      <w:r w:rsidR="00261AF0">
        <w:t>Przy ocenie jakości membrany rośnie dziś znaczenie zastosowanych technologii, sposobu wykonania materiału, oraz to jak pos</w:t>
      </w:r>
      <w:r w:rsidR="00E452D5">
        <w:t>zczególne elementy</w:t>
      </w:r>
      <w:r w:rsidR="00EF34F7">
        <w:t xml:space="preserve"> materiału wzajemnie się uzu</w:t>
      </w:r>
      <w:r w:rsidR="00261AF0">
        <w:t>pełniają</w:t>
      </w:r>
      <w:r w:rsidR="00686CE6">
        <w:rPr>
          <w:bCs/>
        </w:rPr>
        <w:t xml:space="preserve">. </w:t>
      </w:r>
      <w:r w:rsidR="007953E2" w:rsidRPr="007953E2">
        <w:rPr>
          <w:bCs/>
        </w:rPr>
        <w:t>Dörken</w:t>
      </w:r>
      <w:r>
        <w:rPr>
          <w:bCs/>
        </w:rPr>
        <w:t xml:space="preserve"> zdradza więc szczegóły budowy membrany bazując na swoim najbardziej </w:t>
      </w:r>
      <w:r w:rsidR="0079081C">
        <w:rPr>
          <w:bCs/>
        </w:rPr>
        <w:t xml:space="preserve">wytrzymałym </w:t>
      </w:r>
      <w:r>
        <w:rPr>
          <w:bCs/>
        </w:rPr>
        <w:t>produkcie Delta Foxx Plus</w:t>
      </w:r>
      <w:r w:rsidR="00261AF0">
        <w:rPr>
          <w:bCs/>
        </w:rPr>
        <w:t xml:space="preserve">. </w:t>
      </w:r>
      <w:r w:rsidR="00261AF0" w:rsidRPr="00261AF0">
        <w:rPr>
          <w:bCs/>
        </w:rPr>
        <w:t>Materiał składa się z czterech warstw: powłoki akrylowej, włókniny PET, folii TPU oraz włókniny PP, które odpowiadają m.in. za odporność na temperatury sięgające 150°C, niezapalność oraz skuteczne odprowadzanie wody.</w:t>
      </w:r>
    </w:p>
    <w:p w14:paraId="0CA6C161" w14:textId="07406298" w:rsidR="00696A12" w:rsidRPr="000151A6" w:rsidRDefault="00696A12" w:rsidP="00126977">
      <w:pPr>
        <w:spacing w:line="276" w:lineRule="auto"/>
        <w:jc w:val="both"/>
      </w:pPr>
      <w:r>
        <w:rPr>
          <w:noProof/>
          <w:lang w:eastAsia="pl-PL"/>
        </w:rPr>
        <w:drawing>
          <wp:inline distT="0" distB="0" distL="0" distR="0" wp14:anchorId="4C1307A8" wp14:editId="638F2FCB">
            <wp:extent cx="5760720" cy="430974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rken_4 warstwy membrany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09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6DEC71" w14:textId="2A5C618C" w:rsidR="00C4577A" w:rsidRDefault="00C4577A" w:rsidP="00C4577A">
      <w:pPr>
        <w:spacing w:line="276" w:lineRule="auto"/>
        <w:jc w:val="both"/>
      </w:pPr>
      <w:r w:rsidRPr="00C4577A">
        <w:rPr>
          <w:bCs/>
        </w:rPr>
        <w:lastRenderedPageBreak/>
        <w:t xml:space="preserve">– </w:t>
      </w:r>
      <w:r w:rsidRPr="00787EF0">
        <w:rPr>
          <w:bCs/>
          <w:i/>
        </w:rPr>
        <w:t>Na pierwszy rzut oka membrana dachowa może wydawać się prostym materiałem zabezpieczającym dach przed wilgocią, jednak w rzeczy</w:t>
      </w:r>
      <w:r w:rsidR="009433E0" w:rsidRPr="00787EF0">
        <w:rPr>
          <w:bCs/>
          <w:i/>
        </w:rPr>
        <w:t>wistości jest to wielowarstwowa konstrukcja, w któ</w:t>
      </w:r>
      <w:r w:rsidR="00510119">
        <w:rPr>
          <w:bCs/>
          <w:i/>
        </w:rPr>
        <w:t>r</w:t>
      </w:r>
      <w:r w:rsidR="009433E0" w:rsidRPr="00787EF0">
        <w:rPr>
          <w:bCs/>
          <w:i/>
        </w:rPr>
        <w:t>ej</w:t>
      </w:r>
      <w:r w:rsidRPr="00787EF0">
        <w:rPr>
          <w:bCs/>
          <w:i/>
        </w:rPr>
        <w:t xml:space="preserve"> każda warstwa odpowiada za inne właściwości użytkowe. Odpowiednie połączenie materiałów wpływa zar</w:t>
      </w:r>
      <w:r w:rsidR="003E4B41">
        <w:rPr>
          <w:bCs/>
          <w:i/>
        </w:rPr>
        <w:t>ówno na odporność mechaniczną i stabilność termiczną oraz zapewnia</w:t>
      </w:r>
      <w:r w:rsidRPr="00787EF0">
        <w:rPr>
          <w:bCs/>
          <w:i/>
        </w:rPr>
        <w:t xml:space="preserve"> trwałość całej konstrukcji dachowej w długim okresie eksploatacji</w:t>
      </w:r>
      <w:r>
        <w:rPr>
          <w:bCs/>
        </w:rPr>
        <w:t xml:space="preserve"> – </w:t>
      </w:r>
      <w:r w:rsidR="00EF4ED7" w:rsidRPr="00EF4ED7">
        <w:rPr>
          <w:bCs/>
        </w:rPr>
        <w:t>mówi Piotr Pytel, doradca techniczny Dörken Delta.</w:t>
      </w:r>
    </w:p>
    <w:p w14:paraId="5CC22A3D" w14:textId="0B6BCC8C" w:rsidR="007C6DFA" w:rsidRPr="00C4577A" w:rsidRDefault="005B311A" w:rsidP="00C4577A">
      <w:pPr>
        <w:spacing w:line="276" w:lineRule="auto"/>
        <w:jc w:val="both"/>
        <w:rPr>
          <w:b/>
        </w:rPr>
      </w:pPr>
      <w:r>
        <w:rPr>
          <w:b/>
        </w:rPr>
        <w:t xml:space="preserve">Powłoki wierzchnie – przed </w:t>
      </w:r>
      <w:r w:rsidR="000151A6">
        <w:rPr>
          <w:b/>
        </w:rPr>
        <w:t xml:space="preserve">czym </w:t>
      </w:r>
      <w:r>
        <w:rPr>
          <w:b/>
        </w:rPr>
        <w:t xml:space="preserve">chronią i jaką mają rolę? </w:t>
      </w:r>
    </w:p>
    <w:p w14:paraId="3B5E9292" w14:textId="3F9C970E" w:rsidR="003E4B41" w:rsidRDefault="00787EF0" w:rsidP="00510119">
      <w:pPr>
        <w:spacing w:line="276" w:lineRule="auto"/>
        <w:jc w:val="both"/>
      </w:pPr>
      <w:r>
        <w:t>Pierwszą linię ochrony membrany</w:t>
      </w:r>
      <w:r w:rsidR="005E637C">
        <w:t xml:space="preserve"> stanowi powłoka akrylowa. Jest to warstwa</w:t>
      </w:r>
      <w:r w:rsidR="00696A12">
        <w:t>, która musi stawić czoła</w:t>
      </w:r>
      <w:r w:rsidR="00F25799">
        <w:t xml:space="preserve"> najtrudniejsz</w:t>
      </w:r>
      <w:r w:rsidR="00696A12">
        <w:t>ym wyzwaniom</w:t>
      </w:r>
      <w:r w:rsidR="00F25799">
        <w:t xml:space="preserve"> jeszcze przed </w:t>
      </w:r>
      <w:r w:rsidR="00686CE6">
        <w:t>montażem pokrycia dachowego.</w:t>
      </w:r>
      <w:r w:rsidR="003E4B41">
        <w:t xml:space="preserve"> </w:t>
      </w:r>
      <w:r w:rsidR="00686CE6" w:rsidRPr="00686CE6">
        <w:t>To właśnie ona jest narażona na bezpośredni kontakt z opadami</w:t>
      </w:r>
      <w:r w:rsidR="005A4A7C">
        <w:t xml:space="preserve"> i</w:t>
      </w:r>
      <w:r w:rsidR="00E1632B">
        <w:t xml:space="preserve"> </w:t>
      </w:r>
      <w:r w:rsidR="003E4B41">
        <w:t>d</w:t>
      </w:r>
      <w:r>
        <w:t xml:space="preserve">zięki niej woda nie wnika w strukturę membrany, lecz swobodnie spływa </w:t>
      </w:r>
      <w:r w:rsidR="00E1632B">
        <w:t xml:space="preserve">po </w:t>
      </w:r>
      <w:r>
        <w:t>powierzchni. Warstwa ta</w:t>
      </w:r>
      <w:r w:rsidR="003E4B41">
        <w:t xml:space="preserve"> pełni również bardzo ważną rolę jaką jest zwiększeni</w:t>
      </w:r>
      <w:r w:rsidR="00686CE6">
        <w:t>e</w:t>
      </w:r>
      <w:r w:rsidR="003E4B41">
        <w:t xml:space="preserve"> od</w:t>
      </w:r>
      <w:r w:rsidR="00686CE6">
        <w:t>porności</w:t>
      </w:r>
      <w:r>
        <w:t xml:space="preserve"> materiału na promieniowanie UV</w:t>
      </w:r>
      <w:r w:rsidR="00696A12">
        <w:t>.</w:t>
      </w:r>
      <w:r w:rsidR="005A4A7C">
        <w:t xml:space="preserve"> </w:t>
      </w:r>
      <w:r w:rsidR="00E452D5">
        <w:t>C</w:t>
      </w:r>
      <w:r>
        <w:t xml:space="preserve">hroni </w:t>
      </w:r>
      <w:r w:rsidR="00E452D5">
        <w:t xml:space="preserve">również </w:t>
      </w:r>
      <w:r>
        <w:t>kolejne elementy konstrukcji przed</w:t>
      </w:r>
      <w:r w:rsidR="00686CE6">
        <w:t xml:space="preserve"> szybszą</w:t>
      </w:r>
      <w:r>
        <w:t xml:space="preserve"> degradacją wynik</w:t>
      </w:r>
      <w:r w:rsidR="003E4B41">
        <w:t>ającą z długotrwałej ekspozycji w różnorodnych warunkach atmosferycznych.</w:t>
      </w:r>
    </w:p>
    <w:p w14:paraId="45352612" w14:textId="552B3E74" w:rsidR="005B1BE4" w:rsidRDefault="00126977" w:rsidP="00510119">
      <w:pPr>
        <w:spacing w:line="276" w:lineRule="auto"/>
        <w:jc w:val="both"/>
      </w:pPr>
      <w:r w:rsidRPr="00C4577A">
        <w:rPr>
          <w:bCs/>
        </w:rPr>
        <w:t xml:space="preserve">– </w:t>
      </w:r>
      <w:r w:rsidR="00686CE6" w:rsidRPr="00686CE6">
        <w:rPr>
          <w:i/>
        </w:rPr>
        <w:t>Właściwości folii można dodatkowo zintegrować z paskami klejącymi do montażu membrany</w:t>
      </w:r>
      <w:r w:rsidR="00C056CB">
        <w:rPr>
          <w:i/>
        </w:rPr>
        <w:t>, tak jak w przypadku naszej Delta Foxx Plus</w:t>
      </w:r>
      <w:r w:rsidR="00686CE6" w:rsidRPr="00B33850">
        <w:rPr>
          <w:i/>
        </w:rPr>
        <w:t xml:space="preserve">. </w:t>
      </w:r>
      <w:r w:rsidR="00A46196" w:rsidRPr="00CA2BC9">
        <w:rPr>
          <w:i/>
        </w:rPr>
        <w:t>Dzięki temu możliwe jest uzyskanie pełnej wiatroszczelności całego systemu dachowego, co ma ogromne znaczenie nie tylko dla ochrony konstrukcji, ale również dla efektywności energetycznej budynku</w:t>
      </w:r>
      <w:r w:rsidR="00A46196">
        <w:t xml:space="preserve">. </w:t>
      </w:r>
      <w:r w:rsidR="00686CE6" w:rsidRPr="00686CE6">
        <w:rPr>
          <w:i/>
        </w:rPr>
        <w:t xml:space="preserve">– dodaje </w:t>
      </w:r>
      <w:r w:rsidR="00E452D5">
        <w:rPr>
          <w:i/>
        </w:rPr>
        <w:t>Piotr Pytel</w:t>
      </w:r>
    </w:p>
    <w:p w14:paraId="07B30C1F" w14:textId="152CA0F0" w:rsidR="00686CE6" w:rsidRDefault="00686CE6" w:rsidP="00787EF0">
      <w:pPr>
        <w:spacing w:line="276" w:lineRule="auto"/>
        <w:jc w:val="both"/>
        <w:rPr>
          <w:bCs/>
        </w:rPr>
      </w:pPr>
      <w:r>
        <w:rPr>
          <w:bCs/>
        </w:rPr>
        <w:t>O</w:t>
      </w:r>
      <w:r w:rsidRPr="00686CE6">
        <w:rPr>
          <w:bCs/>
        </w:rPr>
        <w:t xml:space="preserve">d spodniej strony membranę zabezpiecza włóknina polipropylenowa (PP). Jej </w:t>
      </w:r>
      <w:r w:rsidR="00545AA5">
        <w:rPr>
          <w:bCs/>
        </w:rPr>
        <w:t xml:space="preserve">zadaniem </w:t>
      </w:r>
      <w:r w:rsidRPr="00686CE6">
        <w:rPr>
          <w:bCs/>
        </w:rPr>
        <w:t xml:space="preserve">jest ochrona warstwy </w:t>
      </w:r>
      <w:r w:rsidRPr="00E91424">
        <w:rPr>
          <w:bCs/>
        </w:rPr>
        <w:t>funkcyjnej</w:t>
      </w:r>
      <w:r w:rsidRPr="00686CE6">
        <w:rPr>
          <w:bCs/>
        </w:rPr>
        <w:t xml:space="preserve"> przed uszkodzeniami mechanicznymi od strony konstrukcji dachowej i deskowania, a także zapewnienie odpowiedniego ułożenia materiału</w:t>
      </w:r>
      <w:r w:rsidR="00236700">
        <w:rPr>
          <w:bCs/>
        </w:rPr>
        <w:t>.</w:t>
      </w:r>
      <w:r w:rsidRPr="00686CE6">
        <w:rPr>
          <w:bCs/>
        </w:rPr>
        <w:t xml:space="preserve"> Warstwa ta odpowiada również za przejmowanie nadmiaru wilgoci z wnętrza budynku</w:t>
      </w:r>
      <w:r w:rsidR="00A46196">
        <w:rPr>
          <w:bCs/>
        </w:rPr>
        <w:t xml:space="preserve"> i umożliwienie jej transportu do dalszych warstw dzięki cze</w:t>
      </w:r>
      <w:r w:rsidR="00236700">
        <w:rPr>
          <w:bCs/>
        </w:rPr>
        <w:t>m</w:t>
      </w:r>
      <w:r w:rsidR="00A46196">
        <w:rPr>
          <w:bCs/>
        </w:rPr>
        <w:t>u może zostać skutecznie odprowadzona na zewnątrz</w:t>
      </w:r>
      <w:r w:rsidRPr="00686CE6">
        <w:rPr>
          <w:bCs/>
        </w:rPr>
        <w:t>.</w:t>
      </w:r>
    </w:p>
    <w:p w14:paraId="7F8B5468" w14:textId="0882E43B" w:rsidR="009468D6" w:rsidRDefault="002F68D4" w:rsidP="00787EF0">
      <w:pPr>
        <w:spacing w:line="276" w:lineRule="auto"/>
        <w:jc w:val="both"/>
        <w:rPr>
          <w:b/>
        </w:rPr>
      </w:pPr>
      <w:r>
        <w:rPr>
          <w:b/>
        </w:rPr>
        <w:t xml:space="preserve">Wewnątrz </w:t>
      </w:r>
      <w:r w:rsidR="005B311A">
        <w:rPr>
          <w:b/>
        </w:rPr>
        <w:t>membrany</w:t>
      </w:r>
    </w:p>
    <w:p w14:paraId="356D5E02" w14:textId="32182AF2" w:rsidR="00686CE6" w:rsidRDefault="00686CE6" w:rsidP="00F25799">
      <w:pPr>
        <w:spacing w:line="276" w:lineRule="auto"/>
        <w:jc w:val="both"/>
      </w:pPr>
      <w:r w:rsidRPr="00686CE6">
        <w:t xml:space="preserve">Najważniejsze elementy odpowiadające za właściwości użytkowe membrany znajdują się jednak w jej centralnej części. Bezpośrednio pod powłoką akrylową umieszczona jest włóknina PET, pełniąca funkcję warstwy wzmacniającej i nośnej. To ona odpowiada za wysoką odporność materiału na rozdarcia oraz </w:t>
      </w:r>
      <w:r w:rsidR="007D1B6F">
        <w:t xml:space="preserve">wysokie temperatury </w:t>
      </w:r>
      <w:r w:rsidRPr="00686CE6">
        <w:t>sięgając</w:t>
      </w:r>
      <w:r w:rsidR="007D1B6F">
        <w:t>e nawet</w:t>
      </w:r>
      <w:r w:rsidRPr="00686CE6">
        <w:t xml:space="preserve"> 150°C. Ma to szczególne znaczenie w przypadku dachów z pokryciem metalowym, które w okresie letnim mogą bardzo intensywnie się nagrzew</w:t>
      </w:r>
      <w:r>
        <w:t>ać.</w:t>
      </w:r>
    </w:p>
    <w:p w14:paraId="327DE2A4" w14:textId="10D73F7A" w:rsidR="00686CE6" w:rsidRDefault="005B1BE4" w:rsidP="009468D6">
      <w:pPr>
        <w:spacing w:line="276" w:lineRule="auto"/>
        <w:jc w:val="both"/>
      </w:pPr>
      <w:r>
        <w:t>Niżej znajduje się</w:t>
      </w:r>
      <w:r w:rsidR="00F25799">
        <w:t xml:space="preserve"> folia TPU, uznawana za funkcjonalne „serce” membrany. W przeciwieństwie do tradycyjnych rozwiązań mikroporowatych </w:t>
      </w:r>
      <w:r w:rsidR="007D1B6F">
        <w:t xml:space="preserve">materiał ten skutecznie odprowadza wilgoć w postaci pary wodnej, jednocześnie pozostając całkowicie wodoszczelnym. </w:t>
      </w:r>
      <w:r w:rsidR="00545AA5">
        <w:t>T</w:t>
      </w:r>
      <w:r w:rsidR="00686CE6" w:rsidRPr="00686CE6">
        <w:t xml:space="preserve">PU wyróżnia się </w:t>
      </w:r>
      <w:r w:rsidR="00E452D5">
        <w:t>także</w:t>
      </w:r>
      <w:r w:rsidR="00686CE6" w:rsidRPr="00686CE6">
        <w:t xml:space="preserve"> wysoką odpornością na przenikanie wody nawet pod dużym ciśnieniem.</w:t>
      </w:r>
    </w:p>
    <w:p w14:paraId="034A08DD" w14:textId="5DCD5BD1" w:rsidR="00B33850" w:rsidRDefault="00126977" w:rsidP="002F62E4">
      <w:pPr>
        <w:spacing w:line="276" w:lineRule="auto"/>
        <w:jc w:val="both"/>
      </w:pPr>
      <w:r w:rsidRPr="00C4577A">
        <w:rPr>
          <w:bCs/>
        </w:rPr>
        <w:t xml:space="preserve">– </w:t>
      </w:r>
      <w:r w:rsidR="00F25799" w:rsidRPr="005B1BE4">
        <w:rPr>
          <w:i/>
        </w:rPr>
        <w:t>Połączenie hydrofobowej powłoki akrylowej z warstwą TPU pozwala wykorzystać zalety obu</w:t>
      </w:r>
      <w:r w:rsidR="005B1BE4" w:rsidRPr="005B1BE4">
        <w:rPr>
          <w:i/>
        </w:rPr>
        <w:t xml:space="preserve"> rozwiązań jednocześnie</w:t>
      </w:r>
      <w:r w:rsidR="00686CE6">
        <w:rPr>
          <w:i/>
        </w:rPr>
        <w:t>,</w:t>
      </w:r>
      <w:r w:rsidR="005B1BE4" w:rsidRPr="005B1BE4">
        <w:rPr>
          <w:i/>
        </w:rPr>
        <w:t xml:space="preserve"> łącząc odporność na promieniowanie UV z</w:t>
      </w:r>
      <w:r w:rsidR="003E4B41">
        <w:rPr>
          <w:i/>
        </w:rPr>
        <w:t xml:space="preserve"> ochroną</w:t>
      </w:r>
      <w:r w:rsidR="00F25799" w:rsidRPr="005B1BE4">
        <w:rPr>
          <w:i/>
        </w:rPr>
        <w:t xml:space="preserve"> przed starzeniem materiału oraz wysoką szczelność. Taka konstrukcja zwiększa trwałość membrany i pozwala zachować jej właściwości również w przypadku intensywnych obciążeń mechanicznych czy długotrwałego oddziaływania ekstremalnych warunków atmosferycznych</w:t>
      </w:r>
      <w:r w:rsidR="003E4B41">
        <w:t xml:space="preserve"> –</w:t>
      </w:r>
      <w:r w:rsidR="00B33850">
        <w:t xml:space="preserve"> </w:t>
      </w:r>
      <w:r w:rsidR="00545AA5">
        <w:t>dodaje</w:t>
      </w:r>
      <w:r w:rsidR="00545AA5" w:rsidRPr="00545AA5">
        <w:t xml:space="preserve"> Piotr Pytel, doradca techniczny Dörken Delta.</w:t>
      </w:r>
    </w:p>
    <w:p w14:paraId="7D2621DF" w14:textId="60CE4691" w:rsidR="002F62E4" w:rsidRDefault="002F62E4" w:rsidP="002F62E4">
      <w:pPr>
        <w:spacing w:line="276" w:lineRule="auto"/>
        <w:jc w:val="both"/>
        <w:rPr>
          <w:bCs/>
        </w:rPr>
      </w:pPr>
      <w:r w:rsidRPr="002F62E4">
        <w:rPr>
          <w:bCs/>
        </w:rPr>
        <w:t>Rynek budowlany coraz wyraźniej stawia dziś na trwałość potwierdzoną realnymi parametrami użytkowymi. Zarówno inwestorzy, jak i wykonawcy oczekują materiałów, które zachowają swoje właściwości nie tylko podczas montażu, ale równie</w:t>
      </w:r>
      <w:r>
        <w:rPr>
          <w:bCs/>
        </w:rPr>
        <w:t xml:space="preserve">ż po wielu latach eksploatacji. </w:t>
      </w:r>
      <w:r w:rsidRPr="002F62E4">
        <w:rPr>
          <w:bCs/>
        </w:rPr>
        <w:t xml:space="preserve">Na rynku pojawiają </w:t>
      </w:r>
      <w:r w:rsidRPr="002F62E4">
        <w:rPr>
          <w:bCs/>
        </w:rPr>
        <w:lastRenderedPageBreak/>
        <w:t>się coraz bardziej odporne membrany,</w:t>
      </w:r>
      <w:r w:rsidR="007D1B6F">
        <w:rPr>
          <w:bCs/>
        </w:rPr>
        <w:t xml:space="preserve"> składające z wielu warstw</w:t>
      </w:r>
      <w:r w:rsidRPr="002F62E4">
        <w:rPr>
          <w:bCs/>
        </w:rPr>
        <w:t xml:space="preserve"> które stopniowo zmieniają standardy budownictwa dachowego. To odpowiedź zarówno na rozwój technologii</w:t>
      </w:r>
      <w:r>
        <w:rPr>
          <w:bCs/>
        </w:rPr>
        <w:t xml:space="preserve">, jak i zmieniający się klimat - </w:t>
      </w:r>
      <w:r w:rsidRPr="002F62E4">
        <w:rPr>
          <w:bCs/>
        </w:rPr>
        <w:t>dachy nowoczesnych domów muszą być przygotowane na funkcjonowanie w coraz bardziej wymagających warunkach atmosferycznych.</w:t>
      </w:r>
    </w:p>
    <w:p w14:paraId="32A35CE3" w14:textId="4CDAB387" w:rsidR="004154E3" w:rsidRPr="008E472F" w:rsidRDefault="004154E3" w:rsidP="002F62E4">
      <w:pPr>
        <w:spacing w:line="276" w:lineRule="auto"/>
        <w:jc w:val="both"/>
        <w:rPr>
          <w:sz w:val="20"/>
          <w:szCs w:val="20"/>
          <w:highlight w:val="white"/>
        </w:rPr>
      </w:pPr>
      <w:r w:rsidRPr="008E472F">
        <w:rPr>
          <w:b/>
          <w:sz w:val="20"/>
          <w:szCs w:val="20"/>
        </w:rPr>
        <w:t>Dorken Delta</w:t>
      </w:r>
      <w:r w:rsidRPr="008E472F">
        <w:rPr>
          <w:sz w:val="20"/>
          <w:szCs w:val="20"/>
        </w:rPr>
        <w:t xml:space="preserve"> jest liderem w zakresie innowacyjnych produktów i rozwiązań systemowych</w:t>
      </w:r>
      <w:r w:rsidRPr="008E472F">
        <w:rPr>
          <w:sz w:val="20"/>
          <w:szCs w:val="20"/>
          <w:highlight w:val="white"/>
        </w:rPr>
        <w:t xml:space="preserve"> </w:t>
      </w:r>
      <w:r w:rsidRPr="008E472F">
        <w:rPr>
          <w:sz w:val="20"/>
          <w:szCs w:val="20"/>
        </w:rPr>
        <w:t xml:space="preserve">najwyższej jakości </w:t>
      </w:r>
      <w:r w:rsidRPr="008E472F">
        <w:rPr>
          <w:sz w:val="20"/>
          <w:szCs w:val="20"/>
          <w:highlight w:val="white"/>
        </w:rPr>
        <w:t>dla dachów skośnych oraz płaskich, aranżowanych także jako dachy zielone. Specjalizuje się w obszarze membran dachowych i elewacyjnych, a także kompleksowych akcesoriów. To przedsiębiorstwo rodzinne ze 125-letnią tradycją. Obecnie działa na skalę międzynarodową, posiadając oddziały w 11 krajach oraz licznych przedstawicieli handlowych. Na polskim rynku Dorken obecny jest od 1992 roku. Jest najchętniej wybieranym partnerem wśród sprzedawców detalicznych, handlowców, architektów i wykonawców w zakresie realizacji dachów skośnych i zielonych. Wyróżnikami Dorken Delta są innowacyjność, jakość i troska o środowisko.</w:t>
      </w:r>
    </w:p>
    <w:p w14:paraId="402F33AD" w14:textId="77777777" w:rsidR="004154E3" w:rsidRPr="00BF240B" w:rsidRDefault="004154E3" w:rsidP="00136A28">
      <w:pPr>
        <w:spacing w:after="0" w:line="276" w:lineRule="auto"/>
        <w:jc w:val="right"/>
        <w:rPr>
          <w:sz w:val="20"/>
          <w:szCs w:val="20"/>
          <w:highlight w:val="white"/>
          <w:lang w:val="en-US"/>
        </w:rPr>
      </w:pPr>
      <w:r w:rsidRPr="008E472F">
        <w:tab/>
      </w:r>
      <w:r w:rsidRPr="008E472F">
        <w:tab/>
      </w:r>
      <w:r w:rsidRPr="008E472F">
        <w:tab/>
      </w:r>
      <w:r w:rsidRPr="008E472F">
        <w:tab/>
      </w:r>
      <w:r w:rsidRPr="008E472F">
        <w:tab/>
      </w:r>
      <w:r w:rsidRPr="008E472F">
        <w:tab/>
      </w:r>
      <w:r w:rsidRPr="008E472F">
        <w:tab/>
      </w:r>
      <w:r w:rsidRPr="008E472F">
        <w:tab/>
      </w:r>
      <w:r w:rsidRPr="008E472F">
        <w:tab/>
      </w:r>
      <w:r w:rsidRPr="00BF240B">
        <w:rPr>
          <w:sz w:val="20"/>
          <w:szCs w:val="20"/>
          <w:highlight w:val="white"/>
          <w:lang w:val="en-US"/>
        </w:rPr>
        <w:t>Kontakt dla mediów:</w:t>
      </w:r>
    </w:p>
    <w:p w14:paraId="545B3E09" w14:textId="77777777" w:rsidR="007361A7" w:rsidRPr="007361A7" w:rsidRDefault="007361A7" w:rsidP="007361A7">
      <w:pPr>
        <w:spacing w:after="0" w:line="276" w:lineRule="auto"/>
        <w:jc w:val="right"/>
        <w:rPr>
          <w:sz w:val="20"/>
          <w:szCs w:val="20"/>
          <w:lang w:val="en-US"/>
        </w:rPr>
      </w:pPr>
      <w:r w:rsidRPr="007361A7">
        <w:rPr>
          <w:sz w:val="20"/>
          <w:szCs w:val="20"/>
          <w:lang w:val="en-US"/>
        </w:rPr>
        <w:t>Paweł Skowron</w:t>
      </w:r>
    </w:p>
    <w:p w14:paraId="4B67D282" w14:textId="6312D1BF" w:rsidR="007361A7" w:rsidRPr="007361A7" w:rsidRDefault="007361A7" w:rsidP="007361A7">
      <w:pPr>
        <w:spacing w:after="0" w:line="276" w:lineRule="auto"/>
        <w:jc w:val="right"/>
        <w:rPr>
          <w:sz w:val="20"/>
          <w:szCs w:val="20"/>
          <w:lang w:val="en-US"/>
        </w:rPr>
      </w:pPr>
      <w:r w:rsidRPr="007361A7">
        <w:rPr>
          <w:sz w:val="20"/>
          <w:szCs w:val="20"/>
          <w:lang w:val="en-US"/>
        </w:rPr>
        <w:t>Account Executive</w:t>
      </w:r>
    </w:p>
    <w:p w14:paraId="6903AD00" w14:textId="77777777" w:rsidR="007361A7" w:rsidRPr="007361A7" w:rsidRDefault="007361A7" w:rsidP="007361A7">
      <w:pPr>
        <w:spacing w:after="0" w:line="276" w:lineRule="auto"/>
        <w:jc w:val="right"/>
        <w:rPr>
          <w:sz w:val="20"/>
          <w:szCs w:val="20"/>
          <w:lang w:val="en-US"/>
        </w:rPr>
      </w:pPr>
      <w:r w:rsidRPr="007361A7">
        <w:rPr>
          <w:sz w:val="20"/>
          <w:szCs w:val="20"/>
          <w:lang w:val="en-US"/>
        </w:rPr>
        <w:t>Tel. + 48 796 699 177</w:t>
      </w:r>
    </w:p>
    <w:p w14:paraId="73290953" w14:textId="4D10C8CB" w:rsidR="00C13323" w:rsidRPr="00051368" w:rsidRDefault="007361A7" w:rsidP="007361A7">
      <w:pPr>
        <w:spacing w:after="0" w:line="276" w:lineRule="auto"/>
        <w:jc w:val="right"/>
        <w:rPr>
          <w:sz w:val="20"/>
          <w:szCs w:val="20"/>
          <w:lang w:val="en-US"/>
        </w:rPr>
      </w:pPr>
      <w:r w:rsidRPr="00051368">
        <w:rPr>
          <w:sz w:val="20"/>
          <w:szCs w:val="20"/>
          <w:lang w:val="en-US"/>
        </w:rPr>
        <w:t>E-mail: pawel.skowron@goodonepr.pl</w:t>
      </w:r>
    </w:p>
    <w:p w14:paraId="037E3192" w14:textId="1B406770" w:rsidR="00C13323" w:rsidRPr="00051368" w:rsidRDefault="00C13323" w:rsidP="00D57717">
      <w:pPr>
        <w:spacing w:after="0" w:line="276" w:lineRule="auto"/>
        <w:rPr>
          <w:sz w:val="20"/>
          <w:szCs w:val="20"/>
          <w:lang w:val="en-US"/>
        </w:rPr>
      </w:pPr>
    </w:p>
    <w:sectPr w:rsidR="00C13323" w:rsidRPr="0005136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B78AF" w14:textId="77777777" w:rsidR="00862592" w:rsidRDefault="00862592" w:rsidP="006B74E8">
      <w:pPr>
        <w:spacing w:after="0" w:line="240" w:lineRule="auto"/>
      </w:pPr>
      <w:r>
        <w:separator/>
      </w:r>
    </w:p>
  </w:endnote>
  <w:endnote w:type="continuationSeparator" w:id="0">
    <w:p w14:paraId="16A1189D" w14:textId="77777777" w:rsidR="00862592" w:rsidRDefault="00862592" w:rsidP="006B7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6C9FB" w14:textId="77777777" w:rsidR="00862592" w:rsidRDefault="00862592" w:rsidP="006B74E8">
      <w:pPr>
        <w:spacing w:after="0" w:line="240" w:lineRule="auto"/>
      </w:pPr>
      <w:r>
        <w:separator/>
      </w:r>
    </w:p>
  </w:footnote>
  <w:footnote w:type="continuationSeparator" w:id="0">
    <w:p w14:paraId="357BE6EB" w14:textId="77777777" w:rsidR="00862592" w:rsidRDefault="00862592" w:rsidP="006B74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2298D" w14:textId="43D1C037" w:rsidR="004154E3" w:rsidRDefault="004154E3">
    <w:pPr>
      <w:pStyle w:val="Nagwek"/>
    </w:pPr>
    <w:r>
      <w:rPr>
        <w:noProof/>
        <w:lang w:eastAsia="pl-PL"/>
      </w:rPr>
      <w:drawing>
        <wp:anchor distT="0" distB="0" distL="0" distR="0" simplePos="0" relativeHeight="251659264" behindDoc="1" locked="0" layoutInCell="1" hidden="0" allowOverlap="1" wp14:anchorId="60C7DC3D" wp14:editId="053F36F1">
          <wp:simplePos x="0" y="0"/>
          <wp:positionH relativeFrom="page">
            <wp:align>right</wp:align>
          </wp:positionH>
          <wp:positionV relativeFrom="paragraph">
            <wp:posOffset>-638810</wp:posOffset>
          </wp:positionV>
          <wp:extent cx="7554593" cy="1085850"/>
          <wp:effectExtent l="0" t="0" r="0" b="0"/>
          <wp:wrapNone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 rotWithShape="1">
                  <a:blip r:embed="rId1"/>
                  <a:srcRect t="-1" b="89843"/>
                  <a:stretch/>
                </pic:blipFill>
                <pic:spPr bwMode="auto">
                  <a:xfrm>
                    <a:off x="0" y="0"/>
                    <a:ext cx="7554593" cy="10858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F60A78"/>
    <w:multiLevelType w:val="hybridMultilevel"/>
    <w:tmpl w:val="7C0071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01342A"/>
    <w:multiLevelType w:val="hybridMultilevel"/>
    <w:tmpl w:val="FF68D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B21D70"/>
    <w:multiLevelType w:val="hybridMultilevel"/>
    <w:tmpl w:val="F69E9A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E65288"/>
    <w:multiLevelType w:val="hybridMultilevel"/>
    <w:tmpl w:val="D6D8CF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8468210">
    <w:abstractNumId w:val="2"/>
  </w:num>
  <w:num w:numId="2" w16cid:durableId="1617366496">
    <w:abstractNumId w:val="0"/>
  </w:num>
  <w:num w:numId="3" w16cid:durableId="162164572">
    <w:abstractNumId w:val="3"/>
  </w:num>
  <w:num w:numId="4" w16cid:durableId="6260097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877"/>
    <w:rsid w:val="00002F4F"/>
    <w:rsid w:val="0000347B"/>
    <w:rsid w:val="0001134B"/>
    <w:rsid w:val="0001162F"/>
    <w:rsid w:val="0001168F"/>
    <w:rsid w:val="000151A6"/>
    <w:rsid w:val="00017389"/>
    <w:rsid w:val="00017A7F"/>
    <w:rsid w:val="000223DF"/>
    <w:rsid w:val="000311E2"/>
    <w:rsid w:val="000332A8"/>
    <w:rsid w:val="00041FA9"/>
    <w:rsid w:val="00051368"/>
    <w:rsid w:val="0005422E"/>
    <w:rsid w:val="00056312"/>
    <w:rsid w:val="000576A4"/>
    <w:rsid w:val="00061567"/>
    <w:rsid w:val="00062B11"/>
    <w:rsid w:val="00064258"/>
    <w:rsid w:val="00064269"/>
    <w:rsid w:val="0006718D"/>
    <w:rsid w:val="00072346"/>
    <w:rsid w:val="00073CD0"/>
    <w:rsid w:val="00077ECA"/>
    <w:rsid w:val="000802B6"/>
    <w:rsid w:val="00082E8D"/>
    <w:rsid w:val="00086790"/>
    <w:rsid w:val="00092E90"/>
    <w:rsid w:val="00096F48"/>
    <w:rsid w:val="00097787"/>
    <w:rsid w:val="000A7FB2"/>
    <w:rsid w:val="000B3882"/>
    <w:rsid w:val="000B6B7D"/>
    <w:rsid w:val="000D0DA1"/>
    <w:rsid w:val="000D1965"/>
    <w:rsid w:val="000E0E0F"/>
    <w:rsid w:val="000E1C7E"/>
    <w:rsid w:val="000E1E96"/>
    <w:rsid w:val="000E6F2D"/>
    <w:rsid w:val="000F0EB7"/>
    <w:rsid w:val="000F2FC0"/>
    <w:rsid w:val="001032F7"/>
    <w:rsid w:val="00114EAF"/>
    <w:rsid w:val="001154E4"/>
    <w:rsid w:val="001157F9"/>
    <w:rsid w:val="00122F27"/>
    <w:rsid w:val="00125474"/>
    <w:rsid w:val="00126977"/>
    <w:rsid w:val="00127D69"/>
    <w:rsid w:val="00136A28"/>
    <w:rsid w:val="001419A9"/>
    <w:rsid w:val="00142B7E"/>
    <w:rsid w:val="00144DE7"/>
    <w:rsid w:val="0014502B"/>
    <w:rsid w:val="001512F7"/>
    <w:rsid w:val="001536AB"/>
    <w:rsid w:val="00153A04"/>
    <w:rsid w:val="001621A8"/>
    <w:rsid w:val="00164D7B"/>
    <w:rsid w:val="00166E04"/>
    <w:rsid w:val="001764C9"/>
    <w:rsid w:val="00176DEF"/>
    <w:rsid w:val="0018338B"/>
    <w:rsid w:val="0019268D"/>
    <w:rsid w:val="00192E0D"/>
    <w:rsid w:val="00196AAE"/>
    <w:rsid w:val="001A67D2"/>
    <w:rsid w:val="001B62C4"/>
    <w:rsid w:val="001B6F7E"/>
    <w:rsid w:val="001B798C"/>
    <w:rsid w:val="001C581B"/>
    <w:rsid w:val="001D0401"/>
    <w:rsid w:val="001D06EC"/>
    <w:rsid w:val="001D0CAE"/>
    <w:rsid w:val="001D20F8"/>
    <w:rsid w:val="001D5875"/>
    <w:rsid w:val="001D5D53"/>
    <w:rsid w:val="001E0D25"/>
    <w:rsid w:val="001E304C"/>
    <w:rsid w:val="001F3A21"/>
    <w:rsid w:val="001F4094"/>
    <w:rsid w:val="001F5465"/>
    <w:rsid w:val="001F78E4"/>
    <w:rsid w:val="002116B7"/>
    <w:rsid w:val="00211B07"/>
    <w:rsid w:val="0021619B"/>
    <w:rsid w:val="00222E0E"/>
    <w:rsid w:val="00227B87"/>
    <w:rsid w:val="00236700"/>
    <w:rsid w:val="0024005F"/>
    <w:rsid w:val="00241539"/>
    <w:rsid w:val="00246F78"/>
    <w:rsid w:val="00247DF2"/>
    <w:rsid w:val="00250E5F"/>
    <w:rsid w:val="00252F10"/>
    <w:rsid w:val="00253606"/>
    <w:rsid w:val="002545DF"/>
    <w:rsid w:val="0026002F"/>
    <w:rsid w:val="00261AF0"/>
    <w:rsid w:val="00262F36"/>
    <w:rsid w:val="00263FA0"/>
    <w:rsid w:val="002665C1"/>
    <w:rsid w:val="00271073"/>
    <w:rsid w:val="0027563D"/>
    <w:rsid w:val="002759D6"/>
    <w:rsid w:val="002818A7"/>
    <w:rsid w:val="00281F9A"/>
    <w:rsid w:val="002839C3"/>
    <w:rsid w:val="00284126"/>
    <w:rsid w:val="00287478"/>
    <w:rsid w:val="00291CDF"/>
    <w:rsid w:val="00294A14"/>
    <w:rsid w:val="002A3CAE"/>
    <w:rsid w:val="002A694F"/>
    <w:rsid w:val="002B0710"/>
    <w:rsid w:val="002B09B4"/>
    <w:rsid w:val="002B5C9D"/>
    <w:rsid w:val="002B64FE"/>
    <w:rsid w:val="002C123F"/>
    <w:rsid w:val="002C5576"/>
    <w:rsid w:val="002C77F1"/>
    <w:rsid w:val="002D0D5B"/>
    <w:rsid w:val="002D42C7"/>
    <w:rsid w:val="002D4A83"/>
    <w:rsid w:val="002D5356"/>
    <w:rsid w:val="002E0139"/>
    <w:rsid w:val="002E50D0"/>
    <w:rsid w:val="002E6ED5"/>
    <w:rsid w:val="002F5100"/>
    <w:rsid w:val="002F62E4"/>
    <w:rsid w:val="002F68D4"/>
    <w:rsid w:val="00302188"/>
    <w:rsid w:val="003030FE"/>
    <w:rsid w:val="0030761D"/>
    <w:rsid w:val="0031023D"/>
    <w:rsid w:val="003147D4"/>
    <w:rsid w:val="00315168"/>
    <w:rsid w:val="00320EB1"/>
    <w:rsid w:val="0032172B"/>
    <w:rsid w:val="0032596F"/>
    <w:rsid w:val="003278B2"/>
    <w:rsid w:val="0033197D"/>
    <w:rsid w:val="00332586"/>
    <w:rsid w:val="003342DE"/>
    <w:rsid w:val="00334568"/>
    <w:rsid w:val="003374EE"/>
    <w:rsid w:val="00340915"/>
    <w:rsid w:val="003418A8"/>
    <w:rsid w:val="00343673"/>
    <w:rsid w:val="00345FD6"/>
    <w:rsid w:val="003577AA"/>
    <w:rsid w:val="0035792E"/>
    <w:rsid w:val="00366561"/>
    <w:rsid w:val="00366B15"/>
    <w:rsid w:val="00371F57"/>
    <w:rsid w:val="00374EAD"/>
    <w:rsid w:val="00375E62"/>
    <w:rsid w:val="003850DF"/>
    <w:rsid w:val="00386167"/>
    <w:rsid w:val="0039294D"/>
    <w:rsid w:val="00396CB9"/>
    <w:rsid w:val="00397FDB"/>
    <w:rsid w:val="003A489E"/>
    <w:rsid w:val="003A4B64"/>
    <w:rsid w:val="003A6D4C"/>
    <w:rsid w:val="003A7F8B"/>
    <w:rsid w:val="003B20FF"/>
    <w:rsid w:val="003B5981"/>
    <w:rsid w:val="003B6252"/>
    <w:rsid w:val="003B75A6"/>
    <w:rsid w:val="003C11A1"/>
    <w:rsid w:val="003C7186"/>
    <w:rsid w:val="003D09BE"/>
    <w:rsid w:val="003D4D9B"/>
    <w:rsid w:val="003D61E3"/>
    <w:rsid w:val="003D7044"/>
    <w:rsid w:val="003D715B"/>
    <w:rsid w:val="003E10F9"/>
    <w:rsid w:val="003E3148"/>
    <w:rsid w:val="003E4B41"/>
    <w:rsid w:val="003E5772"/>
    <w:rsid w:val="003F6345"/>
    <w:rsid w:val="003F7755"/>
    <w:rsid w:val="00401DD7"/>
    <w:rsid w:val="00403BE1"/>
    <w:rsid w:val="004055A1"/>
    <w:rsid w:val="00411135"/>
    <w:rsid w:val="00413A99"/>
    <w:rsid w:val="004154E3"/>
    <w:rsid w:val="004242C4"/>
    <w:rsid w:val="00437C2A"/>
    <w:rsid w:val="0044219E"/>
    <w:rsid w:val="00442365"/>
    <w:rsid w:val="00445E65"/>
    <w:rsid w:val="00445EA6"/>
    <w:rsid w:val="00450592"/>
    <w:rsid w:val="0045745D"/>
    <w:rsid w:val="00457EB5"/>
    <w:rsid w:val="00460DB1"/>
    <w:rsid w:val="00466ABC"/>
    <w:rsid w:val="00466BAF"/>
    <w:rsid w:val="004714AF"/>
    <w:rsid w:val="004739FF"/>
    <w:rsid w:val="00482279"/>
    <w:rsid w:val="00484832"/>
    <w:rsid w:val="00490CAF"/>
    <w:rsid w:val="004932B7"/>
    <w:rsid w:val="0049653D"/>
    <w:rsid w:val="00497231"/>
    <w:rsid w:val="004A6918"/>
    <w:rsid w:val="004B26EC"/>
    <w:rsid w:val="004B3447"/>
    <w:rsid w:val="004B344D"/>
    <w:rsid w:val="004B3A05"/>
    <w:rsid w:val="004B6AC2"/>
    <w:rsid w:val="004C1769"/>
    <w:rsid w:val="004C237C"/>
    <w:rsid w:val="004C72A7"/>
    <w:rsid w:val="004C7CD5"/>
    <w:rsid w:val="004D1741"/>
    <w:rsid w:val="004D781C"/>
    <w:rsid w:val="004E06D4"/>
    <w:rsid w:val="004E76BC"/>
    <w:rsid w:val="00501D0D"/>
    <w:rsid w:val="00510119"/>
    <w:rsid w:val="0051573D"/>
    <w:rsid w:val="00515A5A"/>
    <w:rsid w:val="00515EBA"/>
    <w:rsid w:val="00517B16"/>
    <w:rsid w:val="00521885"/>
    <w:rsid w:val="005348C7"/>
    <w:rsid w:val="00536035"/>
    <w:rsid w:val="00543322"/>
    <w:rsid w:val="00545649"/>
    <w:rsid w:val="00545879"/>
    <w:rsid w:val="00545AA5"/>
    <w:rsid w:val="0054619B"/>
    <w:rsid w:val="00553CC6"/>
    <w:rsid w:val="00557D9B"/>
    <w:rsid w:val="005617E6"/>
    <w:rsid w:val="00571355"/>
    <w:rsid w:val="00571BEC"/>
    <w:rsid w:val="00573085"/>
    <w:rsid w:val="00575B33"/>
    <w:rsid w:val="00581337"/>
    <w:rsid w:val="00582207"/>
    <w:rsid w:val="00590F27"/>
    <w:rsid w:val="005A3FE3"/>
    <w:rsid w:val="005A4A7C"/>
    <w:rsid w:val="005A582D"/>
    <w:rsid w:val="005A7AD4"/>
    <w:rsid w:val="005B1BE4"/>
    <w:rsid w:val="005B2356"/>
    <w:rsid w:val="005B311A"/>
    <w:rsid w:val="005B5306"/>
    <w:rsid w:val="005C534F"/>
    <w:rsid w:val="005C5F12"/>
    <w:rsid w:val="005D0FA2"/>
    <w:rsid w:val="005D18FF"/>
    <w:rsid w:val="005E637C"/>
    <w:rsid w:val="005F40EC"/>
    <w:rsid w:val="005F4462"/>
    <w:rsid w:val="0060024C"/>
    <w:rsid w:val="00600FC8"/>
    <w:rsid w:val="00602629"/>
    <w:rsid w:val="00606189"/>
    <w:rsid w:val="006074FE"/>
    <w:rsid w:val="00611008"/>
    <w:rsid w:val="00611708"/>
    <w:rsid w:val="0061568D"/>
    <w:rsid w:val="00617A74"/>
    <w:rsid w:val="0062074A"/>
    <w:rsid w:val="00620C49"/>
    <w:rsid w:val="006226ED"/>
    <w:rsid w:val="00637427"/>
    <w:rsid w:val="00640ED8"/>
    <w:rsid w:val="0064600B"/>
    <w:rsid w:val="00646D7E"/>
    <w:rsid w:val="006562BA"/>
    <w:rsid w:val="006645C4"/>
    <w:rsid w:val="00670A8C"/>
    <w:rsid w:val="00673D83"/>
    <w:rsid w:val="00675542"/>
    <w:rsid w:val="00684166"/>
    <w:rsid w:val="00686CE6"/>
    <w:rsid w:val="00686E4E"/>
    <w:rsid w:val="0069033C"/>
    <w:rsid w:val="00692B78"/>
    <w:rsid w:val="00693B42"/>
    <w:rsid w:val="00696A12"/>
    <w:rsid w:val="006A2A69"/>
    <w:rsid w:val="006A68E4"/>
    <w:rsid w:val="006B1AAD"/>
    <w:rsid w:val="006B3F94"/>
    <w:rsid w:val="006B74E8"/>
    <w:rsid w:val="006C2BEE"/>
    <w:rsid w:val="006C6879"/>
    <w:rsid w:val="006D5EC9"/>
    <w:rsid w:val="006D6546"/>
    <w:rsid w:val="006E063D"/>
    <w:rsid w:val="006E0F5F"/>
    <w:rsid w:val="006F1B64"/>
    <w:rsid w:val="006F677E"/>
    <w:rsid w:val="006F7D59"/>
    <w:rsid w:val="007015F1"/>
    <w:rsid w:val="00701877"/>
    <w:rsid w:val="00702555"/>
    <w:rsid w:val="007064B7"/>
    <w:rsid w:val="00706838"/>
    <w:rsid w:val="00706E77"/>
    <w:rsid w:val="007118FA"/>
    <w:rsid w:val="00715569"/>
    <w:rsid w:val="007165EA"/>
    <w:rsid w:val="00716D11"/>
    <w:rsid w:val="00727252"/>
    <w:rsid w:val="00730350"/>
    <w:rsid w:val="00734107"/>
    <w:rsid w:val="00734C01"/>
    <w:rsid w:val="007361A7"/>
    <w:rsid w:val="00742114"/>
    <w:rsid w:val="007422E2"/>
    <w:rsid w:val="007439F4"/>
    <w:rsid w:val="00751A8C"/>
    <w:rsid w:val="00753717"/>
    <w:rsid w:val="00753B72"/>
    <w:rsid w:val="00754782"/>
    <w:rsid w:val="00754B15"/>
    <w:rsid w:val="007556A9"/>
    <w:rsid w:val="00756C7B"/>
    <w:rsid w:val="00761AB3"/>
    <w:rsid w:val="0076326F"/>
    <w:rsid w:val="007660E4"/>
    <w:rsid w:val="0077167C"/>
    <w:rsid w:val="00774D30"/>
    <w:rsid w:val="00780C71"/>
    <w:rsid w:val="00782D16"/>
    <w:rsid w:val="00787EF0"/>
    <w:rsid w:val="0079081C"/>
    <w:rsid w:val="007953E2"/>
    <w:rsid w:val="007A19C3"/>
    <w:rsid w:val="007A2701"/>
    <w:rsid w:val="007B1EC6"/>
    <w:rsid w:val="007B3C28"/>
    <w:rsid w:val="007B51D4"/>
    <w:rsid w:val="007B58B3"/>
    <w:rsid w:val="007C0CD9"/>
    <w:rsid w:val="007C2553"/>
    <w:rsid w:val="007C6B2D"/>
    <w:rsid w:val="007C6DFA"/>
    <w:rsid w:val="007D0B73"/>
    <w:rsid w:val="007D1B6F"/>
    <w:rsid w:val="007E650E"/>
    <w:rsid w:val="007E7254"/>
    <w:rsid w:val="007E778B"/>
    <w:rsid w:val="007F0442"/>
    <w:rsid w:val="007F2002"/>
    <w:rsid w:val="00803E51"/>
    <w:rsid w:val="00803F4A"/>
    <w:rsid w:val="00805D3B"/>
    <w:rsid w:val="00810E73"/>
    <w:rsid w:val="00812425"/>
    <w:rsid w:val="008134EB"/>
    <w:rsid w:val="00817002"/>
    <w:rsid w:val="008273AC"/>
    <w:rsid w:val="00827D45"/>
    <w:rsid w:val="0083461D"/>
    <w:rsid w:val="0084143F"/>
    <w:rsid w:val="008423E9"/>
    <w:rsid w:val="00844E30"/>
    <w:rsid w:val="00845C72"/>
    <w:rsid w:val="00846459"/>
    <w:rsid w:val="0085011B"/>
    <w:rsid w:val="0085654D"/>
    <w:rsid w:val="008570FD"/>
    <w:rsid w:val="00861184"/>
    <w:rsid w:val="00862592"/>
    <w:rsid w:val="00862928"/>
    <w:rsid w:val="00862EB6"/>
    <w:rsid w:val="008646FF"/>
    <w:rsid w:val="00865150"/>
    <w:rsid w:val="0086588A"/>
    <w:rsid w:val="008663A5"/>
    <w:rsid w:val="0086717E"/>
    <w:rsid w:val="008700E8"/>
    <w:rsid w:val="008760F3"/>
    <w:rsid w:val="00876AFC"/>
    <w:rsid w:val="00877109"/>
    <w:rsid w:val="00883E42"/>
    <w:rsid w:val="00886EC6"/>
    <w:rsid w:val="0089176F"/>
    <w:rsid w:val="0089381E"/>
    <w:rsid w:val="00893C65"/>
    <w:rsid w:val="00893D5D"/>
    <w:rsid w:val="00895C2A"/>
    <w:rsid w:val="0089771E"/>
    <w:rsid w:val="008A1E24"/>
    <w:rsid w:val="008A277D"/>
    <w:rsid w:val="008A45AA"/>
    <w:rsid w:val="008A6C5C"/>
    <w:rsid w:val="008A721B"/>
    <w:rsid w:val="008B3648"/>
    <w:rsid w:val="008B4960"/>
    <w:rsid w:val="008C50C2"/>
    <w:rsid w:val="008C7D99"/>
    <w:rsid w:val="008D01F2"/>
    <w:rsid w:val="008D4266"/>
    <w:rsid w:val="008D4F1A"/>
    <w:rsid w:val="008D6C99"/>
    <w:rsid w:val="008E3443"/>
    <w:rsid w:val="008E4554"/>
    <w:rsid w:val="008F02B8"/>
    <w:rsid w:val="008F1CCB"/>
    <w:rsid w:val="008F3273"/>
    <w:rsid w:val="008F4F19"/>
    <w:rsid w:val="008F610A"/>
    <w:rsid w:val="00900D6C"/>
    <w:rsid w:val="0090125A"/>
    <w:rsid w:val="00902595"/>
    <w:rsid w:val="00904159"/>
    <w:rsid w:val="00904D5C"/>
    <w:rsid w:val="00907D7B"/>
    <w:rsid w:val="009100EC"/>
    <w:rsid w:val="00910783"/>
    <w:rsid w:val="00912A44"/>
    <w:rsid w:val="00913B44"/>
    <w:rsid w:val="0091697F"/>
    <w:rsid w:val="00921C8D"/>
    <w:rsid w:val="0092362E"/>
    <w:rsid w:val="009240D3"/>
    <w:rsid w:val="009245D1"/>
    <w:rsid w:val="009269EE"/>
    <w:rsid w:val="009313A7"/>
    <w:rsid w:val="00937AC5"/>
    <w:rsid w:val="00941F00"/>
    <w:rsid w:val="00942125"/>
    <w:rsid w:val="009433E0"/>
    <w:rsid w:val="00943D90"/>
    <w:rsid w:val="009468D6"/>
    <w:rsid w:val="00947E15"/>
    <w:rsid w:val="00951520"/>
    <w:rsid w:val="00952C8B"/>
    <w:rsid w:val="009551B8"/>
    <w:rsid w:val="009553D7"/>
    <w:rsid w:val="00956619"/>
    <w:rsid w:val="00962050"/>
    <w:rsid w:val="00971D9A"/>
    <w:rsid w:val="00974E90"/>
    <w:rsid w:val="009830A3"/>
    <w:rsid w:val="009869BF"/>
    <w:rsid w:val="009901AF"/>
    <w:rsid w:val="0099463E"/>
    <w:rsid w:val="009A30A7"/>
    <w:rsid w:val="009A3570"/>
    <w:rsid w:val="009B1CF5"/>
    <w:rsid w:val="009B2512"/>
    <w:rsid w:val="009B33EC"/>
    <w:rsid w:val="009B3EC0"/>
    <w:rsid w:val="009B4BA3"/>
    <w:rsid w:val="009C094F"/>
    <w:rsid w:val="009C1675"/>
    <w:rsid w:val="009C41C6"/>
    <w:rsid w:val="009C564F"/>
    <w:rsid w:val="009D1D90"/>
    <w:rsid w:val="009D26A3"/>
    <w:rsid w:val="009D2BD4"/>
    <w:rsid w:val="009D383B"/>
    <w:rsid w:val="009D43B3"/>
    <w:rsid w:val="009D6727"/>
    <w:rsid w:val="009F3A3F"/>
    <w:rsid w:val="009F6C96"/>
    <w:rsid w:val="009F7A65"/>
    <w:rsid w:val="00A04703"/>
    <w:rsid w:val="00A066E7"/>
    <w:rsid w:val="00A07241"/>
    <w:rsid w:val="00A10E5C"/>
    <w:rsid w:val="00A17E77"/>
    <w:rsid w:val="00A25703"/>
    <w:rsid w:val="00A26F12"/>
    <w:rsid w:val="00A27E20"/>
    <w:rsid w:val="00A37D8C"/>
    <w:rsid w:val="00A4018B"/>
    <w:rsid w:val="00A408CD"/>
    <w:rsid w:val="00A4407A"/>
    <w:rsid w:val="00A4422E"/>
    <w:rsid w:val="00A46048"/>
    <w:rsid w:val="00A46196"/>
    <w:rsid w:val="00A5010A"/>
    <w:rsid w:val="00A5258D"/>
    <w:rsid w:val="00A54E08"/>
    <w:rsid w:val="00A61AEF"/>
    <w:rsid w:val="00A63528"/>
    <w:rsid w:val="00A76093"/>
    <w:rsid w:val="00A811E0"/>
    <w:rsid w:val="00A81251"/>
    <w:rsid w:val="00A81C7E"/>
    <w:rsid w:val="00A842DB"/>
    <w:rsid w:val="00A92890"/>
    <w:rsid w:val="00A978CB"/>
    <w:rsid w:val="00AA0684"/>
    <w:rsid w:val="00AB3891"/>
    <w:rsid w:val="00AB49BD"/>
    <w:rsid w:val="00AC131B"/>
    <w:rsid w:val="00AC3F26"/>
    <w:rsid w:val="00AC6ABA"/>
    <w:rsid w:val="00AC7EAF"/>
    <w:rsid w:val="00AD3F1E"/>
    <w:rsid w:val="00AE1CF5"/>
    <w:rsid w:val="00AE2298"/>
    <w:rsid w:val="00AE4EE9"/>
    <w:rsid w:val="00AF6A38"/>
    <w:rsid w:val="00B01727"/>
    <w:rsid w:val="00B03C9F"/>
    <w:rsid w:val="00B06586"/>
    <w:rsid w:val="00B164E1"/>
    <w:rsid w:val="00B20223"/>
    <w:rsid w:val="00B2082C"/>
    <w:rsid w:val="00B241E9"/>
    <w:rsid w:val="00B249FA"/>
    <w:rsid w:val="00B26B96"/>
    <w:rsid w:val="00B306AC"/>
    <w:rsid w:val="00B334C7"/>
    <w:rsid w:val="00B33850"/>
    <w:rsid w:val="00B41688"/>
    <w:rsid w:val="00B4244A"/>
    <w:rsid w:val="00B43189"/>
    <w:rsid w:val="00B4622B"/>
    <w:rsid w:val="00B50E2F"/>
    <w:rsid w:val="00B54C81"/>
    <w:rsid w:val="00B655E8"/>
    <w:rsid w:val="00B76DB2"/>
    <w:rsid w:val="00B84D9A"/>
    <w:rsid w:val="00B9006D"/>
    <w:rsid w:val="00BA26D4"/>
    <w:rsid w:val="00BA4ACD"/>
    <w:rsid w:val="00BB015C"/>
    <w:rsid w:val="00BB16B1"/>
    <w:rsid w:val="00BB2111"/>
    <w:rsid w:val="00BB6D1B"/>
    <w:rsid w:val="00BC7B8E"/>
    <w:rsid w:val="00BD23FD"/>
    <w:rsid w:val="00BD519B"/>
    <w:rsid w:val="00BE3474"/>
    <w:rsid w:val="00BE41D6"/>
    <w:rsid w:val="00BF240B"/>
    <w:rsid w:val="00BF3501"/>
    <w:rsid w:val="00C0052C"/>
    <w:rsid w:val="00C02D0E"/>
    <w:rsid w:val="00C036D2"/>
    <w:rsid w:val="00C056CB"/>
    <w:rsid w:val="00C05F34"/>
    <w:rsid w:val="00C10B48"/>
    <w:rsid w:val="00C12B84"/>
    <w:rsid w:val="00C13323"/>
    <w:rsid w:val="00C13374"/>
    <w:rsid w:val="00C13E55"/>
    <w:rsid w:val="00C22D8D"/>
    <w:rsid w:val="00C26689"/>
    <w:rsid w:val="00C27FAA"/>
    <w:rsid w:val="00C32AE9"/>
    <w:rsid w:val="00C332BF"/>
    <w:rsid w:val="00C35042"/>
    <w:rsid w:val="00C37E9A"/>
    <w:rsid w:val="00C4577A"/>
    <w:rsid w:val="00C46387"/>
    <w:rsid w:val="00C47B8E"/>
    <w:rsid w:val="00C47F26"/>
    <w:rsid w:val="00C5315A"/>
    <w:rsid w:val="00C54EED"/>
    <w:rsid w:val="00C60F5B"/>
    <w:rsid w:val="00C6135F"/>
    <w:rsid w:val="00C62DEF"/>
    <w:rsid w:val="00C6707F"/>
    <w:rsid w:val="00C71557"/>
    <w:rsid w:val="00C7320F"/>
    <w:rsid w:val="00C809C8"/>
    <w:rsid w:val="00C817CF"/>
    <w:rsid w:val="00C83C1B"/>
    <w:rsid w:val="00C854E7"/>
    <w:rsid w:val="00C909B5"/>
    <w:rsid w:val="00C929B7"/>
    <w:rsid w:val="00C92D2A"/>
    <w:rsid w:val="00C935CE"/>
    <w:rsid w:val="00C941E2"/>
    <w:rsid w:val="00CA1784"/>
    <w:rsid w:val="00CA2BC9"/>
    <w:rsid w:val="00CB3FD3"/>
    <w:rsid w:val="00CC2D17"/>
    <w:rsid w:val="00CC53B1"/>
    <w:rsid w:val="00CC69C4"/>
    <w:rsid w:val="00CD06D3"/>
    <w:rsid w:val="00CD187A"/>
    <w:rsid w:val="00CD18FE"/>
    <w:rsid w:val="00CD2198"/>
    <w:rsid w:val="00CD3A45"/>
    <w:rsid w:val="00CD5510"/>
    <w:rsid w:val="00CD630C"/>
    <w:rsid w:val="00CE0292"/>
    <w:rsid w:val="00CE346A"/>
    <w:rsid w:val="00CF3B36"/>
    <w:rsid w:val="00CF78AA"/>
    <w:rsid w:val="00CF7C15"/>
    <w:rsid w:val="00D01A35"/>
    <w:rsid w:val="00D01E5F"/>
    <w:rsid w:val="00D02854"/>
    <w:rsid w:val="00D03515"/>
    <w:rsid w:val="00D0389D"/>
    <w:rsid w:val="00D1416E"/>
    <w:rsid w:val="00D1494E"/>
    <w:rsid w:val="00D15A65"/>
    <w:rsid w:val="00D17885"/>
    <w:rsid w:val="00D366FE"/>
    <w:rsid w:val="00D3779E"/>
    <w:rsid w:val="00D40AFA"/>
    <w:rsid w:val="00D41113"/>
    <w:rsid w:val="00D441C6"/>
    <w:rsid w:val="00D47751"/>
    <w:rsid w:val="00D5088F"/>
    <w:rsid w:val="00D546F9"/>
    <w:rsid w:val="00D57717"/>
    <w:rsid w:val="00D57D8C"/>
    <w:rsid w:val="00D609F5"/>
    <w:rsid w:val="00D65397"/>
    <w:rsid w:val="00D66768"/>
    <w:rsid w:val="00D67215"/>
    <w:rsid w:val="00D708E8"/>
    <w:rsid w:val="00D733B4"/>
    <w:rsid w:val="00D74823"/>
    <w:rsid w:val="00D90C3D"/>
    <w:rsid w:val="00D92FF2"/>
    <w:rsid w:val="00D930D3"/>
    <w:rsid w:val="00D94BAF"/>
    <w:rsid w:val="00D972CB"/>
    <w:rsid w:val="00DA6777"/>
    <w:rsid w:val="00DB01C1"/>
    <w:rsid w:val="00DB0B87"/>
    <w:rsid w:val="00DB68C1"/>
    <w:rsid w:val="00DC49C8"/>
    <w:rsid w:val="00DD25A2"/>
    <w:rsid w:val="00DE2F69"/>
    <w:rsid w:val="00DE4AF6"/>
    <w:rsid w:val="00DE627C"/>
    <w:rsid w:val="00DF1CAD"/>
    <w:rsid w:val="00DF6624"/>
    <w:rsid w:val="00DF742F"/>
    <w:rsid w:val="00DF77BF"/>
    <w:rsid w:val="00E05936"/>
    <w:rsid w:val="00E05CDA"/>
    <w:rsid w:val="00E12E2C"/>
    <w:rsid w:val="00E12F65"/>
    <w:rsid w:val="00E13BD5"/>
    <w:rsid w:val="00E153BC"/>
    <w:rsid w:val="00E1632B"/>
    <w:rsid w:val="00E2148E"/>
    <w:rsid w:val="00E2353F"/>
    <w:rsid w:val="00E32B04"/>
    <w:rsid w:val="00E343D7"/>
    <w:rsid w:val="00E43F53"/>
    <w:rsid w:val="00E4521B"/>
    <w:rsid w:val="00E452D5"/>
    <w:rsid w:val="00E4743B"/>
    <w:rsid w:val="00E509EA"/>
    <w:rsid w:val="00E51DDC"/>
    <w:rsid w:val="00E566C5"/>
    <w:rsid w:val="00E57A88"/>
    <w:rsid w:val="00E628DB"/>
    <w:rsid w:val="00E62C64"/>
    <w:rsid w:val="00E633E1"/>
    <w:rsid w:val="00E64030"/>
    <w:rsid w:val="00E70589"/>
    <w:rsid w:val="00E723ED"/>
    <w:rsid w:val="00E74608"/>
    <w:rsid w:val="00E76376"/>
    <w:rsid w:val="00E8081F"/>
    <w:rsid w:val="00E90F4A"/>
    <w:rsid w:val="00E91424"/>
    <w:rsid w:val="00E93F55"/>
    <w:rsid w:val="00EA103E"/>
    <w:rsid w:val="00EA25E1"/>
    <w:rsid w:val="00EA354F"/>
    <w:rsid w:val="00EA356C"/>
    <w:rsid w:val="00EB1A5A"/>
    <w:rsid w:val="00EB55FB"/>
    <w:rsid w:val="00EC2B18"/>
    <w:rsid w:val="00EC4811"/>
    <w:rsid w:val="00EC5E70"/>
    <w:rsid w:val="00EC7A46"/>
    <w:rsid w:val="00ED0A6B"/>
    <w:rsid w:val="00ED4D4F"/>
    <w:rsid w:val="00EE0D05"/>
    <w:rsid w:val="00EE1432"/>
    <w:rsid w:val="00EE33F0"/>
    <w:rsid w:val="00EE3830"/>
    <w:rsid w:val="00EE5322"/>
    <w:rsid w:val="00EE6115"/>
    <w:rsid w:val="00EF013B"/>
    <w:rsid w:val="00EF0A97"/>
    <w:rsid w:val="00EF1115"/>
    <w:rsid w:val="00EF2476"/>
    <w:rsid w:val="00EF34F7"/>
    <w:rsid w:val="00EF4ED7"/>
    <w:rsid w:val="00EF6558"/>
    <w:rsid w:val="00F03094"/>
    <w:rsid w:val="00F0375F"/>
    <w:rsid w:val="00F037BA"/>
    <w:rsid w:val="00F13115"/>
    <w:rsid w:val="00F13CA5"/>
    <w:rsid w:val="00F232B0"/>
    <w:rsid w:val="00F2349A"/>
    <w:rsid w:val="00F25799"/>
    <w:rsid w:val="00F27964"/>
    <w:rsid w:val="00F33526"/>
    <w:rsid w:val="00F35FF5"/>
    <w:rsid w:val="00F36C39"/>
    <w:rsid w:val="00F45EE3"/>
    <w:rsid w:val="00F56C91"/>
    <w:rsid w:val="00F633B5"/>
    <w:rsid w:val="00F63AF7"/>
    <w:rsid w:val="00F64866"/>
    <w:rsid w:val="00F65176"/>
    <w:rsid w:val="00F72634"/>
    <w:rsid w:val="00FA49BE"/>
    <w:rsid w:val="00FA51F5"/>
    <w:rsid w:val="00FA52DC"/>
    <w:rsid w:val="00FA5AE9"/>
    <w:rsid w:val="00FB18B7"/>
    <w:rsid w:val="00FB2D97"/>
    <w:rsid w:val="00FB46B0"/>
    <w:rsid w:val="00FB533D"/>
    <w:rsid w:val="00FB58A6"/>
    <w:rsid w:val="00FB5EAE"/>
    <w:rsid w:val="00FC4276"/>
    <w:rsid w:val="00FC481B"/>
    <w:rsid w:val="00FC49FC"/>
    <w:rsid w:val="00FC74AE"/>
    <w:rsid w:val="00FD363B"/>
    <w:rsid w:val="00FD6CF7"/>
    <w:rsid w:val="00FE224C"/>
    <w:rsid w:val="00FE3A4A"/>
    <w:rsid w:val="00FE52E6"/>
    <w:rsid w:val="00FF1CDF"/>
    <w:rsid w:val="00FF3A6A"/>
    <w:rsid w:val="00FF3B92"/>
    <w:rsid w:val="00FF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B53D5"/>
  <w15:chartTrackingRefBased/>
  <w15:docId w15:val="{10FC03EF-C090-4157-8D89-2F6678AFD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2DEF"/>
    <w:pPr>
      <w:ind w:left="720"/>
      <w:contextualSpacing/>
    </w:pPr>
  </w:style>
  <w:style w:type="character" w:customStyle="1" w:styleId="hgkelc">
    <w:name w:val="hgkelc"/>
    <w:basedOn w:val="Domylnaczcionkaakapitu"/>
    <w:rsid w:val="007015F1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B74E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B74E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B74E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A6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6C5C"/>
  </w:style>
  <w:style w:type="paragraph" w:styleId="Stopka">
    <w:name w:val="footer"/>
    <w:basedOn w:val="Normalny"/>
    <w:link w:val="StopkaZnak"/>
    <w:uiPriority w:val="99"/>
    <w:unhideWhenUsed/>
    <w:rsid w:val="008A6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6C5C"/>
  </w:style>
  <w:style w:type="character" w:styleId="Odwoaniedokomentarza">
    <w:name w:val="annotation reference"/>
    <w:basedOn w:val="Domylnaczcionkaakapitu"/>
    <w:uiPriority w:val="99"/>
    <w:semiHidden/>
    <w:unhideWhenUsed/>
    <w:rsid w:val="00B306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306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306A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306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306A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06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06AC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DB0B87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9A30A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A30A7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D1D9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D1D9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D1D90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907D7B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621A8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FE224C"/>
    <w:rPr>
      <w:rFonts w:ascii="Times New Roman" w:hAnsi="Times New Roman" w:cs="Times New Roman"/>
      <w:sz w:val="24"/>
      <w:szCs w:val="24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00347B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9D6727"/>
    <w:rPr>
      <w:color w:val="605E5C"/>
      <w:shd w:val="clear" w:color="auto" w:fill="E1DFDD"/>
    </w:rPr>
  </w:style>
  <w:style w:type="character" w:customStyle="1" w:styleId="citation-41">
    <w:name w:val="citation-41"/>
    <w:basedOn w:val="Domylnaczcionkaakapitu"/>
    <w:rsid w:val="001E304C"/>
  </w:style>
  <w:style w:type="character" w:customStyle="1" w:styleId="citation-101">
    <w:name w:val="citation-101"/>
    <w:basedOn w:val="Domylnaczcionkaakapitu"/>
    <w:rsid w:val="00A17E77"/>
  </w:style>
  <w:style w:type="character" w:customStyle="1" w:styleId="citation-100">
    <w:name w:val="citation-100"/>
    <w:basedOn w:val="Domylnaczcionkaakapitu"/>
    <w:rsid w:val="00A17E77"/>
  </w:style>
  <w:style w:type="character" w:customStyle="1" w:styleId="citation-99">
    <w:name w:val="citation-99"/>
    <w:basedOn w:val="Domylnaczcionkaakapitu"/>
    <w:rsid w:val="00A17E77"/>
  </w:style>
  <w:style w:type="character" w:styleId="Pogrubienie">
    <w:name w:val="Strong"/>
    <w:basedOn w:val="Domylnaczcionkaakapitu"/>
    <w:uiPriority w:val="22"/>
    <w:qFormat/>
    <w:rsid w:val="00C13323"/>
    <w:rPr>
      <w:b/>
      <w:bCs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C12B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8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7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73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01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495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721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67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99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5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31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86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8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603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897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15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041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04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09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9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37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41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5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0A511F-5074-4873-BD79-ECFA11C71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1166</TotalTime>
  <Pages>3</Pages>
  <Words>905</Words>
  <Characters>5164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Kuciel</dc:creator>
  <cp:keywords/>
  <dc:description/>
  <cp:lastModifiedBy>Joanna Kuciel</cp:lastModifiedBy>
  <cp:revision>48</cp:revision>
  <dcterms:created xsi:type="dcterms:W3CDTF">2026-03-18T15:30:00Z</dcterms:created>
  <dcterms:modified xsi:type="dcterms:W3CDTF">2026-05-20T10:17:00Z</dcterms:modified>
</cp:coreProperties>
</file>