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57139" w14:textId="77777777" w:rsidR="0002056A" w:rsidRPr="0002056A" w:rsidRDefault="0002056A" w:rsidP="0002056A">
      <w:pPr>
        <w:spacing w:after="160" w:line="276" w:lineRule="auto"/>
        <w:jc w:val="both"/>
        <w:rPr>
          <w:rFonts w:ascii="Noto Sans" w:eastAsiaTheme="minorHAnsi" w:hAnsi="Noto Sans" w:cs="Noto Sans"/>
          <w:b/>
          <w:bCs/>
          <w:sz w:val="28"/>
          <w:szCs w:val="28"/>
        </w:rPr>
      </w:pPr>
      <w:r w:rsidRPr="0002056A">
        <w:rPr>
          <w:rFonts w:ascii="Noto Sans" w:eastAsiaTheme="minorHAnsi" w:hAnsi="Noto Sans" w:cs="Noto Sans"/>
          <w:b/>
          <w:bCs/>
          <w:sz w:val="28"/>
          <w:szCs w:val="28"/>
          <w:lang w:val="fr"/>
        </w:rPr>
        <w:t>L'emballage connecté : une révolution pour la santé et la sécurité dans la chaîne d'approvisionnement agroalimentaire</w:t>
      </w:r>
    </w:p>
    <w:p w14:paraId="56D57C2F" w14:textId="13951223" w:rsidR="0002056A" w:rsidRPr="0002056A" w:rsidRDefault="0002056A" w:rsidP="0002056A">
      <w:pPr>
        <w:spacing w:after="160" w:line="276" w:lineRule="auto"/>
        <w:jc w:val="both"/>
        <w:rPr>
          <w:rFonts w:ascii="Noto Sans" w:eastAsiaTheme="minorHAnsi" w:hAnsi="Noto Sans" w:cs="Noto Sans"/>
          <w:i/>
          <w:iCs/>
          <w:sz w:val="22"/>
          <w:lang w:val="fr"/>
        </w:rPr>
      </w:pPr>
      <w:r w:rsidRPr="0002056A">
        <w:rPr>
          <w:rFonts w:ascii="Noto Sans" w:eastAsiaTheme="minorHAnsi" w:hAnsi="Noto Sans" w:cs="Noto Sans"/>
          <w:i/>
          <w:iCs/>
          <w:sz w:val="22"/>
          <w:lang w:val="fr"/>
        </w:rPr>
        <w:t xml:space="preserve">Les attentes des consommateurs en matière de santé et de sécurité alimentaires ne cessent de croitre, tandis que leur tolérance aux erreurs diminue. Les rappels de produits, les incidents liés aux allergènes et les contaminations ont désormais des implications immédiates pour la santé publique, peuvent durablement entacher la réputation des marques et entraîner des sanctions, voire des poursuites pénales. En conséquence, distributeurs et fabricants sont soumis à une pression croissante pour orchestrer des rappels rapides, ciblés et efficaces, capables de retirer les produits à risque de la chaîne logistique avant qu'ils n'arrivent sur la table des consommateurs. </w:t>
      </w:r>
    </w:p>
    <w:p w14:paraId="570A072A" w14:textId="3FE933AA" w:rsidR="0002056A" w:rsidRPr="0002056A" w:rsidRDefault="0002056A" w:rsidP="0002056A">
      <w:pPr>
        <w:spacing w:after="160" w:line="276" w:lineRule="auto"/>
        <w:jc w:val="both"/>
        <w:rPr>
          <w:rFonts w:ascii="Noto Sans" w:eastAsiaTheme="minorHAnsi" w:hAnsi="Noto Sans" w:cs="Noto Sans"/>
          <w:i/>
          <w:iCs/>
          <w:sz w:val="22"/>
          <w:lang w:val="fr"/>
        </w:rPr>
      </w:pPr>
      <w:r w:rsidRPr="0002056A">
        <w:rPr>
          <w:rFonts w:ascii="Noto Sans" w:eastAsiaTheme="minorHAnsi" w:hAnsi="Noto Sans" w:cs="Noto Sans"/>
          <w:i/>
          <w:iCs/>
          <w:sz w:val="22"/>
          <w:lang w:val="fr"/>
        </w:rPr>
        <w:t xml:space="preserve">Avec des chaînes logistiques de plus en plus rationalisées qui laissent peu de marge pour analyser et corriger les problèmes une fois les produits en circulation. Les modèles traditionnels de sécurité sanitaire des aliments, reposant sur des étiquettes statiques et des audits manuels, sont désormais trop lents et trop lourds pour répondre aux exigences actuelles. Comme l'explique Rachael Satchwell, Global Food </w:t>
      </w:r>
      <w:proofErr w:type="spellStart"/>
      <w:r w:rsidRPr="0002056A">
        <w:rPr>
          <w:rFonts w:ascii="Noto Sans" w:eastAsiaTheme="minorHAnsi" w:hAnsi="Noto Sans" w:cs="Noto Sans"/>
          <w:i/>
          <w:iCs/>
          <w:sz w:val="22"/>
          <w:lang w:val="fr"/>
        </w:rPr>
        <w:t>Sector</w:t>
      </w:r>
      <w:proofErr w:type="spellEnd"/>
      <w:r w:rsidRPr="0002056A">
        <w:rPr>
          <w:rFonts w:ascii="Noto Sans" w:eastAsiaTheme="minorHAnsi" w:hAnsi="Noto Sans" w:cs="Noto Sans"/>
          <w:i/>
          <w:iCs/>
          <w:sz w:val="22"/>
          <w:lang w:val="fr"/>
        </w:rPr>
        <w:t xml:space="preserve"> Manager chez</w:t>
      </w:r>
      <w:r w:rsidRPr="0002056A">
        <w:rPr>
          <w:rFonts w:ascii="Noto Sans" w:eastAsiaTheme="minorHAnsi" w:hAnsi="Noto Sans" w:cs="Noto Sans"/>
          <w:i/>
          <w:iCs/>
          <w:sz w:val="16"/>
          <w:szCs w:val="16"/>
          <w:lang w:val="fr"/>
        </w:rPr>
        <w:t xml:space="preserve"> </w:t>
      </w:r>
      <w:hyperlink r:id="rId6" w:history="1">
        <w:r w:rsidRPr="0002056A">
          <w:rPr>
            <w:rStyle w:val="Hyperlink"/>
            <w:rFonts w:ascii="Noto Sans" w:eastAsiaTheme="minorHAnsi" w:hAnsi="Noto Sans" w:cs="Noto Sans"/>
            <w:i/>
            <w:iCs/>
            <w:sz w:val="22"/>
            <w:lang w:val="fr"/>
          </w:rPr>
          <w:t>Domino Printing Sciences</w:t>
        </w:r>
      </w:hyperlink>
      <w:r w:rsidRPr="0002056A">
        <w:rPr>
          <w:rFonts w:ascii="Noto Sans" w:eastAsiaTheme="minorHAnsi" w:hAnsi="Noto Sans" w:cs="Noto Sans"/>
          <w:i/>
          <w:iCs/>
          <w:sz w:val="22"/>
          <w:lang w:val="fr"/>
        </w:rPr>
        <w:t>, lorsqu'ils sont mis en œuvre efficacement, les codes 2D augmentés GS1 renforcent la transparence de la chaîne logistique, offrant la visibilité en temps réel nécessaire pour faire passer la sécurité sanitaire des aliments d'une démarche d'investigation réactive à une prévention proactive.</w:t>
      </w:r>
    </w:p>
    <w:p w14:paraId="36C1CC45" w14:textId="77777777" w:rsidR="0002056A" w:rsidRPr="0002056A" w:rsidRDefault="0002056A" w:rsidP="0002056A">
      <w:pPr>
        <w:spacing w:after="160" w:line="276" w:lineRule="auto"/>
        <w:jc w:val="both"/>
        <w:rPr>
          <w:rFonts w:ascii="Noto Sans" w:eastAsiaTheme="minorHAnsi" w:hAnsi="Noto Sans" w:cs="Noto Sans"/>
          <w:b/>
          <w:bCs/>
          <w:sz w:val="22"/>
          <w:lang w:val="es-ES"/>
        </w:rPr>
      </w:pPr>
      <w:r w:rsidRPr="0002056A">
        <w:rPr>
          <w:rFonts w:ascii="Noto Sans" w:eastAsiaTheme="minorHAnsi" w:hAnsi="Noto Sans" w:cs="Noto Sans"/>
          <w:b/>
          <w:bCs/>
          <w:sz w:val="22"/>
          <w:lang w:val="fr"/>
        </w:rPr>
        <w:t>Pourquoi les rappels alimentaires sont en hausse</w:t>
      </w:r>
    </w:p>
    <w:p w14:paraId="43C65021" w14:textId="77777777" w:rsidR="0002056A" w:rsidRPr="0002056A" w:rsidRDefault="0002056A" w:rsidP="0002056A">
      <w:pPr>
        <w:spacing w:after="160" w:line="276" w:lineRule="auto"/>
        <w:jc w:val="both"/>
        <w:rPr>
          <w:rFonts w:ascii="Noto Sans" w:eastAsiaTheme="minorHAnsi" w:hAnsi="Noto Sans" w:cs="Noto Sans"/>
          <w:sz w:val="22"/>
          <w:lang w:val="fr"/>
        </w:rPr>
      </w:pPr>
      <w:r w:rsidRPr="0002056A">
        <w:rPr>
          <w:rFonts w:ascii="Noto Sans" w:eastAsiaTheme="minorHAnsi" w:hAnsi="Noto Sans" w:cs="Noto Sans"/>
          <w:sz w:val="22"/>
          <w:lang w:val="fr"/>
        </w:rPr>
        <w:t xml:space="preserve">Malgré les investissements dans la traçabilité et la conformité, les rappels alimentaires sont </w:t>
      </w:r>
      <w:hyperlink r:id="rId7" w:history="1">
        <w:r w:rsidRPr="0002056A">
          <w:rPr>
            <w:rFonts w:ascii="Noto Sans" w:eastAsiaTheme="minorHAnsi" w:hAnsi="Noto Sans" w:cs="Noto Sans"/>
            <w:color w:val="0000FF"/>
            <w:sz w:val="22"/>
            <w:u w:val="single"/>
            <w:lang w:val="fr"/>
          </w:rPr>
          <w:t>en hausse</w:t>
        </w:r>
      </w:hyperlink>
      <w:r w:rsidRPr="0002056A">
        <w:rPr>
          <w:rFonts w:ascii="Noto Sans" w:eastAsiaTheme="minorHAnsi" w:hAnsi="Noto Sans" w:cs="Noto Sans"/>
          <w:i/>
          <w:iCs/>
          <w:sz w:val="22"/>
          <w:lang w:val="fr"/>
        </w:rPr>
        <w:t xml:space="preserve">, </w:t>
      </w:r>
      <w:r w:rsidRPr="0002056A">
        <w:rPr>
          <w:rFonts w:ascii="Noto Sans" w:eastAsiaTheme="minorHAnsi" w:hAnsi="Noto Sans" w:cs="Noto Sans"/>
          <w:sz w:val="22"/>
          <w:lang w:val="fr"/>
        </w:rPr>
        <w:t>non pas nécessairement parce que la qualité des aliments a diminué, mais en raison de l'amélioration des capacités de détection et de la rigueur réglementaire. Une meilleure prise de conscience de l'impact des ingrédients sur la santé, en particulier pour les groupes vulnérables, a conduit à des exigences d'étiquetage plus strictes et à une tolérance plus faible aux erreurs. En conséquence, des problèmes tels que des informations sur les allergènes incorrectes ou manquantes déclenchent désormais des rappels immédiats, aux côtés de causes plus traditionnelles telles que la contamination par des agents pathogènes comme la listeria ou la salmonelle, ou des défauts de fabrication dus notamment à l'introduction accidentelle de plastique ou de métal dans le produit. </w:t>
      </w:r>
    </w:p>
    <w:p w14:paraId="29FCCC65" w14:textId="77777777" w:rsidR="0002056A" w:rsidRPr="0002056A" w:rsidRDefault="0002056A" w:rsidP="0002056A">
      <w:pPr>
        <w:spacing w:after="160" w:line="276" w:lineRule="auto"/>
        <w:jc w:val="both"/>
        <w:rPr>
          <w:rFonts w:ascii="Noto Sans" w:eastAsiaTheme="minorHAnsi" w:hAnsi="Noto Sans" w:cs="Noto Sans"/>
          <w:sz w:val="22"/>
          <w:lang w:val="fr"/>
        </w:rPr>
      </w:pPr>
      <w:r w:rsidRPr="0002056A">
        <w:rPr>
          <w:rFonts w:ascii="Noto Sans" w:eastAsiaTheme="minorHAnsi" w:hAnsi="Noto Sans" w:cs="Noto Sans"/>
          <w:sz w:val="22"/>
          <w:lang w:val="fr"/>
        </w:rPr>
        <w:t xml:space="preserve">Pour les fabricants opérant sous une pression intense sur les marges, les implications d'un rappel alimentaire peuvent être dévastatrices. En plus des coûts liés à la perte de </w:t>
      </w:r>
      <w:r w:rsidRPr="0002056A">
        <w:rPr>
          <w:rFonts w:ascii="Noto Sans" w:eastAsiaTheme="minorHAnsi" w:hAnsi="Noto Sans" w:cs="Noto Sans"/>
          <w:sz w:val="22"/>
          <w:lang w:val="fr"/>
        </w:rPr>
        <w:lastRenderedPageBreak/>
        <w:t>produits et aux dommages à la réputation, le processus d'investigation lui-même est gourmand en ressources et tend à perturber la production.</w:t>
      </w:r>
    </w:p>
    <w:p w14:paraId="623A0054" w14:textId="77777777" w:rsidR="0002056A" w:rsidRPr="0002056A" w:rsidRDefault="0002056A" w:rsidP="0002056A">
      <w:pPr>
        <w:spacing w:after="160" w:line="276" w:lineRule="auto"/>
        <w:jc w:val="both"/>
        <w:rPr>
          <w:rFonts w:ascii="Noto Sans" w:eastAsiaTheme="minorHAnsi" w:hAnsi="Noto Sans" w:cs="Noto Sans"/>
          <w:sz w:val="22"/>
          <w:lang w:val="fr"/>
        </w:rPr>
      </w:pPr>
      <w:r w:rsidRPr="0002056A">
        <w:rPr>
          <w:rFonts w:ascii="Noto Sans" w:eastAsiaTheme="minorHAnsi" w:hAnsi="Noto Sans" w:cs="Noto Sans"/>
          <w:sz w:val="22"/>
          <w:lang w:val="fr"/>
        </w:rPr>
        <w:t xml:space="preserve">Le problème s'aggrave lorsque les produits en aval atteignent les rayons des distributeurs, affectant la relation distributeur-fournisseur et exerçant une pression sur les entreprises de vente au détail confrontées à une responsabilité juridique, sanitaire et opérationnelle étendue. Les rappels nuisent à la confiance des consommateurs, un seul incident </w:t>
      </w:r>
      <w:proofErr w:type="gramStart"/>
      <w:r w:rsidRPr="0002056A">
        <w:rPr>
          <w:rFonts w:ascii="Noto Sans" w:eastAsiaTheme="minorHAnsi" w:hAnsi="Noto Sans" w:cs="Noto Sans"/>
          <w:sz w:val="22"/>
          <w:lang w:val="fr"/>
        </w:rPr>
        <w:t>ayant</w:t>
      </w:r>
      <w:proofErr w:type="gramEnd"/>
      <w:r w:rsidRPr="0002056A">
        <w:rPr>
          <w:rFonts w:ascii="Noto Sans" w:eastAsiaTheme="minorHAnsi" w:hAnsi="Noto Sans" w:cs="Noto Sans"/>
          <w:sz w:val="22"/>
          <w:lang w:val="fr"/>
        </w:rPr>
        <w:t xml:space="preserve"> des répercussions à long terme sur la confiance et l'engagement.</w:t>
      </w:r>
    </w:p>
    <w:p w14:paraId="662B74D9" w14:textId="77777777" w:rsidR="0002056A" w:rsidRPr="0002056A" w:rsidRDefault="0002056A" w:rsidP="0002056A">
      <w:pPr>
        <w:spacing w:after="160" w:line="276" w:lineRule="auto"/>
        <w:jc w:val="both"/>
        <w:rPr>
          <w:rFonts w:ascii="Noto Sans" w:eastAsiaTheme="minorHAnsi" w:hAnsi="Noto Sans" w:cs="Noto Sans"/>
          <w:sz w:val="22"/>
          <w:lang w:val="fr"/>
        </w:rPr>
      </w:pPr>
      <w:r w:rsidRPr="0002056A">
        <w:rPr>
          <w:rFonts w:ascii="Noto Sans" w:eastAsiaTheme="minorHAnsi" w:hAnsi="Noto Sans" w:cs="Noto Sans"/>
          <w:sz w:val="22"/>
          <w:lang w:val="fr"/>
        </w:rPr>
        <w:t>Les modèles manuels traditionnels de traçabilité et de sécurité sanitaire des aliments sont des outils peu performants, tout simplement incapables de répondre avec la rapidité nécessaire aux exigences des modèles logistiques en flux tendu d'aujourd'hui. Les fabricants qui s'appuient encore sur des audits papier, des étiquettes statiques et des investigations manuelles sont trop souvent contraints d'entreprendre des rappels à grande échelle, même si seul un petit lot est contaminé ou mal étiqueté. Faute d'informations suffisamment détaillées et d'une capacité de récupération assez rapide pour identifier les produits concernés, intervenir rapidement et maîtriser l'exposition au risque, les conséquences peuvent s'avérer lourdes pour les fabricants comme pour les distributeurs, tant sur le plan financier que réputationnel.</w:t>
      </w:r>
    </w:p>
    <w:p w14:paraId="2C2E9CF9" w14:textId="77777777" w:rsidR="0002056A" w:rsidRPr="0002056A" w:rsidRDefault="0002056A" w:rsidP="0002056A">
      <w:pPr>
        <w:spacing w:after="160" w:line="276" w:lineRule="auto"/>
        <w:jc w:val="both"/>
        <w:rPr>
          <w:rFonts w:ascii="Noto Sans" w:eastAsiaTheme="minorHAnsi" w:hAnsi="Noto Sans" w:cs="Noto Sans"/>
          <w:b/>
          <w:bCs/>
          <w:sz w:val="22"/>
          <w:lang w:val="es-ES"/>
        </w:rPr>
      </w:pPr>
      <w:r w:rsidRPr="0002056A">
        <w:rPr>
          <w:rFonts w:ascii="Noto Sans" w:eastAsiaTheme="minorHAnsi" w:hAnsi="Noto Sans" w:cs="Noto Sans"/>
          <w:b/>
          <w:bCs/>
          <w:sz w:val="22"/>
          <w:lang w:val="fr"/>
        </w:rPr>
        <w:t>Intégrer la sécurité dès la conception : les codes 2D minimisent les erreurs à la source</w:t>
      </w:r>
    </w:p>
    <w:p w14:paraId="1348C4C4" w14:textId="77777777" w:rsidR="0002056A" w:rsidRPr="0002056A" w:rsidRDefault="0002056A" w:rsidP="0002056A">
      <w:pPr>
        <w:spacing w:after="160" w:line="276" w:lineRule="auto"/>
        <w:jc w:val="both"/>
        <w:rPr>
          <w:rFonts w:ascii="Noto Sans" w:eastAsiaTheme="minorHAnsi" w:hAnsi="Noto Sans" w:cs="Noto Sans"/>
          <w:sz w:val="22"/>
          <w:lang w:val="es-ES"/>
        </w:rPr>
      </w:pPr>
      <w:r w:rsidRPr="0002056A">
        <w:rPr>
          <w:rFonts w:ascii="Noto Sans" w:eastAsiaTheme="minorHAnsi" w:hAnsi="Noto Sans" w:cs="Noto Sans"/>
          <w:sz w:val="22"/>
          <w:lang w:val="fr"/>
        </w:rPr>
        <w:t>Les codes 2D augmentés GS1 changent rapidement la donne pour les producteurs et les distributeurs du secteur agroalimentaire. Contrairement aux codes-barres linéaires traditionnels qui ne contiennent qu'une seule information, les codes-barres 2D agissent comme des passerelles intelligentes et connectées qui relient chaque produit et lot individuel à des données structurées disponibles en temps réel. Autre atout majeur en matière de sécurité sanitaire des aliments : les informations accessibles peuvent s'adapter en fonction de la localisation du produit et du profil de la personne qui scanne le code, permettant ainsi de diffuser les informations de sécurité sanitaire tout au long de la chaîne logistique, de la fabrication jusqu'à l'après-vente.</w:t>
      </w:r>
    </w:p>
    <w:p w14:paraId="69B1518B" w14:textId="77777777" w:rsidR="0002056A" w:rsidRPr="0002056A" w:rsidRDefault="0002056A" w:rsidP="0002056A">
      <w:pPr>
        <w:spacing w:after="160" w:line="276" w:lineRule="auto"/>
        <w:jc w:val="both"/>
        <w:rPr>
          <w:rFonts w:ascii="Noto Sans" w:eastAsiaTheme="minorHAnsi" w:hAnsi="Noto Sans" w:cs="Noto Sans"/>
          <w:sz w:val="22"/>
          <w:lang w:val="fr"/>
        </w:rPr>
      </w:pPr>
      <w:r w:rsidRPr="0002056A">
        <w:rPr>
          <w:rFonts w:ascii="Noto Sans" w:eastAsiaTheme="minorHAnsi" w:hAnsi="Noto Sans" w:cs="Noto Sans"/>
          <w:sz w:val="22"/>
          <w:lang w:val="fr"/>
        </w:rPr>
        <w:t xml:space="preserve">Pour les fabricants, l'utilisation des codes 2D intègre la sécurité au cœur des processus de production existants. En donnant accès aux informations au niveau du lot, ces codes peuvent être scannés automatiquement dès la réception des marchandises et pendant la fabrication, renforçant ainsi les dispositifs de détection des anomalies. Des contrôles plus précoces et plus fréquents permettent de mettre en évidence, d'évaluer et d'isoler les problèmes en amont, avant même que les produits ne quittent le site de production. </w:t>
      </w:r>
      <w:r w:rsidRPr="0002056A">
        <w:rPr>
          <w:rFonts w:ascii="Noto Sans" w:eastAsiaTheme="minorHAnsi" w:hAnsi="Noto Sans" w:cs="Noto Sans"/>
          <w:sz w:val="22"/>
          <w:lang w:val="fr"/>
        </w:rPr>
        <w:lastRenderedPageBreak/>
        <w:t>En plus de réduire le risque que les produits arrivent chez les distributeurs ou, pire encore, entre les mains des consommateurs, la vérification continue accélère l'identification des erreurs, minimisant le volume de produits affectés.</w:t>
      </w:r>
    </w:p>
    <w:p w14:paraId="52922021" w14:textId="6392D8D3" w:rsidR="0002056A" w:rsidRPr="0002056A" w:rsidRDefault="0002056A" w:rsidP="0002056A">
      <w:pPr>
        <w:spacing w:after="160" w:line="276" w:lineRule="auto"/>
        <w:jc w:val="both"/>
        <w:rPr>
          <w:rFonts w:ascii="Noto Sans" w:eastAsiaTheme="minorHAnsi" w:hAnsi="Noto Sans" w:cs="Noto Sans"/>
          <w:sz w:val="22"/>
          <w:lang w:val="es-ES"/>
        </w:rPr>
      </w:pPr>
      <w:r w:rsidRPr="0002056A">
        <w:rPr>
          <w:rFonts w:ascii="Noto Sans" w:eastAsiaTheme="minorHAnsi" w:hAnsi="Noto Sans" w:cs="Noto Sans"/>
          <w:sz w:val="22"/>
          <w:lang w:val="fr"/>
        </w:rPr>
        <w:t>Une meilleure précision des données permet d'assurer la traçabilité requise à une époque où la sécurité est plus que jamais scrutée. La vérification automatisée limite l'exposition de l'entreprise à la contamination et aux erreurs de production, minimisant à la fois les perturbations coûteuses et le gaspillage de produits, tout en donnant aux fabricants et aux marques une plus grande confiance dans l'intégrité de leurs données, renforçant la confiance des consommateurs et protégeant la réputation de la marque.</w:t>
      </w:r>
    </w:p>
    <w:p w14:paraId="4AE77BA3" w14:textId="77777777" w:rsidR="0002056A" w:rsidRPr="0002056A" w:rsidRDefault="0002056A" w:rsidP="0002056A">
      <w:pPr>
        <w:spacing w:after="160" w:line="276" w:lineRule="auto"/>
        <w:jc w:val="both"/>
        <w:rPr>
          <w:rFonts w:ascii="Noto Sans" w:eastAsiaTheme="minorHAnsi" w:hAnsi="Noto Sans" w:cs="Noto Sans"/>
          <w:b/>
          <w:bCs/>
          <w:sz w:val="22"/>
          <w:lang w:val="es-ES"/>
        </w:rPr>
      </w:pPr>
      <w:r w:rsidRPr="0002056A">
        <w:rPr>
          <w:rFonts w:ascii="Noto Sans" w:eastAsiaTheme="minorHAnsi" w:hAnsi="Noto Sans" w:cs="Noto Sans"/>
          <w:b/>
          <w:bCs/>
          <w:sz w:val="22"/>
          <w:lang w:val="fr"/>
        </w:rPr>
        <w:t>Optimiser la conformité au point de vente grâce à l'emballage connecté</w:t>
      </w:r>
    </w:p>
    <w:p w14:paraId="2D7EFA67" w14:textId="77777777" w:rsidR="0002056A" w:rsidRPr="0002056A" w:rsidRDefault="0002056A" w:rsidP="0002056A">
      <w:pPr>
        <w:spacing w:after="160" w:line="276" w:lineRule="auto"/>
        <w:jc w:val="both"/>
        <w:rPr>
          <w:rFonts w:ascii="Noto Sans" w:eastAsiaTheme="minorHAnsi" w:hAnsi="Noto Sans" w:cs="Noto Sans"/>
          <w:sz w:val="22"/>
          <w:lang w:val="es-ES"/>
        </w:rPr>
      </w:pPr>
      <w:r w:rsidRPr="0002056A">
        <w:rPr>
          <w:rFonts w:ascii="Noto Sans" w:eastAsiaTheme="minorHAnsi" w:hAnsi="Noto Sans" w:cs="Noto Sans"/>
          <w:sz w:val="22"/>
          <w:lang w:val="fr"/>
        </w:rPr>
        <w:t xml:space="preserve">Malgré l'amélioration des contrôles de fabrication visant une réduction des rappels de produits, les distributeurs continuent de faire face à des risques courants liés aux produits périmés et à la gestion des rappels en temps réel. Les codes 2D augmentés GS1 offrent une nouvelle protection, par exemple pour que tout produit </w:t>
      </w:r>
      <w:proofErr w:type="gramStart"/>
      <w:r w:rsidRPr="0002056A">
        <w:rPr>
          <w:rFonts w:ascii="Noto Sans" w:eastAsiaTheme="minorHAnsi" w:hAnsi="Noto Sans" w:cs="Noto Sans"/>
          <w:sz w:val="22"/>
          <w:lang w:val="fr"/>
        </w:rPr>
        <w:t>périmé</w:t>
      </w:r>
      <w:proofErr w:type="gramEnd"/>
      <w:r w:rsidRPr="0002056A">
        <w:rPr>
          <w:rFonts w:ascii="Noto Sans" w:eastAsiaTheme="minorHAnsi" w:hAnsi="Noto Sans" w:cs="Noto Sans"/>
          <w:sz w:val="22"/>
          <w:lang w:val="fr"/>
        </w:rPr>
        <w:t xml:space="preserve"> </w:t>
      </w:r>
      <w:proofErr w:type="gramStart"/>
      <w:r w:rsidRPr="0002056A">
        <w:rPr>
          <w:rFonts w:ascii="Noto Sans" w:eastAsiaTheme="minorHAnsi" w:hAnsi="Noto Sans" w:cs="Noto Sans"/>
          <w:sz w:val="22"/>
          <w:lang w:val="fr"/>
        </w:rPr>
        <w:t>scanné</w:t>
      </w:r>
      <w:proofErr w:type="gramEnd"/>
      <w:r w:rsidRPr="0002056A">
        <w:rPr>
          <w:rFonts w:ascii="Noto Sans" w:eastAsiaTheme="minorHAnsi" w:hAnsi="Noto Sans" w:cs="Noto Sans"/>
          <w:sz w:val="22"/>
          <w:lang w:val="fr"/>
        </w:rPr>
        <w:t xml:space="preserve"> au point de vente soit immédiatement signalé comme impropre à la consommation, évitant ainsi une vente accidentelle. Le même processus s'applique en cas de rappel de produit ; le signalement du produit lors du scan au point de vente renforce la conformité légale et limite les risques pour les consommateurs.</w:t>
      </w:r>
    </w:p>
    <w:p w14:paraId="7B590141" w14:textId="77777777" w:rsidR="0002056A" w:rsidRPr="0002056A" w:rsidRDefault="0002056A" w:rsidP="0002056A">
      <w:pPr>
        <w:spacing w:after="160" w:line="276" w:lineRule="auto"/>
        <w:jc w:val="both"/>
        <w:rPr>
          <w:rFonts w:ascii="Noto Sans" w:eastAsiaTheme="minorHAnsi" w:hAnsi="Noto Sans" w:cs="Noto Sans"/>
          <w:sz w:val="22"/>
          <w:lang w:val="fr"/>
        </w:rPr>
      </w:pPr>
      <w:r w:rsidRPr="0002056A">
        <w:rPr>
          <w:rFonts w:ascii="Noto Sans" w:eastAsiaTheme="minorHAnsi" w:hAnsi="Noto Sans" w:cs="Noto Sans"/>
          <w:sz w:val="22"/>
          <w:lang w:val="fr"/>
        </w:rPr>
        <w:t>Les codes 2D qui contiennent ou renvoient à des informations au niveau du lot permettent de retirer de la vente uniquement les produits affectés, plutôt que des gammes entières de produits. Cette traçabilité précise réduit considérablement le fardeau chronophage pour les distributeurs de retirer manuellement les produits des rayons et d'en gérer l'élimination ou le retour au fabricant. Les distributeurs peuvent également exploiter les capacités offertes par les codes 2D, notamment l'accès à des informations plus riches et plus détaillées directement en rayon, pour développer des stratégies de remise bien plus élaborées sur les produits à l'approche de leur date de péremption. En appliquant des remises progressives en amont, les distributeurs minimisent le risque de se retrouver avec des invendus, réduisant ainsi à la fois le gaspillage de produits et les coûts de traitement des déchets.</w:t>
      </w:r>
    </w:p>
    <w:p w14:paraId="20921187" w14:textId="77777777" w:rsidR="0002056A" w:rsidRPr="0002056A" w:rsidRDefault="0002056A" w:rsidP="0002056A">
      <w:pPr>
        <w:spacing w:after="160" w:line="276" w:lineRule="auto"/>
        <w:jc w:val="both"/>
        <w:rPr>
          <w:rFonts w:ascii="Noto Sans" w:eastAsiaTheme="minorHAnsi" w:hAnsi="Noto Sans" w:cs="Noto Sans"/>
          <w:sz w:val="22"/>
          <w:lang w:val="es-ES"/>
        </w:rPr>
      </w:pPr>
      <w:r w:rsidRPr="0002056A">
        <w:rPr>
          <w:rFonts w:ascii="Noto Sans" w:eastAsiaTheme="minorHAnsi" w:hAnsi="Noto Sans" w:cs="Noto Sans"/>
          <w:sz w:val="22"/>
          <w:lang w:val="fr"/>
        </w:rPr>
        <w:t xml:space="preserve">Les données dynamiques des codes 2D représentent pour les marques et les distributeurs une opportunité inédite de créer du lien avec les consommateurs en leur apportant, au cœur même de leur expérience d'achat, des informations de santé et de sécurité à la fois pertinentes, ciblées et immédiatement compréhensibles. </w:t>
      </w:r>
    </w:p>
    <w:p w14:paraId="1EB725B6" w14:textId="77777777" w:rsidR="0002056A" w:rsidRPr="0002056A" w:rsidRDefault="0002056A" w:rsidP="0002056A">
      <w:pPr>
        <w:spacing w:after="160" w:line="276" w:lineRule="auto"/>
        <w:jc w:val="both"/>
        <w:rPr>
          <w:rFonts w:ascii="Noto Sans" w:eastAsiaTheme="minorHAnsi" w:hAnsi="Noto Sans" w:cs="Noto Sans"/>
          <w:b/>
          <w:bCs/>
          <w:sz w:val="22"/>
          <w:lang w:val="es-ES"/>
        </w:rPr>
      </w:pPr>
      <w:r w:rsidRPr="0002056A">
        <w:rPr>
          <w:rFonts w:ascii="Noto Sans" w:eastAsiaTheme="minorHAnsi" w:hAnsi="Noto Sans" w:cs="Noto Sans"/>
          <w:b/>
          <w:bCs/>
          <w:sz w:val="22"/>
          <w:lang w:val="fr"/>
        </w:rPr>
        <w:lastRenderedPageBreak/>
        <w:t>Renforcer la confiance des consommateurs après l'achat</w:t>
      </w:r>
    </w:p>
    <w:p w14:paraId="732E7D66" w14:textId="77777777" w:rsidR="0002056A" w:rsidRPr="0002056A" w:rsidRDefault="0002056A" w:rsidP="0002056A">
      <w:pPr>
        <w:spacing w:after="160" w:line="276" w:lineRule="auto"/>
        <w:jc w:val="both"/>
        <w:rPr>
          <w:rFonts w:ascii="Noto Sans" w:eastAsiaTheme="minorHAnsi" w:hAnsi="Noto Sans" w:cs="Noto Sans"/>
          <w:sz w:val="22"/>
          <w:lang w:val="es-ES"/>
        </w:rPr>
      </w:pPr>
      <w:r w:rsidRPr="0002056A">
        <w:rPr>
          <w:rFonts w:ascii="Noto Sans" w:eastAsiaTheme="minorHAnsi" w:hAnsi="Noto Sans" w:cs="Noto Sans"/>
          <w:sz w:val="22"/>
          <w:lang w:val="fr"/>
        </w:rPr>
        <w:t>L'engagement du consommateur en amont de l'achat peut s'étendre à l'expérience vécue en aval. Les consommateurs vulnérables sont protégés tout au long de la période d'utilisation du produit grâce à des informations sur les allergènes mises à jour conformément à l'évolution de la réglementation. Les consommateurs peuvent consulter les consignes de recyclage des produits, contribuant ainsi à un meilleur bilan environnemental. En cas de rappel de produit, la nature dynamique des informations des codes 2D permet aux consommateurs de vérifier instantanément si leur produit spécifique est concerné, limitant ainsi la panique et évitant des retours généralisés et superflus.</w:t>
      </w:r>
    </w:p>
    <w:p w14:paraId="598D9A6E" w14:textId="77777777" w:rsidR="0002056A" w:rsidRPr="0002056A" w:rsidRDefault="0002056A" w:rsidP="0002056A">
      <w:pPr>
        <w:spacing w:after="160" w:line="276" w:lineRule="auto"/>
        <w:jc w:val="both"/>
        <w:rPr>
          <w:rFonts w:ascii="Noto Sans" w:eastAsiaTheme="minorHAnsi" w:hAnsi="Noto Sans" w:cs="Noto Sans"/>
          <w:sz w:val="22"/>
          <w:lang w:val="fr"/>
        </w:rPr>
      </w:pPr>
      <w:r w:rsidRPr="0002056A">
        <w:rPr>
          <w:rFonts w:ascii="Noto Sans" w:eastAsiaTheme="minorHAnsi" w:hAnsi="Noto Sans" w:cs="Noto Sans"/>
          <w:sz w:val="22"/>
          <w:lang w:val="fr"/>
        </w:rPr>
        <w:t xml:space="preserve">En prolongeant la relation avec les consommateurs après l'achat, les marques peuvent créer un lien de confiance plus fort. En plus des informations réglementaires obligatoires concernant les allergènes et le recyclage, les marques peuvent ajouter des informations pour améliorer la sécurité globale des consommateurs. Des recommandations sur la conservation, comme les conditions de réfrigération ou la durée de congélation recommandée, peuvent également renforcer l'engagement et la confiance des consommateurs. Plus important encore, les informations sont personnalisées. Grâce à la transparence permise par les codes 2D, les marques peuvent dépasser les messages génériques pour adopter une approche plus ciblée, axée sur la sécurité, adaptée non seulement au produit mais aussi à chaque lot. </w:t>
      </w:r>
    </w:p>
    <w:p w14:paraId="286A48DA" w14:textId="77777777" w:rsidR="0002056A" w:rsidRPr="0002056A" w:rsidRDefault="0002056A" w:rsidP="0002056A">
      <w:pPr>
        <w:spacing w:after="160" w:line="276" w:lineRule="auto"/>
        <w:jc w:val="both"/>
        <w:rPr>
          <w:rFonts w:ascii="Noto Sans" w:eastAsiaTheme="minorHAnsi" w:hAnsi="Noto Sans" w:cs="Noto Sans"/>
          <w:b/>
          <w:bCs/>
          <w:sz w:val="22"/>
          <w:lang w:val="es-ES"/>
        </w:rPr>
      </w:pPr>
      <w:r w:rsidRPr="0002056A">
        <w:rPr>
          <w:rFonts w:ascii="Noto Sans" w:eastAsiaTheme="minorHAnsi" w:hAnsi="Noto Sans" w:cs="Noto Sans"/>
          <w:b/>
          <w:bCs/>
          <w:sz w:val="22"/>
          <w:lang w:val="fr"/>
        </w:rPr>
        <w:t>Un avenir plus intelligent pour la transparence de la chaîne d'approvisionnement agroalimentaire</w:t>
      </w:r>
    </w:p>
    <w:p w14:paraId="10799356" w14:textId="77777777" w:rsidR="0002056A" w:rsidRPr="0002056A" w:rsidRDefault="0002056A" w:rsidP="0002056A">
      <w:pPr>
        <w:spacing w:after="160" w:line="276" w:lineRule="auto"/>
        <w:jc w:val="both"/>
        <w:rPr>
          <w:rFonts w:ascii="Noto Sans" w:eastAsiaTheme="minorHAnsi" w:hAnsi="Noto Sans" w:cs="Noto Sans"/>
          <w:sz w:val="22"/>
          <w:lang w:val="fr"/>
        </w:rPr>
      </w:pPr>
      <w:r w:rsidRPr="0002056A">
        <w:rPr>
          <w:rFonts w:ascii="Noto Sans" w:eastAsiaTheme="minorHAnsi" w:hAnsi="Noto Sans" w:cs="Noto Sans"/>
          <w:sz w:val="22"/>
          <w:lang w:val="fr"/>
        </w:rPr>
        <w:t xml:space="preserve">La sécurité sanitaire des aliments ne limite plus simplement à identifier les défaillances a posteriori. Grâce à un code unique offrant une traçabilité fine pour les fabricants, les distributeurs et les consommateurs, les codes 2D augmentés GS1 peuvent révolutionner la gestion de la sécurité sanitaire des aliments, de la production jusqu'à l'élimination. Pour les fabricants, une traçabilité améliorée minimise le risque de rappels de produits et permet de les cibler précisément à des lots spécifiques. Pour les distributeurs, les codes dynamiques réduisent le risque de vente de produits périmés et facilitent la mise en place de remises ciblées pour limiter le gaspillage. Pour les consommateurs, les codes 2D permettent d'accéder à des informations de santé et de sécurité personnalisées, favorisant ainsi une meilleure compréhension et un engagement accru. </w:t>
      </w:r>
    </w:p>
    <w:p w14:paraId="2316104D" w14:textId="77777777" w:rsidR="0002056A" w:rsidRPr="0002056A" w:rsidRDefault="0002056A" w:rsidP="0002056A">
      <w:pPr>
        <w:spacing w:after="160" w:line="276" w:lineRule="auto"/>
        <w:jc w:val="both"/>
        <w:rPr>
          <w:rFonts w:ascii="Noto Sans" w:eastAsiaTheme="minorHAnsi" w:hAnsi="Noto Sans" w:cs="Noto Sans"/>
          <w:sz w:val="22"/>
          <w:lang w:val="es-ES"/>
        </w:rPr>
      </w:pPr>
      <w:r w:rsidRPr="0002056A">
        <w:rPr>
          <w:rFonts w:ascii="Noto Sans" w:eastAsiaTheme="minorHAnsi" w:hAnsi="Noto Sans" w:cs="Noto Sans"/>
          <w:sz w:val="22"/>
          <w:lang w:val="fr"/>
        </w:rPr>
        <w:t xml:space="preserve">En apportant une visibilité partagée et en temps réel de données produit fiables, les codes 2D renforcent la confiance à chaque étape décisionnelle, de l'atelier de production </w:t>
      </w:r>
      <w:r w:rsidRPr="0002056A">
        <w:rPr>
          <w:rFonts w:ascii="Noto Sans" w:eastAsiaTheme="minorHAnsi" w:hAnsi="Noto Sans" w:cs="Noto Sans"/>
          <w:sz w:val="22"/>
          <w:lang w:val="fr"/>
        </w:rPr>
        <w:lastRenderedPageBreak/>
        <w:t xml:space="preserve">au point de vente, jusqu'au consommateur, établissant un lien de confiance à travers tout le système alimentaire et renforçant traçabilité, sécurité et durabilité. </w:t>
      </w:r>
    </w:p>
    <w:p w14:paraId="207C2D72" w14:textId="0F394A6F" w:rsidR="0002056A" w:rsidRDefault="0002056A" w:rsidP="0002056A">
      <w:pPr>
        <w:spacing w:after="160" w:line="276" w:lineRule="auto"/>
        <w:jc w:val="both"/>
        <w:rPr>
          <w:rFonts w:ascii="Noto Sans" w:eastAsiaTheme="minorHAnsi" w:hAnsi="Noto Sans" w:cs="Noto Sans"/>
          <w:sz w:val="22"/>
          <w:lang w:val="fr"/>
        </w:rPr>
      </w:pPr>
      <w:r>
        <w:rPr>
          <w:rFonts w:ascii="Noto Sans" w:eastAsiaTheme="minorHAnsi" w:hAnsi="Noto Sans" w:cs="Noto Sans"/>
          <w:sz w:val="22"/>
          <w:lang w:val="fr"/>
        </w:rPr>
        <w:t>&lt;</w:t>
      </w:r>
      <w:r w:rsidRPr="0002056A">
        <w:rPr>
          <w:rFonts w:ascii="Noto Sans" w:eastAsiaTheme="minorHAnsi" w:hAnsi="Noto Sans" w:cs="Noto Sans"/>
          <w:sz w:val="22"/>
          <w:lang w:val="fr"/>
        </w:rPr>
        <w:t>FIN</w:t>
      </w:r>
      <w:r>
        <w:rPr>
          <w:rFonts w:ascii="Noto Sans" w:eastAsiaTheme="minorHAnsi" w:hAnsi="Noto Sans" w:cs="Noto Sans"/>
          <w:sz w:val="22"/>
          <w:lang w:val="fr"/>
        </w:rPr>
        <w:t>&gt;</w:t>
      </w:r>
    </w:p>
    <w:p w14:paraId="0A43BC13" w14:textId="77777777" w:rsidR="0002056A" w:rsidRDefault="0002056A" w:rsidP="0002056A">
      <w:pPr>
        <w:spacing w:line="240" w:lineRule="auto"/>
        <w:rPr>
          <w:rFonts w:ascii="Noto Sans" w:eastAsia="Gill Sans" w:hAnsi="Noto Sans" w:cs="Noto Sans"/>
          <w:b/>
          <w:bCs/>
          <w:sz w:val="20"/>
          <w:szCs w:val="20"/>
          <w:lang w:val="fr-FR"/>
        </w:rPr>
      </w:pPr>
      <w:bookmarkStart w:id="0" w:name="_Hlk46133219"/>
    </w:p>
    <w:p w14:paraId="251CDBD5" w14:textId="705BBBE2" w:rsidR="0002056A" w:rsidRPr="00E06028" w:rsidRDefault="0002056A" w:rsidP="0002056A">
      <w:pPr>
        <w:spacing w:line="240" w:lineRule="auto"/>
        <w:rPr>
          <w:rFonts w:ascii="Noto Sans" w:hAnsi="Noto Sans" w:cs="Noto Sans"/>
          <w:sz w:val="20"/>
          <w:szCs w:val="20"/>
          <w:lang w:val="fr-FR"/>
        </w:rPr>
      </w:pPr>
      <w:r w:rsidRPr="00E06028">
        <w:rPr>
          <w:rFonts w:ascii="Noto Sans" w:eastAsia="Gill Sans" w:hAnsi="Noto Sans" w:cs="Noto Sans"/>
          <w:b/>
          <w:bCs/>
          <w:sz w:val="20"/>
          <w:szCs w:val="20"/>
          <w:lang w:val="fr-FR"/>
        </w:rPr>
        <w:t>Avis de non-responsabilité</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hAnsi="Noto Sans" w:cs="Noto Sans"/>
          <w:b/>
          <w:bCs/>
          <w:sz w:val="20"/>
          <w:szCs w:val="20"/>
          <w:lang w:val="fr-FR"/>
        </w:rPr>
        <w:t>Encres</w:t>
      </w:r>
      <w:r w:rsidRPr="00E06028">
        <w:rPr>
          <w:rFonts w:ascii="Noto Sans" w:hAnsi="Noto Sans" w:cs="Noto Sans"/>
          <w:sz w:val="20"/>
          <w:szCs w:val="20"/>
          <w:lang w:val="es-ES"/>
        </w:rPr>
        <w:br/>
      </w:r>
      <w:r w:rsidRPr="00E06028">
        <w:rPr>
          <w:rFonts w:ascii="Noto Sans" w:hAnsi="Noto Sans" w:cs="Noto Sans"/>
          <w:sz w:val="20"/>
          <w:szCs w:val="20"/>
          <w:lang w:val="fr-FR"/>
        </w:rP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r w:rsidRPr="00E06028">
        <w:rPr>
          <w:rFonts w:ascii="Noto Sans" w:hAnsi="Noto Sans" w:cs="Noto Sans"/>
          <w:sz w:val="20"/>
          <w:szCs w:val="20"/>
          <w:lang w:val="es-ES"/>
        </w:rPr>
        <w:br/>
      </w:r>
      <w:r w:rsidRPr="00E06028">
        <w:rPr>
          <w:rFonts w:ascii="Noto Sans" w:hAnsi="Noto Sans" w:cs="Noto Sans"/>
          <w:sz w:val="20"/>
          <w:szCs w:val="20"/>
          <w:lang w:val="es-ES"/>
        </w:rPr>
        <w:br/>
      </w:r>
      <w:r w:rsidRPr="00E06028">
        <w:rPr>
          <w:rFonts w:ascii="Noto Sans" w:hAnsi="Noto Sans" w:cs="Noto Sans"/>
          <w:b/>
          <w:bCs/>
          <w:sz w:val="20"/>
          <w:szCs w:val="20"/>
          <w:lang w:val="fr-FR"/>
        </w:rPr>
        <w:t>Généralités</w:t>
      </w:r>
      <w:r w:rsidRPr="00E06028">
        <w:rPr>
          <w:rFonts w:ascii="Noto Sans" w:hAnsi="Noto Sans" w:cs="Noto Sans"/>
          <w:sz w:val="20"/>
          <w:szCs w:val="20"/>
          <w:lang w:val="es-ES"/>
        </w:rPr>
        <w:br/>
      </w:r>
      <w:r w:rsidRPr="001D71EE">
        <w:rPr>
          <w:rFonts w:ascii="Noto Sans" w:hAnsi="Noto Sans" w:cs="Noto Sans"/>
          <w:sz w:val="20"/>
          <w:szCs w:val="20"/>
          <w:lang w:val="fr-FR"/>
        </w:rPr>
        <w:t xml:space="preserve">Les informations contenues dans ce communiqué de presse sont considérées comme vraies et exactes à la date de publication par Domino. Des changements de circonstances après la date de publication peuvent avoir un impact sur l'exactitude des informations. </w:t>
      </w:r>
      <w:r w:rsidRPr="00E06028">
        <w:rPr>
          <w:rFonts w:ascii="Noto Sans" w:hAnsi="Noto Sans" w:cs="Noto Sans"/>
          <w:sz w:val="20"/>
          <w:szCs w:val="20"/>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Images</w:t>
      </w:r>
      <w:r w:rsidRPr="00E06028">
        <w:rPr>
          <w:rFonts w:ascii="Noto Sans" w:hAnsi="Noto Sans" w:cs="Noto Sans"/>
          <w:sz w:val="20"/>
          <w:szCs w:val="20"/>
        </w:rPr>
        <w:br/>
      </w:r>
      <w:r w:rsidRPr="00E06028">
        <w:rPr>
          <w:rFonts w:ascii="Noto Sans" w:hAnsi="Noto Sans" w:cs="Noto Sans"/>
          <w:sz w:val="20"/>
          <w:szCs w:val="20"/>
          <w:lang w:val="fr-FR"/>
        </w:rP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Vidéos</w:t>
      </w:r>
      <w:r w:rsidRPr="00E06028">
        <w:rPr>
          <w:rFonts w:ascii="Noto Sans" w:hAnsi="Noto Sans" w:cs="Noto Sans"/>
          <w:sz w:val="20"/>
          <w:szCs w:val="20"/>
        </w:rPr>
        <w:br/>
      </w:r>
      <w:r w:rsidRPr="00E06028">
        <w:rPr>
          <w:rFonts w:ascii="Noto Sans" w:hAnsi="Noto Sans" w:cs="Noto Sans"/>
          <w:sz w:val="20"/>
          <w:szCs w:val="20"/>
          <w:lang w:val="fr-FR"/>
        </w:rPr>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r w:rsidRPr="00E06028">
        <w:rPr>
          <w:rFonts w:ascii="Noto Sans" w:hAnsi="Noto Sans" w:cs="Noto Sans"/>
          <w:sz w:val="20"/>
          <w:szCs w:val="20"/>
          <w:lang w:val="es-ES"/>
        </w:rPr>
        <w:br/>
      </w:r>
      <w:r w:rsidRPr="00E06028">
        <w:rPr>
          <w:rFonts w:ascii="Noto Sans" w:eastAsia="Gill Sans" w:hAnsi="Noto Sans" w:cs="Noto Sans"/>
          <w:sz w:val="20"/>
          <w:szCs w:val="20"/>
          <w:lang w:val="es-ES"/>
        </w:rPr>
        <w:br/>
      </w:r>
      <w:bookmarkStart w:id="1" w:name="_Hlk61949672"/>
      <w:r w:rsidRPr="00E06028">
        <w:rPr>
          <w:rFonts w:ascii="Noto Sans" w:eastAsia="Gill Sans" w:hAnsi="Noto Sans" w:cs="Noto Sans"/>
          <w:b/>
          <w:sz w:val="20"/>
          <w:szCs w:val="20"/>
          <w:lang w:val="es-ES"/>
        </w:rPr>
        <w:br/>
      </w:r>
      <w:r w:rsidRPr="00E06028">
        <w:rPr>
          <w:rFonts w:ascii="Noto Sans" w:eastAsia="Gill Sans" w:hAnsi="Noto Sans" w:cs="Noto Sans"/>
          <w:b/>
          <w:bCs/>
          <w:sz w:val="20"/>
          <w:szCs w:val="20"/>
          <w:lang w:val="fr-FR"/>
        </w:rPr>
        <w:t>Notes à l'attention des rédacteurs :</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b/>
          <w:bCs/>
          <w:sz w:val="20"/>
          <w:szCs w:val="20"/>
          <w:lang w:val="fr-FR"/>
        </w:rPr>
        <w:t>À propos de Domino</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lastRenderedPageBreak/>
        <w:br/>
      </w:r>
      <w:r w:rsidRPr="00E06028">
        <w:rPr>
          <w:rFonts w:ascii="Noto Sans" w:eastAsia="Gill Sans" w:hAnsi="Noto Sans" w:cs="Noto Sans"/>
          <w:sz w:val="20"/>
          <w:szCs w:val="20"/>
          <w:lang w:val="fr-FR"/>
        </w:rPr>
        <w:t xml:space="preserve">Fondée en 1978, Domino Printing Sciences (Domino) a acquis une réputation mondiale pour le développement et la fabrication de technologies de codage, de marquage et d'impression numérique, ainsi que pour la qualité de son service après-vente à l'international. Aujourd'hui, Domino propose l'un des portefeuilles les plus complets de solutions intégrales de codage afin de répondre aux exigences de conformité et de productivité des fabricants à travers de nombreux secteurs, notamment l'agroalimentaire, les boissons, et les produits pharmaceutiques et industriels. Les technologies de base de l'entreprise incluent des systèmes innovants comme le jet d'encre, le laser, l’impression-pose d’étiquettes et le codage transfert thermique conçus pour l'application de données variables, de codes à barres et de codes de traçabilité uniques sur les produits et les emballages.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Depuis le 11 juin 2015, Domino est une division autonome de Brother Industries Ltd.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Pour plus d'informations sur Domino, veuillez consulter </w:t>
      </w:r>
      <w:hyperlink r:id="rId8" w:history="1">
        <w:r w:rsidRPr="00E06028">
          <w:rPr>
            <w:rStyle w:val="Hyperlink"/>
            <w:rFonts w:ascii="Noto Sans" w:eastAsia="Gill Sans" w:hAnsi="Noto Sans" w:cs="Noto Sans"/>
            <w:sz w:val="20"/>
            <w:szCs w:val="20"/>
            <w:lang w:val="fr-FR"/>
          </w:rPr>
          <w:t>www.domino-printing.com</w:t>
        </w:r>
      </w:hyperlink>
      <w:r w:rsidRPr="00E06028">
        <w:rPr>
          <w:rFonts w:ascii="Noto Sans" w:eastAsia="Gill Sans" w:hAnsi="Noto Sans" w:cs="Noto Sans"/>
          <w:sz w:val="20"/>
          <w:szCs w:val="20"/>
          <w:lang w:val="fr-FR"/>
        </w:rPr>
        <w:t xml:space="preserve">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r>
      <w:r w:rsidRPr="00E06028">
        <w:rPr>
          <w:rFonts w:ascii="Noto Sans" w:eastAsia="Gill Sans" w:hAnsi="Noto Sans" w:cs="Noto Sans"/>
          <w:b/>
          <w:bCs/>
          <w:sz w:val="20"/>
          <w:szCs w:val="20"/>
          <w:lang w:val="fr-FR"/>
        </w:rPr>
        <w:t>Pour de plus amples renseignements, veuillez contacter :</w:t>
      </w:r>
      <w:r w:rsidRPr="00E06028">
        <w:rPr>
          <w:rFonts w:ascii="Noto Sans" w:eastAsia="Gill Sans" w:hAnsi="Noto Sans" w:cs="Noto Sans"/>
          <w:b/>
          <w:sz w:val="20"/>
          <w:szCs w:val="20"/>
          <w:lang w:val="fr-FR"/>
        </w:rPr>
        <w:br/>
      </w:r>
      <w:r w:rsidRPr="00E06028">
        <w:rPr>
          <w:rFonts w:ascii="Noto Sans" w:eastAsia="Gill Sans" w:hAnsi="Noto Sans" w:cs="Noto Sans"/>
          <w:b/>
          <w:sz w:val="20"/>
          <w:szCs w:val="20"/>
          <w:lang w:val="fr-FR"/>
        </w:rPr>
        <w:br/>
      </w:r>
      <w:r w:rsidRPr="00F4774E">
        <w:rPr>
          <w:rFonts w:ascii="Noto Sans" w:hAnsi="Noto Sans" w:cs="Noto Sans"/>
          <w:sz w:val="20"/>
          <w:szCs w:val="20"/>
          <w:lang w:val="nl"/>
        </w:rPr>
        <w:t>Jade Taylor-Salazar</w:t>
      </w:r>
      <w:r w:rsidRPr="00E06028">
        <w:rPr>
          <w:rFonts w:ascii="Noto Sans" w:hAnsi="Noto Sans" w:cs="Noto Sans"/>
          <w:sz w:val="20"/>
          <w:szCs w:val="20"/>
          <w:lang w:val="fr-FR"/>
        </w:rPr>
        <w:br/>
        <w:t xml:space="preserve">Spécialiste en contenu rédactionnel </w:t>
      </w:r>
      <w:r w:rsidRPr="00E06028">
        <w:rPr>
          <w:rFonts w:ascii="Noto Sans" w:hAnsi="Noto Sans" w:cs="Noto Sans"/>
          <w:sz w:val="20"/>
          <w:szCs w:val="20"/>
          <w:lang w:val="fr-FR"/>
        </w:rPr>
        <w:br/>
        <w:t xml:space="preserve">Domino Printing Sciences </w:t>
      </w:r>
      <w:r w:rsidRPr="00E06028">
        <w:rPr>
          <w:rFonts w:ascii="Noto Sans" w:hAnsi="Noto Sans" w:cs="Noto Sans"/>
          <w:sz w:val="20"/>
          <w:szCs w:val="20"/>
          <w:lang w:val="fr-FR"/>
        </w:rPr>
        <w:br/>
        <w:t>Tél. : +44 (0) 1954 778780</w:t>
      </w:r>
      <w:r w:rsidRPr="00E06028">
        <w:rPr>
          <w:rFonts w:ascii="Noto Sans" w:hAnsi="Noto Sans" w:cs="Noto Sans"/>
          <w:sz w:val="20"/>
          <w:szCs w:val="20"/>
          <w:lang w:val="fr-FR"/>
        </w:rPr>
        <w:br/>
      </w:r>
      <w:hyperlink r:id="rId9" w:history="1">
        <w:r w:rsidRPr="00F623A5">
          <w:rPr>
            <w:rStyle w:val="Hyperlink"/>
            <w:rFonts w:ascii="Noto Sans" w:hAnsi="Noto Sans" w:cs="Noto Sans"/>
            <w:sz w:val="20"/>
            <w:szCs w:val="20"/>
            <w:lang w:val="fr-FR"/>
          </w:rPr>
          <w:t>Jade.Taylor-Salazar@domino-uk.com</w:t>
        </w:r>
      </w:hyperlink>
      <w:r w:rsidRPr="00E06028">
        <w:rPr>
          <w:rFonts w:ascii="Noto Sans" w:eastAsia="Verdana" w:hAnsi="Noto Sans" w:cs="Noto Sans"/>
          <w:sz w:val="20"/>
          <w:szCs w:val="20"/>
          <w:lang w:val="fr-FR"/>
        </w:rPr>
        <w:br/>
      </w:r>
      <w:r w:rsidRPr="00E06028">
        <w:rPr>
          <w:rFonts w:ascii="Noto Sans" w:eastAsia="Verdana" w:hAnsi="Noto Sans" w:cs="Noto Sans"/>
          <w:sz w:val="20"/>
          <w:szCs w:val="20"/>
          <w:lang w:val="fr-FR"/>
        </w:rPr>
        <w:br/>
      </w:r>
      <w:bookmarkEnd w:id="0"/>
      <w:bookmarkEnd w:id="1"/>
      <w:r w:rsidRPr="00E06028">
        <w:rPr>
          <w:rFonts w:ascii="Noto Sans" w:hAnsi="Noto Sans" w:cs="Noto Sans"/>
          <w:sz w:val="20"/>
          <w:szCs w:val="20"/>
          <w:lang w:val="fr-FR"/>
        </w:rPr>
        <w:t>Delphine Baudesson</w:t>
      </w:r>
      <w:r w:rsidRPr="00E06028">
        <w:rPr>
          <w:rFonts w:ascii="Noto Sans" w:hAnsi="Noto Sans" w:cs="Noto Sans"/>
          <w:sz w:val="20"/>
          <w:szCs w:val="20"/>
          <w:lang w:val="fr-FR"/>
        </w:rPr>
        <w:br/>
        <w:t xml:space="preserve">Responsable du marketing </w:t>
      </w:r>
      <w:r w:rsidRPr="00E06028">
        <w:rPr>
          <w:rFonts w:ascii="Noto Sans" w:hAnsi="Noto Sans" w:cs="Noto Sans"/>
          <w:sz w:val="20"/>
          <w:szCs w:val="20"/>
          <w:lang w:val="fr-FR"/>
        </w:rPr>
        <w:br/>
        <w:t>Domino Printing Sciences France</w:t>
      </w:r>
      <w:r w:rsidRPr="00E06028">
        <w:rPr>
          <w:rFonts w:ascii="Noto Sans" w:hAnsi="Noto Sans" w:cs="Noto Sans"/>
          <w:sz w:val="20"/>
          <w:szCs w:val="20"/>
          <w:lang w:val="fr-FR"/>
        </w:rPr>
        <w:br/>
        <w:t>Tél. : +33 6 78 58 81 59</w:t>
      </w:r>
      <w:r w:rsidRPr="00E06028">
        <w:rPr>
          <w:rFonts w:ascii="Noto Sans" w:hAnsi="Noto Sans" w:cs="Noto Sans"/>
          <w:sz w:val="20"/>
          <w:szCs w:val="20"/>
          <w:lang w:val="fr-FR"/>
        </w:rPr>
        <w:br/>
      </w:r>
      <w:hyperlink r:id="rId10" w:history="1">
        <w:r w:rsidRPr="00E06028">
          <w:rPr>
            <w:rStyle w:val="Hyperlink"/>
            <w:rFonts w:ascii="Noto Sans" w:hAnsi="Noto Sans" w:cs="Noto Sans"/>
            <w:sz w:val="20"/>
            <w:szCs w:val="20"/>
            <w:lang w:val="fr-FR"/>
          </w:rPr>
          <w:t>delphine.baudesson@domino-marquage.com</w:t>
        </w:r>
      </w:hyperlink>
      <w:r w:rsidRPr="00E06028">
        <w:rPr>
          <w:rStyle w:val="Hyperlink"/>
          <w:rFonts w:ascii="Noto Sans" w:hAnsi="Noto Sans" w:cs="Noto Sans"/>
          <w:sz w:val="20"/>
          <w:szCs w:val="20"/>
          <w:lang w:val="fr-FR"/>
        </w:rPr>
        <w:br/>
      </w:r>
      <w:r w:rsidRPr="00E06028">
        <w:rPr>
          <w:rFonts w:ascii="Noto Sans" w:hAnsi="Noto Sans" w:cs="Noto Sans"/>
          <w:sz w:val="20"/>
          <w:szCs w:val="20"/>
          <w:lang w:val="fr-FR"/>
        </w:rPr>
        <w:br/>
      </w:r>
    </w:p>
    <w:p w14:paraId="4751B86C" w14:textId="77777777" w:rsidR="0002056A" w:rsidRPr="0002056A" w:rsidRDefault="0002056A" w:rsidP="0002056A">
      <w:pPr>
        <w:spacing w:after="160" w:line="276" w:lineRule="auto"/>
        <w:jc w:val="both"/>
        <w:rPr>
          <w:rFonts w:ascii="Noto Sans" w:eastAsiaTheme="minorHAnsi" w:hAnsi="Noto Sans" w:cs="Noto Sans"/>
          <w:sz w:val="22"/>
          <w:lang w:val="fr-FR"/>
        </w:rPr>
      </w:pPr>
    </w:p>
    <w:p w14:paraId="53EB7C38" w14:textId="77777777" w:rsidR="005524DB" w:rsidRPr="0002056A" w:rsidRDefault="005524DB" w:rsidP="008E7573">
      <w:pPr>
        <w:rPr>
          <w:lang w:val="fr-FR"/>
        </w:rPr>
      </w:pPr>
    </w:p>
    <w:sectPr w:rsidR="005524DB" w:rsidRPr="0002056A" w:rsidSect="000F6D0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056A"/>
    <w:rsid w:val="0002201E"/>
    <w:rsid w:val="000F6D00"/>
    <w:rsid w:val="00113106"/>
    <w:rsid w:val="001D58A5"/>
    <w:rsid w:val="001D743C"/>
    <w:rsid w:val="002766D9"/>
    <w:rsid w:val="002C3337"/>
    <w:rsid w:val="00372E92"/>
    <w:rsid w:val="005272B1"/>
    <w:rsid w:val="005524DB"/>
    <w:rsid w:val="005741C7"/>
    <w:rsid w:val="0060122E"/>
    <w:rsid w:val="00647055"/>
    <w:rsid w:val="00660F46"/>
    <w:rsid w:val="00682566"/>
    <w:rsid w:val="00785717"/>
    <w:rsid w:val="008220B7"/>
    <w:rsid w:val="00823B77"/>
    <w:rsid w:val="008916A8"/>
    <w:rsid w:val="008B6461"/>
    <w:rsid w:val="008E7573"/>
    <w:rsid w:val="008F3E38"/>
    <w:rsid w:val="008F74D8"/>
    <w:rsid w:val="00931996"/>
    <w:rsid w:val="00943A95"/>
    <w:rsid w:val="009A1716"/>
    <w:rsid w:val="009A1DEC"/>
    <w:rsid w:val="009D6280"/>
    <w:rsid w:val="009E564D"/>
    <w:rsid w:val="00A34918"/>
    <w:rsid w:val="00AB11DA"/>
    <w:rsid w:val="00B23C3C"/>
    <w:rsid w:val="00B546C5"/>
    <w:rsid w:val="00BC7C15"/>
    <w:rsid w:val="00C063FE"/>
    <w:rsid w:val="00C44603"/>
    <w:rsid w:val="00C541FE"/>
    <w:rsid w:val="00CF1AD5"/>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printing.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oodsafetynews.com/2025/09/uk-and-eu-record-recall-increas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domino-printing.com/fr-fr/home.aspx?utm_medium=non-paid&amp;utm_source=onlinepublication&amp;utm_content=food-supply-chain-tlp-fr&amp;utm_campaign=2026-int-fr-global-pr-cm-fy25-q4"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delphine.baudesson@domino-marquage.com" TargetMode="External"/><Relationship Id="rId4" Type="http://schemas.openxmlformats.org/officeDocument/2006/relationships/footnotes" Target="footnotes.xml"/><Relationship Id="rId9" Type="http://schemas.openxmlformats.org/officeDocument/2006/relationships/hyperlink" Target="mailto:Jade.Taylor-Salazar@domino-uk.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2</TotalTime>
  <Pages>6</Pages>
  <Words>2285</Words>
  <Characters>13028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2</cp:revision>
  <dcterms:created xsi:type="dcterms:W3CDTF">2026-05-19T08:24:00Z</dcterms:created>
  <dcterms:modified xsi:type="dcterms:W3CDTF">2026-05-19T08:24:00Z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8c460ca5-f23d-4821-b40e-ba4a1f2458c0</vt:lpwstr>
  </property>
</Properties>
</file>