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04EB" w14:textId="6734B62C" w:rsidR="00116DEA" w:rsidRPr="00711E05" w:rsidRDefault="007724F9" w:rsidP="00116DEA">
      <w:pPr>
        <w:jc w:val="center"/>
        <w:rPr>
          <w:b/>
          <w:bCs/>
          <w:sz w:val="36"/>
          <w:szCs w:val="36"/>
        </w:rPr>
      </w:pPr>
      <w:r w:rsidRPr="007724F9">
        <w:rPr>
          <w:b/>
          <w:bCs/>
          <w:sz w:val="36"/>
          <w:szCs w:val="36"/>
        </w:rPr>
        <w:t>Tecate Emblema 2026 impuls</w:t>
      </w:r>
      <w:r w:rsidR="00A72418">
        <w:rPr>
          <w:b/>
          <w:bCs/>
          <w:sz w:val="36"/>
          <w:szCs w:val="36"/>
        </w:rPr>
        <w:t>ó</w:t>
      </w:r>
      <w:r w:rsidRPr="007724F9">
        <w:rPr>
          <w:b/>
          <w:bCs/>
          <w:sz w:val="36"/>
          <w:szCs w:val="36"/>
        </w:rPr>
        <w:t xml:space="preserve"> una experiencia más sostenible, inclusiva y consciente</w:t>
      </w:r>
    </w:p>
    <w:p w14:paraId="120B4814" w14:textId="77777777" w:rsidR="00596458" w:rsidRPr="00596458" w:rsidRDefault="00596458" w:rsidP="00122481">
      <w:pPr>
        <w:spacing w:after="0"/>
        <w:jc w:val="both"/>
      </w:pPr>
    </w:p>
    <w:p w14:paraId="06B5D974" w14:textId="626C129D" w:rsidR="006260E1" w:rsidRDefault="00116DEA" w:rsidP="006260E1">
      <w:pPr>
        <w:jc w:val="both"/>
      </w:pPr>
      <w:r w:rsidRPr="00116DEA">
        <w:rPr>
          <w:b/>
          <w:bCs/>
        </w:rPr>
        <w:t xml:space="preserve">Ciudad de México, </w:t>
      </w:r>
      <w:r w:rsidR="008B75DD">
        <w:rPr>
          <w:b/>
          <w:bCs/>
        </w:rPr>
        <w:t>1</w:t>
      </w:r>
      <w:r w:rsidR="00F0701C">
        <w:rPr>
          <w:b/>
          <w:bCs/>
        </w:rPr>
        <w:t>8</w:t>
      </w:r>
      <w:r w:rsidRPr="00116DEA">
        <w:rPr>
          <w:b/>
          <w:bCs/>
        </w:rPr>
        <w:t xml:space="preserve"> de </w:t>
      </w:r>
      <w:r w:rsidR="008B75DD">
        <w:rPr>
          <w:b/>
          <w:bCs/>
        </w:rPr>
        <w:t>mayo</w:t>
      </w:r>
      <w:r w:rsidRPr="00116DEA">
        <w:rPr>
          <w:b/>
          <w:bCs/>
        </w:rPr>
        <w:t xml:space="preserve"> de 202</w:t>
      </w:r>
      <w:r w:rsidR="00A84C82">
        <w:rPr>
          <w:b/>
          <w:bCs/>
        </w:rPr>
        <w:t>6</w:t>
      </w:r>
      <w:r w:rsidRPr="00116DEA">
        <w:rPr>
          <w:b/>
          <w:bCs/>
        </w:rPr>
        <w:t>.</w:t>
      </w:r>
      <w:r w:rsidRPr="00116DEA">
        <w:t xml:space="preserve"> </w:t>
      </w:r>
      <w:r w:rsidR="006260E1">
        <w:t xml:space="preserve">La música tiene el poder de conectar personas, crear comunidad y generar un impacto positivo más allá del escenario. Bajo esa visión, </w:t>
      </w:r>
      <w:r w:rsidR="006260E1" w:rsidRPr="006260E1">
        <w:rPr>
          <w:b/>
          <w:bCs/>
        </w:rPr>
        <w:t>Tecate Emblema 2026</w:t>
      </w:r>
      <w:r w:rsidR="006260E1">
        <w:t xml:space="preserve"> fortalec</w:t>
      </w:r>
      <w:r w:rsidR="006B6423">
        <w:t>ió</w:t>
      </w:r>
      <w:r w:rsidR="006260E1">
        <w:t xml:space="preserve"> este año su</w:t>
      </w:r>
      <w:r w:rsidR="000604AB">
        <w:t xml:space="preserve">s </w:t>
      </w:r>
      <w:r w:rsidR="006260E1">
        <w:t xml:space="preserve">iniciativas enfocadas en el bienestar, la inclusión y el cuidado del medio ambiente, alineadas con la estrategia </w:t>
      </w:r>
      <w:r w:rsidR="000604AB">
        <w:t>de sostenibilidad</w:t>
      </w:r>
      <w:r w:rsidR="006260E1">
        <w:t xml:space="preserve"> de OCESA.</w:t>
      </w:r>
    </w:p>
    <w:p w14:paraId="0963DB56" w14:textId="1A0B12A8" w:rsidR="006260E1" w:rsidRDefault="006260E1" w:rsidP="0053555F">
      <w:pPr>
        <w:spacing w:after="0"/>
        <w:jc w:val="both"/>
      </w:pPr>
      <w:r>
        <w:t xml:space="preserve">Como uno de los festivales más </w:t>
      </w:r>
      <w:r w:rsidR="0053555F">
        <w:t>relevantes</w:t>
      </w:r>
      <w:r>
        <w:t xml:space="preserve"> de la Ciudad de México, Tecate Emblema busca demostrar que el entretenimiento en vivo puede evolucionar hacia modelos de operación cada vez más responsables, integrando acciones concretas que contribuyan a reducir el impacto ambiental del festival y </w:t>
      </w:r>
      <w:r w:rsidR="0053555F">
        <w:t xml:space="preserve">a </w:t>
      </w:r>
      <w:r>
        <w:t>generar valor social para asistentes, aliados y comunidades.</w:t>
      </w:r>
    </w:p>
    <w:p w14:paraId="0E584BAC" w14:textId="77777777" w:rsidR="0053555F" w:rsidRDefault="0053555F" w:rsidP="0053555F">
      <w:pPr>
        <w:spacing w:after="0"/>
        <w:jc w:val="both"/>
        <w:rPr>
          <w:b/>
          <w:bCs/>
        </w:rPr>
      </w:pPr>
    </w:p>
    <w:p w14:paraId="3B44073C" w14:textId="66D82D8C" w:rsidR="006260E1" w:rsidRPr="0053555F" w:rsidRDefault="006260E1" w:rsidP="0053555F">
      <w:pPr>
        <w:jc w:val="both"/>
        <w:rPr>
          <w:b/>
          <w:bCs/>
        </w:rPr>
      </w:pPr>
      <w:r w:rsidRPr="0053555F">
        <w:rPr>
          <w:b/>
          <w:bCs/>
        </w:rPr>
        <w:t>Un festival con acciones concretas para el planeta</w:t>
      </w:r>
    </w:p>
    <w:p w14:paraId="530EE05D" w14:textId="281A588B" w:rsidR="006260E1" w:rsidRDefault="006260E1" w:rsidP="006260E1">
      <w:pPr>
        <w:jc w:val="both"/>
      </w:pPr>
      <w:r>
        <w:t xml:space="preserve">Con el objetivo de disminuir la huella ambiental del evento, Tecate Emblema </w:t>
      </w:r>
      <w:r w:rsidR="006B6423">
        <w:t>implementó</w:t>
      </w:r>
      <w:r>
        <w:t xml:space="preserve"> distintas medidas enfocadas en </w:t>
      </w:r>
      <w:r w:rsidR="006B6423">
        <w:t>la gestión de residuos, la economía circular y la</w:t>
      </w:r>
      <w:r>
        <w:t xml:space="preserve"> eficiencia operativa.</w:t>
      </w:r>
    </w:p>
    <w:p w14:paraId="410B620E" w14:textId="24250D9F" w:rsidR="006260E1" w:rsidRDefault="006260E1" w:rsidP="006260E1">
      <w:pPr>
        <w:jc w:val="both"/>
      </w:pPr>
      <w:r>
        <w:t>Entre ellas</w:t>
      </w:r>
      <w:r w:rsidR="006B6423">
        <w:t>, destac</w:t>
      </w:r>
      <w:r w:rsidR="00980E4E">
        <w:t>ó</w:t>
      </w:r>
      <w:r w:rsidR="006B6423">
        <w:t xml:space="preserve"> la reducción de los</w:t>
      </w:r>
      <w:r>
        <w:t xml:space="preserve"> productos de plástico de un solo uso y el impulso al uso de termos reutilizables para evitar el desperdicio de vasos durante el festival.</w:t>
      </w:r>
    </w:p>
    <w:p w14:paraId="3D58C2D7" w14:textId="687277A1" w:rsidR="006260E1" w:rsidRDefault="00980E4E" w:rsidP="006260E1">
      <w:pPr>
        <w:jc w:val="both"/>
      </w:pPr>
      <w:r>
        <w:t xml:space="preserve">El </w:t>
      </w:r>
      <w:r w:rsidR="0005631B">
        <w:t>evento</w:t>
      </w:r>
      <w:r w:rsidR="006260E1">
        <w:t xml:space="preserve"> </w:t>
      </w:r>
      <w:r w:rsidR="00714B5E">
        <w:t>cuenta</w:t>
      </w:r>
      <w:r w:rsidR="006260E1">
        <w:t xml:space="preserve"> con un modelo integral de gestión de residuos, en colaboración con aliados especializados en separación y reciclaje de materiales inorgánicos como PET, aluminio y vidrio. En paralelo, los residuos orgánicos generados dentro del festival s</w:t>
      </w:r>
      <w:r w:rsidR="00714B5E">
        <w:t>o</w:t>
      </w:r>
      <w:r w:rsidR="006260E1">
        <w:t xml:space="preserve">n procesados </w:t>
      </w:r>
      <w:r w:rsidR="00714B5E">
        <w:t>por</w:t>
      </w:r>
      <w:r w:rsidR="006260E1">
        <w:t xml:space="preserve"> Hagamos Composta, iniciativa que transforma residuos alimenticios en composta</w:t>
      </w:r>
      <w:r w:rsidR="00714B5E">
        <w:t>, evitando</w:t>
      </w:r>
      <w:r w:rsidR="006260E1">
        <w:t xml:space="preserve"> que</w:t>
      </w:r>
      <w:r w:rsidR="00714B5E">
        <w:t xml:space="preserve"> </w:t>
      </w:r>
      <w:r w:rsidR="006260E1">
        <w:t>lleguen a rellenos sanitarios.</w:t>
      </w:r>
    </w:p>
    <w:p w14:paraId="1BFD8935" w14:textId="771AD893" w:rsidR="006260E1" w:rsidRDefault="006260E1" w:rsidP="006260E1">
      <w:pPr>
        <w:jc w:val="both"/>
      </w:pPr>
      <w:r>
        <w:t>Tecate Emblema también incorpora</w:t>
      </w:r>
      <w:r w:rsidR="0005631B">
        <w:t xml:space="preserve"> cada año</w:t>
      </w:r>
      <w:r>
        <w:t xml:space="preserve"> criterios de decoración consciente, utilizando materiales reciclados y reutilizando elementos de ediciones anteriores para reducir el consumo de nuevos recursos.</w:t>
      </w:r>
    </w:p>
    <w:p w14:paraId="6449992B" w14:textId="731904E0" w:rsidR="006260E1" w:rsidRDefault="006260E1" w:rsidP="006260E1">
      <w:pPr>
        <w:jc w:val="both"/>
      </w:pPr>
      <w:r>
        <w:t xml:space="preserve">En materia hídrica, el festival </w:t>
      </w:r>
      <w:r w:rsidR="00710746">
        <w:t>ha implementado</w:t>
      </w:r>
      <w:r>
        <w:t xml:space="preserve"> sanitarios eficientes</w:t>
      </w:r>
      <w:r w:rsidR="00710746">
        <w:t xml:space="preserve">, así como el </w:t>
      </w:r>
      <w:r>
        <w:t xml:space="preserve">uso de agua tratada para servicios que no requieren consumo humano, además de eliminar </w:t>
      </w:r>
      <w:r>
        <w:lastRenderedPageBreak/>
        <w:t>decoraciones con agua y utilizar sistemas especiales en escenarios para evitar afectar el suministro local.</w:t>
      </w:r>
    </w:p>
    <w:p w14:paraId="7685F5BD" w14:textId="5BF36C1F" w:rsidR="006260E1" w:rsidRDefault="006260E1" w:rsidP="00895EEF">
      <w:pPr>
        <w:spacing w:after="0"/>
        <w:jc w:val="both"/>
      </w:pPr>
      <w:r>
        <w:t xml:space="preserve">Estas acciones se complementan con medidas de eficiencia energética y movilidad sostenible, incluyendo el uso de generadores optimizados para reducir </w:t>
      </w:r>
      <w:r w:rsidR="0005631B">
        <w:t xml:space="preserve">el </w:t>
      </w:r>
      <w:r>
        <w:t>consumo de diésel y programas como Ticket2Ride, que fomentan el transporte compartido y ayudan a disminuir emisiones asociadas a la movilidad del público.</w:t>
      </w:r>
    </w:p>
    <w:p w14:paraId="0C313BD0" w14:textId="77777777" w:rsidR="006260E1" w:rsidRDefault="006260E1" w:rsidP="00895EEF">
      <w:pPr>
        <w:spacing w:after="0"/>
        <w:jc w:val="both"/>
      </w:pPr>
    </w:p>
    <w:p w14:paraId="57D0609F" w14:textId="77777777" w:rsidR="006260E1" w:rsidRPr="00895EEF" w:rsidRDefault="006260E1" w:rsidP="006260E1">
      <w:pPr>
        <w:jc w:val="both"/>
        <w:rPr>
          <w:b/>
          <w:bCs/>
        </w:rPr>
      </w:pPr>
      <w:r w:rsidRPr="00895EEF">
        <w:rPr>
          <w:b/>
          <w:bCs/>
        </w:rPr>
        <w:t>Un espacio diverso, seguro e incluyente</w:t>
      </w:r>
    </w:p>
    <w:p w14:paraId="42DD8E3E" w14:textId="617C383D" w:rsidR="006260E1" w:rsidRDefault="006260E1" w:rsidP="006260E1">
      <w:pPr>
        <w:jc w:val="both"/>
      </w:pPr>
      <w:r>
        <w:t xml:space="preserve">Como parte del compromiso de OCESA por crear espacios accesibles y seguros para todas las personas, Tecate Emblema </w:t>
      </w:r>
      <w:r w:rsidR="00895EEF">
        <w:t>cuenta</w:t>
      </w:r>
      <w:r>
        <w:t xml:space="preserve"> con infraestructura y servicios diseñados para fortalecer la inclusión y el bienestar de las y los asistentes</w:t>
      </w:r>
      <w:r w:rsidR="00F466A7">
        <w:t xml:space="preserve">, a través </w:t>
      </w:r>
      <w:r>
        <w:t>de plataformas elevadas y espacios exclusivos para personas con discapacidad, así como módulos de atención especializados para brindar apoyo durante toda la experiencia.</w:t>
      </w:r>
    </w:p>
    <w:p w14:paraId="32EC0687" w14:textId="004BA9D3" w:rsidR="006260E1" w:rsidRDefault="0005631B" w:rsidP="006260E1">
      <w:pPr>
        <w:jc w:val="both"/>
      </w:pPr>
      <w:r>
        <w:t>Este año</w:t>
      </w:r>
      <w:r w:rsidR="006260E1">
        <w:t>,</w:t>
      </w:r>
      <w:r>
        <w:t xml:space="preserve"> adicionalmente,</w:t>
      </w:r>
      <w:r w:rsidR="006260E1">
        <w:t xml:space="preserve"> se </w:t>
      </w:r>
      <w:r w:rsidR="00F466A7">
        <w:t>habilitaron</w:t>
      </w:r>
      <w:r w:rsidR="006260E1">
        <w:t xml:space="preserve"> baños inclusivos sin distinción de género, promoviendo un ambiente basado en el respeto y equidad.</w:t>
      </w:r>
    </w:p>
    <w:p w14:paraId="23C3297C" w14:textId="587AC081" w:rsidR="006260E1" w:rsidRDefault="006260E1" w:rsidP="00F466A7">
      <w:pPr>
        <w:spacing w:after="0"/>
        <w:jc w:val="both"/>
      </w:pPr>
      <w:r>
        <w:t xml:space="preserve">Pensando en la salud y comodidad del público, el festival </w:t>
      </w:r>
      <w:r w:rsidR="0005631B">
        <w:t>contó</w:t>
      </w:r>
      <w:r>
        <w:t xml:space="preserve"> también con puntos de hidratación gratuita y zonas de sombra, reforzando una cultura de autocuidado y bienestar dentro del </w:t>
      </w:r>
      <w:r w:rsidR="0005631B">
        <w:t>evento</w:t>
      </w:r>
      <w:r>
        <w:t>.</w:t>
      </w:r>
    </w:p>
    <w:p w14:paraId="111B359E" w14:textId="77777777" w:rsidR="006260E1" w:rsidRDefault="006260E1" w:rsidP="00F466A7">
      <w:pPr>
        <w:spacing w:after="0"/>
        <w:jc w:val="both"/>
      </w:pPr>
    </w:p>
    <w:p w14:paraId="6F75E546" w14:textId="6DA4C5EC" w:rsidR="006260E1" w:rsidRPr="00F466A7" w:rsidRDefault="006260E1" w:rsidP="006260E1">
      <w:pPr>
        <w:jc w:val="both"/>
        <w:rPr>
          <w:b/>
          <w:bCs/>
        </w:rPr>
      </w:pPr>
      <w:r w:rsidRPr="00F466A7">
        <w:rPr>
          <w:b/>
          <w:bCs/>
        </w:rPr>
        <w:t>Impacto social más allá de la música</w:t>
      </w:r>
    </w:p>
    <w:p w14:paraId="0587723D" w14:textId="4374052D" w:rsidR="005268F8" w:rsidRPr="00AF7164" w:rsidRDefault="006260E1" w:rsidP="00FC36BE">
      <w:pPr>
        <w:jc w:val="both"/>
      </w:pPr>
      <w:r>
        <w:t>Tecate Emblema también integra iniciativas enfocadas en impacto comunitario y responsabilidad social.</w:t>
      </w:r>
      <w:r w:rsidR="00FC36BE">
        <w:t xml:space="preserve"> </w:t>
      </w:r>
      <w:r w:rsidR="008076F2">
        <w:t>Como parte de ello</w:t>
      </w:r>
      <w:r>
        <w:t xml:space="preserve">, el festival </w:t>
      </w:r>
      <w:r w:rsidR="00B57E97">
        <w:t>mantiene</w:t>
      </w:r>
      <w:r>
        <w:t xml:space="preserve"> una Zona </w:t>
      </w:r>
      <w:proofErr w:type="spellStart"/>
      <w:r>
        <w:t>ONGs</w:t>
      </w:r>
      <w:proofErr w:type="spellEnd"/>
      <w:r>
        <w:t>, un espacio dedicado a organizaciones sociales y de apoyo comunitario</w:t>
      </w:r>
      <w:r w:rsidR="003E6A8A">
        <w:t xml:space="preserve">. Este año, estuvieron presentes </w:t>
      </w:r>
      <w:r>
        <w:t>Casa Gaviota, The Trevor Project y Alcohólicos Anónimos, generando oportunidades para que</w:t>
      </w:r>
      <w:r w:rsidR="00B57E97">
        <w:t xml:space="preserve"> los</w:t>
      </w:r>
      <w:r>
        <w:t xml:space="preserve"> asistentes conozcan e interactúen con iniciativas que trabajan activamente por </w:t>
      </w:r>
      <w:r w:rsidRPr="00AF7164">
        <w:t>distintas causas sociales.</w:t>
      </w:r>
    </w:p>
    <w:p w14:paraId="68D1DE4F" w14:textId="4EAA1426" w:rsidR="005268F8" w:rsidRPr="00AF7164" w:rsidRDefault="005268F8" w:rsidP="005268F8">
      <w:pPr>
        <w:spacing w:after="0"/>
        <w:jc w:val="both"/>
      </w:pPr>
      <w:r w:rsidRPr="00AF7164">
        <w:t xml:space="preserve">Como aliado estratégico del festival, HEINEKEN México suma a esta conversación desde el pilar de Consumo Inteligente de su estrategia de sustentabilidad “Brindar un Mundo Mejor”, promoviendo decisiones informadas, moderación y convivencia responsable entre personas adultas. A través de su Caravana de Consumo Inteligente, la compañía impulsa una plataforma nacional de educación y prevención con contenidos sobre ciencia del alcohol, efectos físicos y mentales, mitos y realidades, </w:t>
      </w:r>
      <w:r w:rsidRPr="00AF7164">
        <w:lastRenderedPageBreak/>
        <w:t>alternativas 0.0 y recomendaciones prácticas como hidratarse, comer, alternar bebidas, reconocer límites, planear traslados y evitar manejar si se consumió alcohol.</w:t>
      </w:r>
    </w:p>
    <w:p w14:paraId="564A76C2" w14:textId="77777777" w:rsidR="005268F8" w:rsidRPr="00AF7164" w:rsidRDefault="005268F8" w:rsidP="005268F8">
      <w:pPr>
        <w:spacing w:after="0"/>
        <w:jc w:val="both"/>
      </w:pPr>
    </w:p>
    <w:p w14:paraId="1398065D" w14:textId="01BAC633" w:rsidR="005268F8" w:rsidRDefault="005268F8" w:rsidP="005268F8">
      <w:pPr>
        <w:spacing w:after="0"/>
        <w:jc w:val="both"/>
      </w:pPr>
      <w:r w:rsidRPr="00AF7164">
        <w:t>En 2025, esta iniciativa realizó 105 conferencias en 18 estados, impactando a más de 9,600 personas y acumulando 19,326 horas de entrenamiento; mientras que en 2026 ha llegado a más de 600 personas en cuatro estados. En espacios de entretenimiento en vivo como Tecate Emblema, esta visión permite ampliar la conversación sobre la experiencia festivalera para incluir no solo la música y la convivencia, sino también el autocuidado, la planeación y el regreso seguro a casa.</w:t>
      </w:r>
    </w:p>
    <w:p w14:paraId="62155734" w14:textId="77777777" w:rsidR="006260E1" w:rsidRDefault="006260E1" w:rsidP="00B57E97">
      <w:pPr>
        <w:spacing w:after="0"/>
        <w:jc w:val="both"/>
      </w:pPr>
    </w:p>
    <w:p w14:paraId="67BF633E" w14:textId="77777777" w:rsidR="006260E1" w:rsidRPr="00B57E97" w:rsidRDefault="006260E1" w:rsidP="006260E1">
      <w:pPr>
        <w:jc w:val="both"/>
        <w:rPr>
          <w:b/>
          <w:bCs/>
        </w:rPr>
      </w:pPr>
      <w:r w:rsidRPr="00B57E97">
        <w:rPr>
          <w:b/>
          <w:bCs/>
        </w:rPr>
        <w:t>Compromiso de OCESA con la sostenibilidad</w:t>
      </w:r>
    </w:p>
    <w:p w14:paraId="05CC585D" w14:textId="531E1CA9" w:rsidR="00596458" w:rsidRDefault="006260E1" w:rsidP="00596458">
      <w:pPr>
        <w:jc w:val="both"/>
      </w:pPr>
      <w:r>
        <w:t>Estas acciones forman parte de la estrategia de sostenibilidad de OCESA, enfocada en integrar criterios ambientales, sociales y de gobernanza en la planeación y operación de sus eventos. A través de iniciativas orientadas a la reducción de impactos, la inclusión, la accesibilidad y el bienestar de las personas, OCESA trabaja para construir un modelo de entretenimiento en vivo cada vez más responsable, resiliente y alineado con los Objetivos de Desarrollo Sostenible de la ONU.</w:t>
      </w:r>
    </w:p>
    <w:p w14:paraId="6A6919EC" w14:textId="77777777" w:rsidR="00D618FB" w:rsidRDefault="00D618FB" w:rsidP="00596458">
      <w:pPr>
        <w:jc w:val="both"/>
        <w:rPr>
          <w:b/>
          <w:bCs/>
          <w:sz w:val="20"/>
          <w:szCs w:val="20"/>
        </w:rPr>
      </w:pPr>
    </w:p>
    <w:p w14:paraId="24516EAC" w14:textId="378452CB" w:rsidR="00596458" w:rsidRPr="00711E05" w:rsidRDefault="00596458" w:rsidP="00596458">
      <w:pPr>
        <w:jc w:val="both"/>
        <w:rPr>
          <w:b/>
          <w:bCs/>
          <w:sz w:val="20"/>
          <w:szCs w:val="20"/>
        </w:rPr>
      </w:pPr>
      <w:r w:rsidRPr="00711E05">
        <w:rPr>
          <w:b/>
          <w:bCs/>
          <w:sz w:val="20"/>
          <w:szCs w:val="20"/>
        </w:rPr>
        <w:t>Sobre OCESA</w:t>
      </w:r>
    </w:p>
    <w:p w14:paraId="630F71D5" w14:textId="77777777" w:rsidR="00596458" w:rsidRPr="00711E05" w:rsidRDefault="00596458" w:rsidP="00596458">
      <w:pPr>
        <w:jc w:val="both"/>
        <w:rPr>
          <w:sz w:val="20"/>
          <w:szCs w:val="20"/>
        </w:rPr>
      </w:pPr>
      <w:r w:rsidRPr="00711E05">
        <w:rPr>
          <w:sz w:val="20"/>
          <w:szCs w:val="20"/>
        </w:rPr>
        <w:t>OCESA es la empresa de entretenimiento en vivo líder en México y forma parte de Live Nation Entertainment, el promotor de espectáculos más grande del mundo. Con más de tres décadas de experiencia, OCESA impulsa el desarrollo cultural y económico de la región a través de la producción de conciertos, festivales y experiencias que inspiran a millones de personas cada año.</w:t>
      </w:r>
    </w:p>
    <w:p w14:paraId="6600E651" w14:textId="7DC83990" w:rsidR="00AF7164" w:rsidRPr="000C0DF1" w:rsidRDefault="00596458" w:rsidP="00AF7164">
      <w:pPr>
        <w:jc w:val="both"/>
        <w:rPr>
          <w:sz w:val="20"/>
          <w:szCs w:val="20"/>
        </w:rPr>
      </w:pPr>
      <w:r w:rsidRPr="00711E05">
        <w:rPr>
          <w:sz w:val="20"/>
          <w:szCs w:val="20"/>
        </w:rPr>
        <w:t xml:space="preserve">Más información: </w:t>
      </w:r>
      <w:hyperlink r:id="rId7" w:history="1">
        <w:r w:rsidR="00711E05" w:rsidRPr="006C6F5C">
          <w:rPr>
            <w:rStyle w:val="Hipervnculo"/>
            <w:sz w:val="20"/>
            <w:szCs w:val="20"/>
          </w:rPr>
          <w:t>www.ocesa.com.mx</w:t>
        </w:r>
      </w:hyperlink>
      <w:r w:rsidR="00711E05">
        <w:rPr>
          <w:sz w:val="20"/>
          <w:szCs w:val="20"/>
        </w:rPr>
        <w:t xml:space="preserve"> </w:t>
      </w:r>
    </w:p>
    <w:p w14:paraId="1213D237" w14:textId="54874F7A" w:rsidR="00AF7164" w:rsidRPr="00AF7164" w:rsidRDefault="00AF7164" w:rsidP="00AF7164">
      <w:pPr>
        <w:jc w:val="both"/>
        <w:rPr>
          <w:b/>
          <w:bCs/>
          <w:sz w:val="20"/>
          <w:szCs w:val="20"/>
        </w:rPr>
      </w:pPr>
      <w:r w:rsidRPr="00AF7164">
        <w:rPr>
          <w:b/>
          <w:bCs/>
          <w:sz w:val="20"/>
          <w:szCs w:val="20"/>
        </w:rPr>
        <w:t>Sobre HEINEKEN México</w:t>
      </w:r>
    </w:p>
    <w:p w14:paraId="1D7434CA" w14:textId="77777777" w:rsidR="00AF7164" w:rsidRPr="00AF7164" w:rsidRDefault="00AF7164" w:rsidP="00AF7164">
      <w:pPr>
        <w:jc w:val="both"/>
        <w:rPr>
          <w:sz w:val="20"/>
          <w:szCs w:val="20"/>
        </w:rPr>
      </w:pPr>
      <w:r w:rsidRPr="00AF7164">
        <w:rPr>
          <w:sz w:val="20"/>
          <w:szCs w:val="20"/>
        </w:rPr>
        <w:t>Empresa con más de 135 años en el mercado y en la preferencia de los mexicanos. Fundada en 1890, HEINEKEN México es la cervecera con más tradición en el país y parte del grupo cervecero más internacional al integrarse a HEINEKEN en mayo de 2010. </w:t>
      </w:r>
    </w:p>
    <w:p w14:paraId="0E19F4B0" w14:textId="77777777" w:rsidR="00AF7164" w:rsidRPr="00AF7164" w:rsidRDefault="00AF7164" w:rsidP="00AF7164">
      <w:pPr>
        <w:jc w:val="both"/>
        <w:rPr>
          <w:sz w:val="20"/>
          <w:szCs w:val="20"/>
        </w:rPr>
      </w:pPr>
      <w:r w:rsidRPr="00AF7164">
        <w:rPr>
          <w:sz w:val="20"/>
          <w:szCs w:val="20"/>
        </w:rPr>
        <w:t>A través de la estrategia de sustentabilidad “Brindar un Mundo Mejor” y sus pilares: ambiental social y consumo inteligente, logra impactar positivamente tanto en el medio ambiente como en las comunidades donde operan. Con el programa “Comunidades de Agua para Brindar un Mundo Mejor” la cervecera brinda acceso al agua a diferentes comunidades del país con diferentes acciones. </w:t>
      </w:r>
    </w:p>
    <w:p w14:paraId="14CCCC79" w14:textId="77777777" w:rsidR="00AF7164" w:rsidRPr="00AF7164" w:rsidRDefault="00AF7164" w:rsidP="00AF7164">
      <w:pPr>
        <w:jc w:val="both"/>
        <w:rPr>
          <w:sz w:val="20"/>
          <w:szCs w:val="20"/>
        </w:rPr>
      </w:pPr>
      <w:r w:rsidRPr="00AF7164">
        <w:rPr>
          <w:sz w:val="20"/>
          <w:szCs w:val="20"/>
        </w:rPr>
        <w:t xml:space="preserve">La cervecera mexicana cuenta con 7 cervecerías y una </w:t>
      </w:r>
      <w:proofErr w:type="spellStart"/>
      <w:r w:rsidRPr="00AF7164">
        <w:rPr>
          <w:sz w:val="20"/>
          <w:szCs w:val="20"/>
        </w:rPr>
        <w:t>maltera</w:t>
      </w:r>
      <w:proofErr w:type="spellEnd"/>
      <w:r w:rsidRPr="00AF7164">
        <w:rPr>
          <w:sz w:val="20"/>
          <w:szCs w:val="20"/>
        </w:rPr>
        <w:t xml:space="preserve"> donde colaboran más de 18 mil personas comprometidas con la calidad para crear las mejores experiencias y brindar momentos de unión y alegría. Como una empresa </w:t>
      </w:r>
      <w:proofErr w:type="spellStart"/>
      <w:r w:rsidRPr="00AF7164">
        <w:rPr>
          <w:sz w:val="20"/>
          <w:szCs w:val="20"/>
        </w:rPr>
        <w:t>multicategoría</w:t>
      </w:r>
      <w:proofErr w:type="spellEnd"/>
      <w:r w:rsidRPr="00AF7164">
        <w:rPr>
          <w:sz w:val="20"/>
          <w:szCs w:val="20"/>
        </w:rPr>
        <w:t xml:space="preserve"> de bebidas, conforma el portafolio más amplio del mercado </w:t>
      </w:r>
      <w:r w:rsidRPr="00AF7164">
        <w:rPr>
          <w:sz w:val="20"/>
          <w:szCs w:val="20"/>
        </w:rPr>
        <w:lastRenderedPageBreak/>
        <w:t xml:space="preserve">con marcas de cerveza, cerveza sin alcohol, </w:t>
      </w:r>
      <w:proofErr w:type="spellStart"/>
      <w:r w:rsidRPr="00AF7164">
        <w:rPr>
          <w:sz w:val="20"/>
          <w:szCs w:val="20"/>
        </w:rPr>
        <w:t>ciders</w:t>
      </w:r>
      <w:proofErr w:type="spellEnd"/>
      <w:r w:rsidRPr="00AF7164">
        <w:rPr>
          <w:sz w:val="20"/>
          <w:szCs w:val="20"/>
        </w:rPr>
        <w:t xml:space="preserve">, y </w:t>
      </w:r>
      <w:proofErr w:type="spellStart"/>
      <w:r w:rsidRPr="00AF7164">
        <w:rPr>
          <w:sz w:val="20"/>
          <w:szCs w:val="20"/>
        </w:rPr>
        <w:t>RTDs</w:t>
      </w:r>
      <w:proofErr w:type="spellEnd"/>
      <w:r w:rsidRPr="00AF7164">
        <w:rPr>
          <w:sz w:val="20"/>
          <w:szCs w:val="20"/>
        </w:rPr>
        <w:t xml:space="preserve"> liderados por la cerveza Heineken®️,  y  las marcas: Heineken® Silver, Heineken® 0.0, Tecate®️, Tecate Light®️, Tecate 0.0, Dos Equis®️, Dos Equis® Ultra y Ámbar, Indio®️, Sol®️, Sol® Mezclas, Amstel ULTRA®️, Bohemia®️, Noche Buena®️,Carta Blanca®️, Superior®️, Lagunitas®️, Miller Lite®️, Miller High Life®, Coors Light®️, </w:t>
      </w:r>
      <w:proofErr w:type="spellStart"/>
      <w:r w:rsidRPr="00AF7164">
        <w:rPr>
          <w:sz w:val="20"/>
          <w:szCs w:val="20"/>
        </w:rPr>
        <w:t>Strongbow</w:t>
      </w:r>
      <w:proofErr w:type="spellEnd"/>
      <w:r w:rsidRPr="00AF7164">
        <w:rPr>
          <w:sz w:val="20"/>
          <w:szCs w:val="20"/>
        </w:rPr>
        <w:t xml:space="preserve"> Apple </w:t>
      </w:r>
      <w:proofErr w:type="spellStart"/>
      <w:r w:rsidRPr="00AF7164">
        <w:rPr>
          <w:sz w:val="20"/>
          <w:szCs w:val="20"/>
        </w:rPr>
        <w:t>Ciders</w:t>
      </w:r>
      <w:proofErr w:type="spellEnd"/>
      <w:r w:rsidRPr="00AF7164">
        <w:rPr>
          <w:sz w:val="20"/>
          <w:szCs w:val="20"/>
        </w:rPr>
        <w:t>®️ y tiendas SIX.</w:t>
      </w:r>
    </w:p>
    <w:p w14:paraId="7C398621" w14:textId="77777777" w:rsidR="00AF7164" w:rsidRPr="00711E05" w:rsidRDefault="00AF7164" w:rsidP="00711E05">
      <w:pPr>
        <w:jc w:val="both"/>
        <w:rPr>
          <w:sz w:val="20"/>
          <w:szCs w:val="20"/>
        </w:rPr>
      </w:pPr>
    </w:p>
    <w:sectPr w:rsidR="00AF7164" w:rsidRPr="00711E0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8C574" w14:textId="77777777" w:rsidR="00A44B5B" w:rsidRDefault="00A44B5B" w:rsidP="00116DEA">
      <w:pPr>
        <w:spacing w:after="0" w:line="240" w:lineRule="auto"/>
      </w:pPr>
      <w:r>
        <w:separator/>
      </w:r>
    </w:p>
  </w:endnote>
  <w:endnote w:type="continuationSeparator" w:id="0">
    <w:p w14:paraId="1B494032" w14:textId="77777777" w:rsidR="00A44B5B" w:rsidRDefault="00A44B5B" w:rsidP="0011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ED1D" w14:textId="77777777" w:rsidR="00A44B5B" w:rsidRDefault="00A44B5B" w:rsidP="00116DEA">
      <w:pPr>
        <w:spacing w:after="0" w:line="240" w:lineRule="auto"/>
      </w:pPr>
      <w:r>
        <w:separator/>
      </w:r>
    </w:p>
  </w:footnote>
  <w:footnote w:type="continuationSeparator" w:id="0">
    <w:p w14:paraId="77DBA755" w14:textId="77777777" w:rsidR="00A44B5B" w:rsidRDefault="00A44B5B" w:rsidP="00116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64C5" w14:textId="22C0CF89" w:rsidR="00116DEA" w:rsidRDefault="00116DEA" w:rsidP="00116DEA">
    <w:pPr>
      <w:pStyle w:val="Encabezado"/>
      <w:jc w:val="center"/>
    </w:pPr>
    <w:r>
      <w:rPr>
        <w:rFonts w:ascii="Arial" w:hAnsi="Arial" w:cs="Arial"/>
        <w:b/>
        <w:bCs/>
        <w:noProof/>
        <w:color w:val="000000"/>
        <w:sz w:val="44"/>
        <w:szCs w:val="44"/>
        <w:bdr w:val="none" w:sz="0" w:space="0" w:color="auto" w:frame="1"/>
      </w:rPr>
      <w:drawing>
        <wp:inline distT="0" distB="0" distL="0" distR="0" wp14:anchorId="322915BD" wp14:editId="1A46A1FB">
          <wp:extent cx="2051050" cy="889000"/>
          <wp:effectExtent l="0" t="0" r="6350" b="6350"/>
          <wp:docPr id="1922869365"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bujo en blanco y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889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9416F"/>
    <w:multiLevelType w:val="multilevel"/>
    <w:tmpl w:val="1D9A132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E71079"/>
    <w:multiLevelType w:val="multilevel"/>
    <w:tmpl w:val="34F0689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591609"/>
    <w:multiLevelType w:val="hybridMultilevel"/>
    <w:tmpl w:val="0144D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62D68BE"/>
    <w:multiLevelType w:val="multilevel"/>
    <w:tmpl w:val="3F4A7AE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0B6610"/>
    <w:multiLevelType w:val="multilevel"/>
    <w:tmpl w:val="9BD0EEB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8A5E08"/>
    <w:multiLevelType w:val="multilevel"/>
    <w:tmpl w:val="4B22C14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2597737">
    <w:abstractNumId w:val="2"/>
  </w:num>
  <w:num w:numId="2" w16cid:durableId="1853445977">
    <w:abstractNumId w:val="5"/>
  </w:num>
  <w:num w:numId="3" w16cid:durableId="559678611">
    <w:abstractNumId w:val="0"/>
  </w:num>
  <w:num w:numId="4" w16cid:durableId="156268577">
    <w:abstractNumId w:val="4"/>
  </w:num>
  <w:num w:numId="5" w16cid:durableId="224997862">
    <w:abstractNumId w:val="1"/>
  </w:num>
  <w:num w:numId="6" w16cid:durableId="1616935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EA"/>
    <w:rsid w:val="000064B1"/>
    <w:rsid w:val="0004570F"/>
    <w:rsid w:val="0005631B"/>
    <w:rsid w:val="000604AB"/>
    <w:rsid w:val="000C0DF1"/>
    <w:rsid w:val="001002ED"/>
    <w:rsid w:val="00116DEA"/>
    <w:rsid w:val="00122481"/>
    <w:rsid w:val="00126067"/>
    <w:rsid w:val="00164D6A"/>
    <w:rsid w:val="0016594A"/>
    <w:rsid w:val="001D52F0"/>
    <w:rsid w:val="00260CA1"/>
    <w:rsid w:val="002A1A83"/>
    <w:rsid w:val="002C5946"/>
    <w:rsid w:val="0031600E"/>
    <w:rsid w:val="00321F1F"/>
    <w:rsid w:val="00395300"/>
    <w:rsid w:val="003D4783"/>
    <w:rsid w:val="003E6A8A"/>
    <w:rsid w:val="00410B5C"/>
    <w:rsid w:val="004943B1"/>
    <w:rsid w:val="004A3CD8"/>
    <w:rsid w:val="005043BD"/>
    <w:rsid w:val="005268F8"/>
    <w:rsid w:val="0053555F"/>
    <w:rsid w:val="00596458"/>
    <w:rsid w:val="006260E1"/>
    <w:rsid w:val="0066222E"/>
    <w:rsid w:val="00664B57"/>
    <w:rsid w:val="006B6423"/>
    <w:rsid w:val="00710746"/>
    <w:rsid w:val="00711E05"/>
    <w:rsid w:val="00714B5E"/>
    <w:rsid w:val="007724F9"/>
    <w:rsid w:val="007C738A"/>
    <w:rsid w:val="008076F2"/>
    <w:rsid w:val="00850C9E"/>
    <w:rsid w:val="00895EEF"/>
    <w:rsid w:val="008B75DD"/>
    <w:rsid w:val="00952B6D"/>
    <w:rsid w:val="00980E4E"/>
    <w:rsid w:val="009D118B"/>
    <w:rsid w:val="00A44B5B"/>
    <w:rsid w:val="00A72418"/>
    <w:rsid w:val="00A84C82"/>
    <w:rsid w:val="00AF7164"/>
    <w:rsid w:val="00B12AF8"/>
    <w:rsid w:val="00B57E97"/>
    <w:rsid w:val="00B65094"/>
    <w:rsid w:val="00B73F3F"/>
    <w:rsid w:val="00BF2336"/>
    <w:rsid w:val="00D3446C"/>
    <w:rsid w:val="00D45650"/>
    <w:rsid w:val="00D618FB"/>
    <w:rsid w:val="00DB7B62"/>
    <w:rsid w:val="00E4077C"/>
    <w:rsid w:val="00E95475"/>
    <w:rsid w:val="00F00015"/>
    <w:rsid w:val="00F0701C"/>
    <w:rsid w:val="00F466A7"/>
    <w:rsid w:val="00F55401"/>
    <w:rsid w:val="00FC36BE"/>
    <w:rsid w:val="00FF40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B5C31"/>
  <w15:chartTrackingRefBased/>
  <w15:docId w15:val="{6CB7203F-6472-48E7-AD34-4FC1A116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6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6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6D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6D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6D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6D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6D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6D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6D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6D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6D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6D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6D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6D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6D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6D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6D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6DEA"/>
    <w:rPr>
      <w:rFonts w:eastAsiaTheme="majorEastAsia" w:cstheme="majorBidi"/>
      <w:color w:val="272727" w:themeColor="text1" w:themeTint="D8"/>
    </w:rPr>
  </w:style>
  <w:style w:type="paragraph" w:styleId="Ttulo">
    <w:name w:val="Title"/>
    <w:basedOn w:val="Normal"/>
    <w:next w:val="Normal"/>
    <w:link w:val="TtuloCar"/>
    <w:uiPriority w:val="10"/>
    <w:qFormat/>
    <w:rsid w:val="00116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6D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6D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6D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6DEA"/>
    <w:pPr>
      <w:spacing w:before="160"/>
      <w:jc w:val="center"/>
    </w:pPr>
    <w:rPr>
      <w:i/>
      <w:iCs/>
      <w:color w:val="404040" w:themeColor="text1" w:themeTint="BF"/>
    </w:rPr>
  </w:style>
  <w:style w:type="character" w:customStyle="1" w:styleId="CitaCar">
    <w:name w:val="Cita Car"/>
    <w:basedOn w:val="Fuentedeprrafopredeter"/>
    <w:link w:val="Cita"/>
    <w:uiPriority w:val="29"/>
    <w:rsid w:val="00116DEA"/>
    <w:rPr>
      <w:i/>
      <w:iCs/>
      <w:color w:val="404040" w:themeColor="text1" w:themeTint="BF"/>
    </w:rPr>
  </w:style>
  <w:style w:type="paragraph" w:styleId="Prrafodelista">
    <w:name w:val="List Paragraph"/>
    <w:basedOn w:val="Normal"/>
    <w:uiPriority w:val="34"/>
    <w:qFormat/>
    <w:rsid w:val="00116DEA"/>
    <w:pPr>
      <w:ind w:left="720"/>
      <w:contextualSpacing/>
    </w:pPr>
  </w:style>
  <w:style w:type="character" w:styleId="nfasisintenso">
    <w:name w:val="Intense Emphasis"/>
    <w:basedOn w:val="Fuentedeprrafopredeter"/>
    <w:uiPriority w:val="21"/>
    <w:qFormat/>
    <w:rsid w:val="00116DEA"/>
    <w:rPr>
      <w:i/>
      <w:iCs/>
      <w:color w:val="0F4761" w:themeColor="accent1" w:themeShade="BF"/>
    </w:rPr>
  </w:style>
  <w:style w:type="paragraph" w:styleId="Citadestacada">
    <w:name w:val="Intense Quote"/>
    <w:basedOn w:val="Normal"/>
    <w:next w:val="Normal"/>
    <w:link w:val="CitadestacadaCar"/>
    <w:uiPriority w:val="30"/>
    <w:qFormat/>
    <w:rsid w:val="00116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6DEA"/>
    <w:rPr>
      <w:i/>
      <w:iCs/>
      <w:color w:val="0F4761" w:themeColor="accent1" w:themeShade="BF"/>
    </w:rPr>
  </w:style>
  <w:style w:type="character" w:styleId="Referenciaintensa">
    <w:name w:val="Intense Reference"/>
    <w:basedOn w:val="Fuentedeprrafopredeter"/>
    <w:uiPriority w:val="32"/>
    <w:qFormat/>
    <w:rsid w:val="00116DEA"/>
    <w:rPr>
      <w:b/>
      <w:bCs/>
      <w:smallCaps/>
      <w:color w:val="0F4761" w:themeColor="accent1" w:themeShade="BF"/>
      <w:spacing w:val="5"/>
    </w:rPr>
  </w:style>
  <w:style w:type="paragraph" w:styleId="Encabezado">
    <w:name w:val="header"/>
    <w:basedOn w:val="Normal"/>
    <w:link w:val="EncabezadoCar"/>
    <w:uiPriority w:val="99"/>
    <w:unhideWhenUsed/>
    <w:rsid w:val="00116D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6DEA"/>
  </w:style>
  <w:style w:type="paragraph" w:styleId="Piedepgina">
    <w:name w:val="footer"/>
    <w:basedOn w:val="Normal"/>
    <w:link w:val="PiedepginaCar"/>
    <w:uiPriority w:val="99"/>
    <w:unhideWhenUsed/>
    <w:rsid w:val="00116D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6DEA"/>
  </w:style>
  <w:style w:type="character" w:styleId="Hipervnculo">
    <w:name w:val="Hyperlink"/>
    <w:basedOn w:val="Fuentedeprrafopredeter"/>
    <w:uiPriority w:val="99"/>
    <w:unhideWhenUsed/>
    <w:rsid w:val="00711E05"/>
    <w:rPr>
      <w:color w:val="467886" w:themeColor="hyperlink"/>
      <w:u w:val="single"/>
    </w:rPr>
  </w:style>
  <w:style w:type="character" w:styleId="Mencinsinresolver">
    <w:name w:val="Unresolved Mention"/>
    <w:basedOn w:val="Fuentedeprrafopredeter"/>
    <w:uiPriority w:val="99"/>
    <w:semiHidden/>
    <w:unhideWhenUsed/>
    <w:rsid w:val="00711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cesa.co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1101</Words>
  <Characters>6060</Characters>
  <Application>Microsoft Office Word</Application>
  <DocSecurity>4</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Ituarte</dc:creator>
  <cp:keywords/>
  <dc:description/>
  <cp:lastModifiedBy>María Fernanda Martínez Domínguez</cp:lastModifiedBy>
  <cp:revision>2</cp:revision>
  <dcterms:created xsi:type="dcterms:W3CDTF">2026-05-18T15:16:00Z</dcterms:created>
  <dcterms:modified xsi:type="dcterms:W3CDTF">2026-05-18T15:16:00Z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6efdc74f-19ed-4873-8a33-d8304f61a6fb</vt:lpwstr>
  </property>
</Properties>
</file>