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CA0" w14:textId="77777777" w:rsidR="00C767C4" w:rsidRDefault="00C767C4" w:rsidP="00CA25C3">
      <w:pPr>
        <w:spacing w:after="0"/>
        <w:ind w:left="0" w:right="0"/>
        <w:rPr>
          <w:b/>
          <w:bCs/>
        </w:rPr>
      </w:pPr>
    </w:p>
    <w:p w14:paraId="740626D6" w14:textId="77777777" w:rsidR="00C67B72" w:rsidRDefault="00C67B72" w:rsidP="00C67B72">
      <w:pPr>
        <w:spacing w:line="276" w:lineRule="auto"/>
        <w:ind w:left="0" w:right="0"/>
        <w:jc w:val="center"/>
        <w:rPr>
          <w:b/>
          <w:bCs/>
        </w:rPr>
      </w:pPr>
      <w:r w:rsidRPr="00C67B72">
        <w:rPr>
          <w:b/>
          <w:bCs/>
        </w:rPr>
        <w:t>Rekonstrukcja piersi po mastektomii – chirurg odpowiada na najczęściej zadawane pytania</w:t>
      </w:r>
    </w:p>
    <w:p w14:paraId="6BE735A9" w14:textId="77777777" w:rsidR="00C67B72" w:rsidRDefault="00C67B72" w:rsidP="00C67B72">
      <w:pPr>
        <w:pStyle w:val="Podpis"/>
        <w:ind w:left="0" w:right="0"/>
        <w:rPr>
          <w:b/>
        </w:rPr>
      </w:pPr>
      <w:r w:rsidRPr="00C67B72">
        <w:rPr>
          <w:b/>
        </w:rPr>
        <w:t>Na pytania o to, jak wygląda zabieg rekonstrukcji piersi i co się z nim wiąże, odpowiada chirurg lek. Klaudiusz Czerniawski, Kierownik Centrum Kompetencji Raka Piersi w Szpitalu św. Wincentego LUX MED Onkologia.</w:t>
      </w:r>
    </w:p>
    <w:p w14:paraId="4158A901" w14:textId="77777777" w:rsidR="00C67B72" w:rsidRDefault="00C67B72" w:rsidP="00C67B72">
      <w:pPr>
        <w:pStyle w:val="Podpis"/>
        <w:ind w:left="0" w:right="0"/>
        <w:rPr>
          <w:b/>
        </w:rPr>
      </w:pPr>
    </w:p>
    <w:p w14:paraId="378FE444" w14:textId="79F183C2" w:rsidR="00C67B72" w:rsidRPr="00C67B72" w:rsidRDefault="00C67B72" w:rsidP="00C67B72">
      <w:pPr>
        <w:pStyle w:val="Podpis"/>
        <w:ind w:left="0" w:right="0"/>
        <w:rPr>
          <w:b/>
        </w:rPr>
      </w:pPr>
      <w:r w:rsidRPr="00C67B72">
        <w:rPr>
          <w:b/>
        </w:rPr>
        <w:t>Jak wygląda zabieg rekonstrukcyjny i od czego zależy czas jego trwania?</w:t>
      </w:r>
    </w:p>
    <w:p w14:paraId="2634D88D" w14:textId="77777777" w:rsidR="00C67B72" w:rsidRPr="00C67B72" w:rsidRDefault="00C67B72" w:rsidP="00C67B72">
      <w:pPr>
        <w:pStyle w:val="Podpis"/>
        <w:ind w:left="0" w:right="0"/>
        <w:rPr>
          <w:bCs w:val="0"/>
        </w:rPr>
      </w:pPr>
      <w:r w:rsidRPr="00C67B72">
        <w:rPr>
          <w:bCs w:val="0"/>
        </w:rPr>
        <w:t>Rekonstrukcja piersi przeprowadzana jest w znieczuleniu ogólnym. Czas trwania operacji zależy od wybranej metody oraz stopnia skomplikowania zabiegu. W przypadku rekonstrukcji z użyciem implantów procedura trwa zazwyczaj około 2–3 godzin. Natomiast przy wykorzystaniu tkanek własnych operacja jest znacznie bardziej czasochłonna i może trwać nawet do 12 godzin.</w:t>
      </w:r>
    </w:p>
    <w:p w14:paraId="50557836" w14:textId="77777777" w:rsidR="00C67B72" w:rsidRDefault="00C67B72" w:rsidP="00C67B72">
      <w:pPr>
        <w:pStyle w:val="Podpis"/>
        <w:ind w:left="0" w:right="0"/>
        <w:rPr>
          <w:b/>
        </w:rPr>
      </w:pPr>
    </w:p>
    <w:p w14:paraId="54645683" w14:textId="361EA2BA" w:rsidR="00C67B72" w:rsidRPr="00C67B72" w:rsidRDefault="00C67B72" w:rsidP="00C67B72">
      <w:pPr>
        <w:pStyle w:val="Podpis"/>
        <w:ind w:left="0" w:right="0"/>
        <w:rPr>
          <w:b/>
        </w:rPr>
      </w:pPr>
      <w:r w:rsidRPr="00C67B72">
        <w:rPr>
          <w:b/>
        </w:rPr>
        <w:t>Jakie metody są dostępne i czy lepiej wybrać implanty, czy tkanki własne?</w:t>
      </w:r>
    </w:p>
    <w:p w14:paraId="2857CFC2" w14:textId="77777777" w:rsidR="00C67B72" w:rsidRPr="00C67B72" w:rsidRDefault="00C67B72" w:rsidP="00C67B72">
      <w:pPr>
        <w:pStyle w:val="Podpis"/>
        <w:ind w:left="0" w:right="0"/>
        <w:rPr>
          <w:bCs w:val="0"/>
        </w:rPr>
      </w:pPr>
      <w:r w:rsidRPr="00C67B72">
        <w:rPr>
          <w:bCs w:val="0"/>
        </w:rPr>
        <w:t>Rekonstrukcje mogą być wykonywane z użyciem tkanek własnych, implantów lub ekspanderów. Wybór tkanek własnych jest często uznawany za rozwiązanie dające bardzo dobre efekty, jednak należy pamiętać, że sam zabieg operacyjny jest dużo dłuższy, wymaga użycia mikroskopu oraz niesie za sobą ryzyko wystąpienia powikłań, m.in. dot. ukrwienia przeniesionej tkanki – jeśli naczynia krwionośne nie podejmą pracy, tkanka może obumrzeć. Zastosowanie implantów lub ekspanderów jest dla pacjentki mniej traumatyzujące, co wiąże się z szybszą rekonwalescencją, choć również przy tym typie zabiegów mogą zdarzyć się powikłania.</w:t>
      </w:r>
    </w:p>
    <w:p w14:paraId="07572B23" w14:textId="77777777" w:rsidR="00C67B72" w:rsidRDefault="00C67B72" w:rsidP="00C67B72">
      <w:pPr>
        <w:pStyle w:val="Podpis"/>
        <w:ind w:left="0" w:right="0"/>
        <w:rPr>
          <w:b/>
        </w:rPr>
      </w:pPr>
    </w:p>
    <w:p w14:paraId="4BCA1C18" w14:textId="2C6A5BF9" w:rsidR="00C67B72" w:rsidRPr="00C67B72" w:rsidRDefault="00C67B72" w:rsidP="00C67B72">
      <w:pPr>
        <w:pStyle w:val="Podpis"/>
        <w:ind w:left="0" w:right="0"/>
        <w:rPr>
          <w:b/>
        </w:rPr>
      </w:pPr>
      <w:r w:rsidRPr="00C67B72">
        <w:rPr>
          <w:b/>
        </w:rPr>
        <w:t>Jakie metody rekonstrukcji oferuje Szpital św. Wincentego?</w:t>
      </w:r>
    </w:p>
    <w:p w14:paraId="23A49DA9" w14:textId="77777777" w:rsidR="00C67B72" w:rsidRPr="00C67B72" w:rsidRDefault="00C67B72" w:rsidP="00C67B72">
      <w:pPr>
        <w:pStyle w:val="Podpis"/>
        <w:ind w:left="0" w:right="0"/>
        <w:rPr>
          <w:bCs w:val="0"/>
        </w:rPr>
      </w:pPr>
      <w:r w:rsidRPr="00C67B72">
        <w:rPr>
          <w:bCs w:val="0"/>
        </w:rPr>
        <w:t xml:space="preserve">W Szpitalu św. Wincentego wykonujemy rekonstrukcje piersi z wykorzystaniem implantów oraz ekspanderów. Wykonujemy rekonstrukcje także sposobem endoskopowym, więc małoinwazyjnie, co wiąże się z małymi nacięciami skóry (ok. 3-4 cm) zazwyczaj ukrytymi w dole pachowym lub fałdzie </w:t>
      </w:r>
      <w:proofErr w:type="spellStart"/>
      <w:r w:rsidRPr="00C67B72">
        <w:rPr>
          <w:bCs w:val="0"/>
        </w:rPr>
        <w:t>podpiersiowym</w:t>
      </w:r>
      <w:proofErr w:type="spellEnd"/>
      <w:r w:rsidRPr="00C67B72">
        <w:rPr>
          <w:bCs w:val="0"/>
        </w:rPr>
        <w:t>, mniejszym bólem pooperacyjnym i szybszym powrotem do sprawności.</w:t>
      </w:r>
    </w:p>
    <w:p w14:paraId="154FAB46" w14:textId="77777777" w:rsidR="00C67B72" w:rsidRDefault="00C67B72" w:rsidP="00C67B72">
      <w:pPr>
        <w:pStyle w:val="Podpis"/>
        <w:ind w:left="0" w:right="0"/>
        <w:rPr>
          <w:b/>
        </w:rPr>
      </w:pPr>
    </w:p>
    <w:p w14:paraId="7D41272B" w14:textId="02A88053" w:rsidR="00C67B72" w:rsidRPr="00C67B72" w:rsidRDefault="00C67B72" w:rsidP="00C67B72">
      <w:pPr>
        <w:pStyle w:val="Podpis"/>
        <w:ind w:left="0" w:right="0"/>
        <w:rPr>
          <w:b/>
        </w:rPr>
      </w:pPr>
      <w:r w:rsidRPr="00C67B72">
        <w:rPr>
          <w:b/>
        </w:rPr>
        <w:t>Kiedy najlepiej wykonać zabieg: od razu czy później? Od czego zależy ewentualne odroczenie rekonstrukcji?</w:t>
      </w:r>
    </w:p>
    <w:p w14:paraId="4788A777" w14:textId="77777777" w:rsidR="00C67B72" w:rsidRPr="00C67B72" w:rsidRDefault="00C67B72" w:rsidP="00C67B72">
      <w:pPr>
        <w:pStyle w:val="Podpis"/>
        <w:ind w:left="0" w:right="0"/>
        <w:rPr>
          <w:bCs w:val="0"/>
        </w:rPr>
      </w:pPr>
      <w:r w:rsidRPr="00C67B72">
        <w:rPr>
          <w:bCs w:val="0"/>
        </w:rPr>
        <w:lastRenderedPageBreak/>
        <w:t>Z punktu widzenia estetyki oraz dobrostanu psychicznego pacjentki, optymalne rezultaty osiągamy zazwyczaj podczas rekonstrukcji jednoczasowej, czyli wykonywanej w trakcie tej samej operacji co mastektomia. Pozwala to na zachowanie naturalnej powłoki skórnej i uzyskanie najlepszego efektu wizualnego. Odroczenie rekonstrukcji staje się konieczne w sytuacjach, gdy nadrzędnym priorytetem jest sprawne wdrożenie leczenia onkologicznego. Jeśli istnieje ryzyko, że rozszerzenie zakresu operacji o etap odtwórczy mogłoby opóźnić podanie chemioterapii lub utrudnić planowaną radioterapię, lekarz prowadzący podejmuje decyzję o przesunięciu rekonstrukcji na późniejszy, bezpieczniejszy dla zdrowia pacjentki termin.</w:t>
      </w:r>
    </w:p>
    <w:p w14:paraId="39421867" w14:textId="77777777" w:rsidR="00C67B72" w:rsidRDefault="00C67B72" w:rsidP="00C67B72">
      <w:pPr>
        <w:pStyle w:val="Podpis"/>
        <w:ind w:left="0" w:right="0"/>
        <w:rPr>
          <w:b/>
        </w:rPr>
      </w:pPr>
    </w:p>
    <w:p w14:paraId="608D4A08" w14:textId="78E9B7EE" w:rsidR="00C67B72" w:rsidRPr="00C67B72" w:rsidRDefault="00C67B72" w:rsidP="00C67B72">
      <w:pPr>
        <w:pStyle w:val="Podpis"/>
        <w:ind w:left="0" w:right="0"/>
        <w:rPr>
          <w:b/>
        </w:rPr>
      </w:pPr>
      <w:r w:rsidRPr="00C67B72">
        <w:rPr>
          <w:b/>
        </w:rPr>
        <w:t>Jeśli rekonstrukcja dotyczy tylko jednej piersi, to czy możliwe jest uzyskanie symetrii z piersią naturalną? Czy będą do siebie podobne?</w:t>
      </w:r>
    </w:p>
    <w:p w14:paraId="275E11E3" w14:textId="77777777" w:rsidR="00C67B72" w:rsidRPr="00C67B72" w:rsidRDefault="00C67B72" w:rsidP="00C67B72">
      <w:pPr>
        <w:pStyle w:val="Podpis"/>
        <w:ind w:left="0" w:right="0"/>
        <w:rPr>
          <w:bCs w:val="0"/>
        </w:rPr>
      </w:pPr>
      <w:r w:rsidRPr="00C67B72">
        <w:rPr>
          <w:bCs w:val="0"/>
        </w:rPr>
        <w:t>Osiągnięcie satysfakcjonującej symetrii jest jednym z głównych celów planowania przedoperacyjnego. W wielu przypadkach, dzięki precyzyjnemu doborowi implantu pod kątem jego objętości, projekcji oraz kształtu, jesteśmy w stanie zminimalizować asymetrię do poziomu niemal niezauważalnego. Należy jednak pamiętać, że pierś rekonstruowana oraz pierś naturalna to dwie różne struktury tkankowe, które z czasem mogą w różny sposób reagować na procesy starzenia czy siłę grawitacji. W sytuacjach, gdy różnica w wielkości lub kształcie piersi jest znacząca, pacjentkom proponujemy zabieg tzw. symetryzacji. Polega on na chirurgicznej korekcie piersi zdrowej (np. poprzez jej podniesienie, zmniejszenie lub powiększenie), aby uzyskać optymalny i harmonijny efekt estetyczny całej sylwetki.</w:t>
      </w:r>
    </w:p>
    <w:p w14:paraId="240F457E" w14:textId="77777777" w:rsidR="00C67B72" w:rsidRDefault="00C67B72" w:rsidP="00C67B72">
      <w:pPr>
        <w:pStyle w:val="Podpis"/>
        <w:ind w:left="0" w:right="0"/>
        <w:rPr>
          <w:b/>
        </w:rPr>
      </w:pPr>
    </w:p>
    <w:p w14:paraId="5EE10A67" w14:textId="08AB05EF" w:rsidR="00C67B72" w:rsidRPr="00C67B72" w:rsidRDefault="00C67B72" w:rsidP="00C67B72">
      <w:pPr>
        <w:pStyle w:val="Podpis"/>
        <w:ind w:left="0" w:right="0"/>
        <w:rPr>
          <w:b/>
        </w:rPr>
      </w:pPr>
      <w:r w:rsidRPr="00C67B72">
        <w:rPr>
          <w:b/>
        </w:rPr>
        <w:t>Co z brodawką i otoczką sutkową? Czy odtwarza się je od razy przy rekonstrukcji?</w:t>
      </w:r>
    </w:p>
    <w:p w14:paraId="7A59028E" w14:textId="77777777" w:rsidR="00C67B72" w:rsidRPr="00C67B72" w:rsidRDefault="00C67B72" w:rsidP="00C67B72">
      <w:pPr>
        <w:pStyle w:val="Podpis"/>
        <w:ind w:left="0" w:right="0"/>
        <w:rPr>
          <w:bCs w:val="0"/>
        </w:rPr>
      </w:pPr>
      <w:r w:rsidRPr="00C67B72">
        <w:rPr>
          <w:bCs w:val="0"/>
        </w:rPr>
        <w:t>W nowoczesnej chirurgii rekonstrukcyjnej, o ile pozwalają na to względy onkologiczne, dążymy do zachowania naturalnych struktur pacjentki. Bardzo często zabieg wykonywany jest metodą oszczędzającą, która pozwala na pozostawienie własnego kompleksu brodawka-otoczka. W sytuacjach, gdy ze względów bezpieczeństwa medycznego konieczne jest jego usunięcie, rekonstrukcję tego elementu planuje się zazwyczaj jako oddzielny, końcowy etap odtwarzania piersi, co pozwala na uzyskanie najbardziej precyzyjnego i estetycznego efektu.</w:t>
      </w:r>
    </w:p>
    <w:p w14:paraId="26F10DCC" w14:textId="77777777" w:rsidR="00C67B72" w:rsidRDefault="00C67B72" w:rsidP="00C67B72">
      <w:pPr>
        <w:pStyle w:val="Podpis"/>
        <w:ind w:left="0" w:right="0"/>
        <w:rPr>
          <w:b/>
        </w:rPr>
      </w:pPr>
    </w:p>
    <w:p w14:paraId="43C40C6E" w14:textId="73733CD1" w:rsidR="00C67B72" w:rsidRPr="00C67B72" w:rsidRDefault="00C67B72" w:rsidP="00C67B72">
      <w:pPr>
        <w:pStyle w:val="Podpis"/>
        <w:ind w:left="0" w:right="0"/>
        <w:rPr>
          <w:b/>
        </w:rPr>
      </w:pPr>
      <w:r w:rsidRPr="00C67B72">
        <w:rPr>
          <w:b/>
        </w:rPr>
        <w:t xml:space="preserve">Jak długo trwa rekonwalescencja po rekonstrukcji piersi? </w:t>
      </w:r>
    </w:p>
    <w:p w14:paraId="531DA1C4" w14:textId="77777777" w:rsidR="00C67B72" w:rsidRPr="00C67B72" w:rsidRDefault="00C67B72" w:rsidP="00C67B72">
      <w:pPr>
        <w:pStyle w:val="Podpis"/>
        <w:ind w:left="0" w:right="0"/>
        <w:rPr>
          <w:bCs w:val="0"/>
        </w:rPr>
      </w:pPr>
      <w:r w:rsidRPr="00C67B72">
        <w:rPr>
          <w:bCs w:val="0"/>
        </w:rPr>
        <w:t xml:space="preserve">Jeśli po zabiegu nie ma powikłań, to zwykle rekonwalescencja trwa ok. 2-4 tygodnie. W powrocie do pełnej sprawności pacjentce może pomóc również mobilizacja blizn oraz rehabilitacja. Nasze Centrum Kompetencji Raka </w:t>
      </w:r>
      <w:r w:rsidRPr="00C67B72">
        <w:rPr>
          <w:bCs w:val="0"/>
        </w:rPr>
        <w:lastRenderedPageBreak/>
        <w:t>Piersi kieruje Pacjentki po mastektomiach na rehabilitację w ramach NFZ. To szczególnie ważne, gdy podczas operacji usuwane były węzły chłonne, ponieważ wtedy istnieje ryzyko zastoju chłonki i powstania obrzęku ręki, pachy czy po operowanej stronie.</w:t>
      </w:r>
    </w:p>
    <w:p w14:paraId="642ED376" w14:textId="77777777" w:rsidR="00C67B72" w:rsidRDefault="00C67B72" w:rsidP="00C67B72">
      <w:pPr>
        <w:pStyle w:val="Podpis"/>
        <w:ind w:left="0" w:right="0"/>
        <w:rPr>
          <w:b/>
        </w:rPr>
      </w:pPr>
    </w:p>
    <w:p w14:paraId="32D3B2D2" w14:textId="46487149" w:rsidR="00C67B72" w:rsidRPr="00C67B72" w:rsidRDefault="00C67B72" w:rsidP="00C67B72">
      <w:pPr>
        <w:pStyle w:val="Podpis"/>
        <w:ind w:left="0" w:right="0"/>
        <w:rPr>
          <w:b/>
        </w:rPr>
      </w:pPr>
      <w:r w:rsidRPr="00C67B72">
        <w:rPr>
          <w:b/>
        </w:rPr>
        <w:t>Czy rekonstrukcja piersi po operacji onkologicznej wyklucza podjęcie rehabilitacji?</w:t>
      </w:r>
    </w:p>
    <w:p w14:paraId="7E7FFB3A" w14:textId="77777777" w:rsidR="00C67B72" w:rsidRPr="00C67B72" w:rsidRDefault="00C67B72" w:rsidP="00C67B72">
      <w:pPr>
        <w:pStyle w:val="Podpis"/>
        <w:ind w:left="0" w:right="0"/>
        <w:rPr>
          <w:bCs w:val="0"/>
        </w:rPr>
      </w:pPr>
      <w:r w:rsidRPr="00C67B72">
        <w:rPr>
          <w:bCs w:val="0"/>
        </w:rPr>
        <w:t>Absolutnie nie. Przebycie zabiegu rekonstrukcji piersi nie stanowi przeszkody w podejmowaniu jakiejkolwiek formy rehabilitacji. Co więcej, odpowiednio dobrana fizjoterapia jest często zalecanym elementem procesu rekonwalescencji, pomagającym pacjentce w powrocie do pełnej sprawności fizycznej.</w:t>
      </w:r>
    </w:p>
    <w:p w14:paraId="374DFF50" w14:textId="77777777" w:rsidR="00C67B72" w:rsidRDefault="00C67B72" w:rsidP="00C67B72">
      <w:pPr>
        <w:pStyle w:val="Podpis"/>
        <w:ind w:left="0" w:right="0"/>
        <w:rPr>
          <w:b/>
        </w:rPr>
      </w:pPr>
    </w:p>
    <w:p w14:paraId="0ED5D137" w14:textId="1F0FAC34" w:rsidR="00C67B72" w:rsidRPr="00C67B72" w:rsidRDefault="00C67B72" w:rsidP="00C67B72">
      <w:pPr>
        <w:pStyle w:val="Podpis"/>
        <w:ind w:left="0" w:right="0"/>
        <w:rPr>
          <w:b/>
        </w:rPr>
      </w:pPr>
      <w:r w:rsidRPr="00C67B72">
        <w:rPr>
          <w:b/>
        </w:rPr>
        <w:t>Czy w zrekonstruowanej piersi wróci czucie?</w:t>
      </w:r>
    </w:p>
    <w:p w14:paraId="3BC7E93F" w14:textId="77777777" w:rsidR="00C67B72" w:rsidRPr="00C67B72" w:rsidRDefault="00C67B72" w:rsidP="00C67B72">
      <w:pPr>
        <w:pStyle w:val="Podpis"/>
        <w:ind w:left="0" w:right="0"/>
        <w:rPr>
          <w:bCs w:val="0"/>
        </w:rPr>
      </w:pPr>
      <w:r w:rsidRPr="00C67B72">
        <w:rPr>
          <w:bCs w:val="0"/>
        </w:rPr>
        <w:t>Po zabiegu mastektomii podskórnej z jednoczasową rekonstrukcją czucie w obrębie skóry oraz brodawek najczęściej ulega zmianie. Wynika to bezpośrednio z faktu, że podczas procedury amputacji podskórnej dochodzi do przecięcia nerwów czuciowych zaopatrujących skórę piersi. Warto jednak zaznaczyć, że choć pierwotne czucie zazwyczaj nie powraca w pełni, dla większości pacjentek nie stanowi to istotnego problemu w codziennym funkcjonowaniu.</w:t>
      </w:r>
    </w:p>
    <w:p w14:paraId="06D4716A" w14:textId="77777777" w:rsidR="00C67B72" w:rsidRDefault="00C67B72" w:rsidP="00C67B72">
      <w:pPr>
        <w:pStyle w:val="Podpis"/>
        <w:ind w:left="0" w:right="0"/>
        <w:rPr>
          <w:b/>
        </w:rPr>
      </w:pPr>
    </w:p>
    <w:p w14:paraId="7F4BED8D" w14:textId="5F31714D" w:rsidR="00C67B72" w:rsidRPr="00C67B72" w:rsidRDefault="00C67B72" w:rsidP="00C67B72">
      <w:pPr>
        <w:pStyle w:val="Podpis"/>
        <w:ind w:left="0" w:right="0"/>
        <w:rPr>
          <w:b/>
        </w:rPr>
      </w:pPr>
      <w:r w:rsidRPr="00C67B72">
        <w:rPr>
          <w:b/>
        </w:rPr>
        <w:t>Czy po obustronnej mastektomii kobieta traci możliwość karmienia piersią?</w:t>
      </w:r>
    </w:p>
    <w:p w14:paraId="1EE527FF" w14:textId="77777777" w:rsidR="00C67B72" w:rsidRPr="00C67B72" w:rsidRDefault="00C67B72" w:rsidP="00C67B72">
      <w:pPr>
        <w:pStyle w:val="Podpis"/>
        <w:ind w:left="0" w:right="0"/>
        <w:rPr>
          <w:bCs w:val="0"/>
        </w:rPr>
      </w:pPr>
      <w:r w:rsidRPr="00C67B72">
        <w:rPr>
          <w:bCs w:val="0"/>
        </w:rPr>
        <w:t>Tak, po przebyciu mastektomii podskórnej karmienie piersią nie jest możliwe. Wynika to bezpośrednio z charakteru zabiegu, podczas którego dochodzi do całkowitego usunięcia gruczołu piersiowego, odpowiedzialnego za produkcję pokarmu.</w:t>
      </w:r>
    </w:p>
    <w:p w14:paraId="40A6EF27" w14:textId="77777777" w:rsidR="00C67B72" w:rsidRDefault="00C67B72" w:rsidP="00C67B72">
      <w:pPr>
        <w:pStyle w:val="Podpis"/>
        <w:ind w:left="0" w:right="0"/>
        <w:rPr>
          <w:b/>
        </w:rPr>
      </w:pPr>
    </w:p>
    <w:p w14:paraId="583C1928" w14:textId="04F185CE" w:rsidR="00C67B72" w:rsidRPr="00C67B72" w:rsidRDefault="00C67B72" w:rsidP="00C67B72">
      <w:pPr>
        <w:pStyle w:val="Podpis"/>
        <w:ind w:left="0" w:right="0"/>
        <w:rPr>
          <w:b/>
        </w:rPr>
      </w:pPr>
      <w:r w:rsidRPr="00C67B72">
        <w:rPr>
          <w:b/>
        </w:rPr>
        <w:t>Czy rekonstrukcja utrudnia wykrycie nawrotu choroby? Jak wygląda monitoring wyników leczenia raka piersi w przypadku posiadania implantów piersi?</w:t>
      </w:r>
    </w:p>
    <w:p w14:paraId="149E043A" w14:textId="77777777" w:rsidR="00C67B72" w:rsidRPr="00C67B72" w:rsidRDefault="00C67B72" w:rsidP="00C67B72">
      <w:pPr>
        <w:pStyle w:val="Podpis"/>
        <w:ind w:left="0" w:right="0"/>
        <w:rPr>
          <w:bCs w:val="0"/>
        </w:rPr>
      </w:pPr>
      <w:r w:rsidRPr="00C67B72">
        <w:rPr>
          <w:bCs w:val="0"/>
        </w:rPr>
        <w:t>Rekonstrukcja piersi nie stanowi przeszkody w skutecznej kontroli onkologicznej i wykrywaniu ewentualnego nawrotu choroby. Po przebytej mastektomii z rekonstrukcją standardowo wykonuje się badania obrazowe, takie jak USG oraz rezonans magnetyczny. Należy jednak zaznaczyć, że w tej grupie pacjentek nie przeprowadza się już mammografii, co wynika z faktu całkowitego usunięcia tkanki gruczołowej podczas zabiegu amputacji. Dobór odpowiednich metod diagnostycznych zapewnia pełne bezpieczeństwo i możliwość precyzyjnego monitorowania stanu zdrowia.</w:t>
      </w:r>
    </w:p>
    <w:p w14:paraId="524039AD" w14:textId="77777777" w:rsidR="00C67B72" w:rsidRDefault="00C67B72" w:rsidP="00C67B72">
      <w:pPr>
        <w:pStyle w:val="Podpis"/>
        <w:ind w:left="0" w:right="0"/>
        <w:rPr>
          <w:b/>
        </w:rPr>
      </w:pPr>
    </w:p>
    <w:p w14:paraId="0D14DFBE" w14:textId="4EF61995" w:rsidR="00C67B72" w:rsidRPr="00C67B72" w:rsidRDefault="00C67B72" w:rsidP="00C67B72">
      <w:pPr>
        <w:pStyle w:val="Podpis"/>
        <w:ind w:left="0" w:right="0"/>
        <w:rPr>
          <w:b/>
        </w:rPr>
      </w:pPr>
      <w:r w:rsidRPr="00C67B72">
        <w:rPr>
          <w:b/>
        </w:rPr>
        <w:t>Czy Pacjentki z rekonstrukcją implantem muszą wymieniać implant? Jak często?</w:t>
      </w:r>
    </w:p>
    <w:p w14:paraId="195472C7" w14:textId="74D8381D" w:rsidR="00C67B72" w:rsidRPr="00C67B72" w:rsidRDefault="00C67B72" w:rsidP="00C67B72">
      <w:pPr>
        <w:pStyle w:val="Podpis"/>
        <w:ind w:left="0" w:right="0"/>
        <w:rPr>
          <w:bCs w:val="0"/>
        </w:rPr>
      </w:pPr>
      <w:r w:rsidRPr="00C67B72">
        <w:rPr>
          <w:bCs w:val="0"/>
        </w:rPr>
        <w:t>Współcześnie stosowane implanty, wykorzystywane zarówno w chirurgii rekonstrukcyjnej, jak i plastycznej, posiadają dożywotnią gwarancję producenta. Oznacza to, że w przypadku stwierdzenia mechanicznego uszkodzenia implantu, firma dostarcza nowy egzemplarz do placówki medycznej w ramach świadczeń gwarancyjnych. W praktyce klinicznej przyjmuje się, że po upływie około 15 lat można rozważyć wymianę implantów, jednak nie jest to procedurą obligatoryjną. Potrzeba reoperacji wynika najczęściej z naturalnych procesów zachodzących w ciele kobiety wraz z upływem czasu. W naszym szpitalu stosujemy wyłącznie implanty najnowszej generacji, co zapewnia pacjentkom najwyższy poziom bezpieczeństwa i trwałości efektu zabiegowego.</w:t>
      </w:r>
    </w:p>
    <w:p w14:paraId="03CEA158" w14:textId="33AD459D" w:rsidR="00811D6B" w:rsidRPr="00811D6B" w:rsidRDefault="000A48DA" w:rsidP="00811D6B">
      <w:pPr>
        <w:pStyle w:val="Podpis"/>
        <w:ind w:left="0" w:right="0"/>
        <w:rPr>
          <w:b/>
          <w:bCs w:val="0"/>
          <w:sz w:val="16"/>
          <w:szCs w:val="14"/>
        </w:rPr>
      </w:pPr>
      <w:r w:rsidRPr="00CE094D">
        <w:rPr>
          <w:b/>
          <w:bCs w:val="0"/>
          <w:sz w:val="16"/>
          <w:szCs w:val="14"/>
        </w:rPr>
        <w:br/>
      </w:r>
      <w:r w:rsidR="00AE575A" w:rsidRPr="00CE094D">
        <w:rPr>
          <w:b/>
          <w:bCs w:val="0"/>
          <w:sz w:val="16"/>
          <w:szCs w:val="14"/>
        </w:rPr>
        <w:t>Więcej o Grupie LUX MED:</w:t>
      </w:r>
    </w:p>
    <w:p w14:paraId="623B9554" w14:textId="20D8C8D2" w:rsidR="00A66B18" w:rsidRPr="00A77381" w:rsidRDefault="00811D6B" w:rsidP="00811D6B">
      <w:pPr>
        <w:pStyle w:val="Podpis"/>
        <w:ind w:left="0" w:right="0"/>
        <w:rPr>
          <w:sz w:val="16"/>
          <w:szCs w:val="14"/>
        </w:rPr>
      </w:pPr>
      <w:r w:rsidRPr="00811D6B">
        <w:rPr>
          <w:sz w:val="16"/>
          <w:szCs w:val="14"/>
        </w:rPr>
        <w:t xml:space="preserve">Grupa LUX MED jest liderem rynku prywatnych usług zdrowotnych w Polsce i częścią </w:t>
      </w:r>
      <w:proofErr w:type="spellStart"/>
      <w:r w:rsidRPr="00811D6B">
        <w:rPr>
          <w:sz w:val="16"/>
          <w:szCs w:val="14"/>
        </w:rPr>
        <w:t>Bupa</w:t>
      </w:r>
      <w:proofErr w:type="spellEnd"/>
      <w:r w:rsidRPr="00811D6B">
        <w:rPr>
          <w:sz w:val="16"/>
          <w:szCs w:val="14"/>
        </w:rPr>
        <w:t xml:space="preserve">,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0811D6B">
        <w:rPr>
          <w:sz w:val="16"/>
          <w:szCs w:val="14"/>
        </w:rPr>
        <w:t>Paralimpijskiego</w:t>
      </w:r>
      <w:proofErr w:type="spellEnd"/>
      <w:r w:rsidRPr="00811D6B">
        <w:rPr>
          <w:sz w:val="16"/>
          <w:szCs w:val="14"/>
        </w:rPr>
        <w:t xml:space="preserve">. </w:t>
      </w:r>
      <w:r w:rsidR="00AE575A" w:rsidRPr="00CE094D">
        <w:rPr>
          <w:rFonts w:ascii="Calibri" w:eastAsia="Franklin Gothic Book" w:hAnsi="Calibri" w:cs="Calibri"/>
          <w:sz w:val="16"/>
          <w:szCs w:val="16"/>
        </w:rPr>
        <w:t xml:space="preserve">Więcej informacji: </w:t>
      </w:r>
      <w:hyperlink r:id="rId11" w:tgtFrame="_top">
        <w:r w:rsidR="00AE575A" w:rsidRPr="00CE094D">
          <w:rPr>
            <w:rStyle w:val="Hipercze"/>
            <w:rFonts w:ascii="Calibri" w:eastAsia="Franklin Gothic Book" w:hAnsi="Calibri" w:cs="Calibri"/>
            <w:color w:val="595959" w:themeColor="text1" w:themeTint="A6"/>
            <w:sz w:val="16"/>
            <w:szCs w:val="16"/>
          </w:rPr>
          <w:t>www.luxmed.pl</w:t>
        </w:r>
      </w:hyperlink>
      <w:r>
        <w:t xml:space="preserve"> </w:t>
      </w:r>
    </w:p>
    <w:sectPr w:rsidR="00A66B18" w:rsidRPr="00A77381" w:rsidSect="00597BF1">
      <w:headerReference w:type="default" r:id="rId12"/>
      <w:footerReference w:type="default" r:id="rId13"/>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4DBB" w14:textId="77777777" w:rsidR="0068541B" w:rsidRDefault="0068541B" w:rsidP="00A66B18">
      <w:pPr>
        <w:spacing w:before="0" w:after="0"/>
      </w:pPr>
      <w:r>
        <w:separator/>
      </w:r>
    </w:p>
  </w:endnote>
  <w:endnote w:type="continuationSeparator" w:id="0">
    <w:p w14:paraId="0A2D741C" w14:textId="77777777" w:rsidR="0068541B" w:rsidRDefault="0068541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F72B" w14:textId="77777777" w:rsidR="0068541B" w:rsidRDefault="0068541B" w:rsidP="00A66B18">
      <w:pPr>
        <w:spacing w:before="0" w:after="0"/>
      </w:pPr>
      <w:r>
        <w:separator/>
      </w:r>
    </w:p>
  </w:footnote>
  <w:footnote w:type="continuationSeparator" w:id="0">
    <w:p w14:paraId="78D2EEDA" w14:textId="77777777" w:rsidR="0068541B" w:rsidRDefault="0068541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6FE6CFEE">
              <wp:simplePos x="0" y="0"/>
              <wp:positionH relativeFrom="column">
                <wp:posOffset>3939101</wp:posOffset>
              </wp:positionH>
              <wp:positionV relativeFrom="paragraph">
                <wp:posOffset>-24765</wp:posOffset>
              </wp:positionV>
              <wp:extent cx="2360930" cy="140462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399D91C" w14:textId="2086F9FE" w:rsidR="00B24126" w:rsidRPr="009A0C4E" w:rsidRDefault="009A0C4E" w:rsidP="00871952">
                          <w:pPr>
                            <w:spacing w:line="240" w:lineRule="auto"/>
                            <w:ind w:right="40"/>
                            <w:jc w:val="right"/>
                            <w:rPr>
                              <w:sz w:val="16"/>
                              <w:szCs w:val="16"/>
                            </w:rPr>
                          </w:pPr>
                          <w:r w:rsidRPr="009A0C4E">
                            <w:rPr>
                              <w:sz w:val="16"/>
                              <w:szCs w:val="16"/>
                            </w:rPr>
                            <w:t xml:space="preserve">Warszawa </w:t>
                          </w:r>
                          <w:r w:rsidR="00C67B72">
                            <w:rPr>
                              <w:sz w:val="16"/>
                              <w:szCs w:val="16"/>
                            </w:rPr>
                            <w:t>15</w:t>
                          </w:r>
                          <w:r w:rsidR="00B24126" w:rsidRPr="009A0C4E">
                            <w:rPr>
                              <w:sz w:val="16"/>
                              <w:szCs w:val="16"/>
                            </w:rPr>
                            <w:t>.</w:t>
                          </w:r>
                          <w:r w:rsidR="003F718A">
                            <w:rPr>
                              <w:sz w:val="16"/>
                              <w:szCs w:val="16"/>
                            </w:rPr>
                            <w:t>0</w:t>
                          </w:r>
                          <w:r w:rsidR="00C67B72">
                            <w:rPr>
                              <w:sz w:val="16"/>
                              <w:szCs w:val="16"/>
                            </w:rPr>
                            <w:t>5</w:t>
                          </w:r>
                          <w:r w:rsidR="00B24126" w:rsidRPr="009A0C4E">
                            <w:rPr>
                              <w:sz w:val="16"/>
                              <w:szCs w:val="16"/>
                            </w:rPr>
                            <w:t>.202</w:t>
                          </w:r>
                          <w:r w:rsidR="00996D74">
                            <w:rPr>
                              <w:sz w:val="16"/>
                              <w:szCs w:val="16"/>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1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" stroked="f">
              <v:textbox style="mso-fit-shape-to-text:t">
                <w:txbxContent>
                  <w:p w14:paraId="2399D91C" w14:textId="2086F9FE" w:rsidR="00B24126" w:rsidRPr="009A0C4E" w:rsidRDefault="009A0C4E" w:rsidP="00871952">
                    <w:pPr>
                      <w:spacing w:line="240" w:lineRule="auto"/>
                      <w:ind w:right="40"/>
                      <w:jc w:val="right"/>
                      <w:rPr>
                        <w:sz w:val="16"/>
                        <w:szCs w:val="16"/>
                      </w:rPr>
                    </w:pPr>
                    <w:r w:rsidRPr="009A0C4E">
                      <w:rPr>
                        <w:sz w:val="16"/>
                        <w:szCs w:val="16"/>
                      </w:rPr>
                      <w:t xml:space="preserve">Warszawa </w:t>
                    </w:r>
                    <w:r w:rsidR="00C67B72">
                      <w:rPr>
                        <w:sz w:val="16"/>
                        <w:szCs w:val="16"/>
                      </w:rPr>
                      <w:t>15</w:t>
                    </w:r>
                    <w:r w:rsidR="00B24126" w:rsidRPr="009A0C4E">
                      <w:rPr>
                        <w:sz w:val="16"/>
                        <w:szCs w:val="16"/>
                      </w:rPr>
                      <w:t>.</w:t>
                    </w:r>
                    <w:r w:rsidR="003F718A">
                      <w:rPr>
                        <w:sz w:val="16"/>
                        <w:szCs w:val="16"/>
                      </w:rPr>
                      <w:t>0</w:t>
                    </w:r>
                    <w:r w:rsidR="00C67B72">
                      <w:rPr>
                        <w:sz w:val="16"/>
                        <w:szCs w:val="16"/>
                      </w:rPr>
                      <w:t>5</w:t>
                    </w:r>
                    <w:r w:rsidR="00B24126" w:rsidRPr="009A0C4E">
                      <w:rPr>
                        <w:sz w:val="16"/>
                        <w:szCs w:val="16"/>
                      </w:rPr>
                      <w:t>.202</w:t>
                    </w:r>
                    <w:r w:rsidR="00996D74">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1"/>
  </w:num>
  <w:num w:numId="2" w16cid:durableId="484974015">
    <w:abstractNumId w:val="4"/>
  </w:num>
  <w:num w:numId="3" w16cid:durableId="1002439942">
    <w:abstractNumId w:val="7"/>
  </w:num>
  <w:num w:numId="4" w16cid:durableId="607809696">
    <w:abstractNumId w:val="2"/>
  </w:num>
  <w:num w:numId="5" w16cid:durableId="173884892">
    <w:abstractNumId w:val="0"/>
  </w:num>
  <w:num w:numId="6" w16cid:durableId="182598671">
    <w:abstractNumId w:val="5"/>
  </w:num>
  <w:num w:numId="7" w16cid:durableId="1266228797">
    <w:abstractNumId w:val="3"/>
  </w:num>
  <w:num w:numId="8" w16cid:durableId="177669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278EA"/>
    <w:rsid w:val="000302C1"/>
    <w:rsid w:val="00036649"/>
    <w:rsid w:val="00046764"/>
    <w:rsid w:val="00056D29"/>
    <w:rsid w:val="00063CEE"/>
    <w:rsid w:val="000676BD"/>
    <w:rsid w:val="00077D99"/>
    <w:rsid w:val="000819F8"/>
    <w:rsid w:val="00083BAA"/>
    <w:rsid w:val="00083CBF"/>
    <w:rsid w:val="000857E3"/>
    <w:rsid w:val="00090E37"/>
    <w:rsid w:val="000A18BD"/>
    <w:rsid w:val="000A3441"/>
    <w:rsid w:val="000A48DA"/>
    <w:rsid w:val="000B5FA5"/>
    <w:rsid w:val="000B6D07"/>
    <w:rsid w:val="000C1231"/>
    <w:rsid w:val="000C2E63"/>
    <w:rsid w:val="000C4D00"/>
    <w:rsid w:val="000C6BEE"/>
    <w:rsid w:val="000D2E03"/>
    <w:rsid w:val="000D4B75"/>
    <w:rsid w:val="000D7D9C"/>
    <w:rsid w:val="000E30B7"/>
    <w:rsid w:val="000E7D37"/>
    <w:rsid w:val="000F038B"/>
    <w:rsid w:val="00101E27"/>
    <w:rsid w:val="00105BFB"/>
    <w:rsid w:val="0010680C"/>
    <w:rsid w:val="00106E72"/>
    <w:rsid w:val="00152B0B"/>
    <w:rsid w:val="00152B5B"/>
    <w:rsid w:val="001541FF"/>
    <w:rsid w:val="00155A23"/>
    <w:rsid w:val="00165C49"/>
    <w:rsid w:val="001766D6"/>
    <w:rsid w:val="00180E46"/>
    <w:rsid w:val="001815DC"/>
    <w:rsid w:val="0018596B"/>
    <w:rsid w:val="00192419"/>
    <w:rsid w:val="0019608B"/>
    <w:rsid w:val="001A0951"/>
    <w:rsid w:val="001B1566"/>
    <w:rsid w:val="001C270D"/>
    <w:rsid w:val="001C3320"/>
    <w:rsid w:val="001D0B5A"/>
    <w:rsid w:val="001D166D"/>
    <w:rsid w:val="001D4D91"/>
    <w:rsid w:val="001D6F3E"/>
    <w:rsid w:val="001E2320"/>
    <w:rsid w:val="001E5C38"/>
    <w:rsid w:val="001E61EB"/>
    <w:rsid w:val="001F1DB8"/>
    <w:rsid w:val="001F3E3E"/>
    <w:rsid w:val="00203E4B"/>
    <w:rsid w:val="00204940"/>
    <w:rsid w:val="00205A88"/>
    <w:rsid w:val="0020798D"/>
    <w:rsid w:val="00213552"/>
    <w:rsid w:val="0021425D"/>
    <w:rsid w:val="00214E28"/>
    <w:rsid w:val="002152EA"/>
    <w:rsid w:val="002277C3"/>
    <w:rsid w:val="00231F7A"/>
    <w:rsid w:val="002337A9"/>
    <w:rsid w:val="002405DF"/>
    <w:rsid w:val="0025613D"/>
    <w:rsid w:val="00256390"/>
    <w:rsid w:val="00263CF0"/>
    <w:rsid w:val="002733A6"/>
    <w:rsid w:val="002919E3"/>
    <w:rsid w:val="0029626D"/>
    <w:rsid w:val="002A4932"/>
    <w:rsid w:val="002A5721"/>
    <w:rsid w:val="002C41FC"/>
    <w:rsid w:val="002C524B"/>
    <w:rsid w:val="002C58C4"/>
    <w:rsid w:val="002E0A7B"/>
    <w:rsid w:val="002E3348"/>
    <w:rsid w:val="002E5F3D"/>
    <w:rsid w:val="002F6E31"/>
    <w:rsid w:val="003105B5"/>
    <w:rsid w:val="00331C3E"/>
    <w:rsid w:val="00350806"/>
    <w:rsid w:val="00352B81"/>
    <w:rsid w:val="00362A8D"/>
    <w:rsid w:val="00364BC6"/>
    <w:rsid w:val="00366714"/>
    <w:rsid w:val="003859D6"/>
    <w:rsid w:val="00394757"/>
    <w:rsid w:val="003A0150"/>
    <w:rsid w:val="003A6536"/>
    <w:rsid w:val="003D1341"/>
    <w:rsid w:val="003D42CD"/>
    <w:rsid w:val="003E1537"/>
    <w:rsid w:val="003E24DF"/>
    <w:rsid w:val="003F718A"/>
    <w:rsid w:val="0041428F"/>
    <w:rsid w:val="0041738A"/>
    <w:rsid w:val="0042333B"/>
    <w:rsid w:val="00423F27"/>
    <w:rsid w:val="004307E4"/>
    <w:rsid w:val="004326BA"/>
    <w:rsid w:val="0043332F"/>
    <w:rsid w:val="0045044E"/>
    <w:rsid w:val="00451342"/>
    <w:rsid w:val="0045718E"/>
    <w:rsid w:val="0046500F"/>
    <w:rsid w:val="0047319D"/>
    <w:rsid w:val="00476B6C"/>
    <w:rsid w:val="00497C6D"/>
    <w:rsid w:val="004A03A6"/>
    <w:rsid w:val="004A2B0D"/>
    <w:rsid w:val="004A68E9"/>
    <w:rsid w:val="004B2BBB"/>
    <w:rsid w:val="004C0335"/>
    <w:rsid w:val="004C27B9"/>
    <w:rsid w:val="004D16C3"/>
    <w:rsid w:val="004D580E"/>
    <w:rsid w:val="004D6C9B"/>
    <w:rsid w:val="004E6D81"/>
    <w:rsid w:val="005079B8"/>
    <w:rsid w:val="00512058"/>
    <w:rsid w:val="00524F50"/>
    <w:rsid w:val="00531B7D"/>
    <w:rsid w:val="00552B48"/>
    <w:rsid w:val="0055448C"/>
    <w:rsid w:val="00554BED"/>
    <w:rsid w:val="00561E04"/>
    <w:rsid w:val="005667B8"/>
    <w:rsid w:val="00575678"/>
    <w:rsid w:val="00580F3E"/>
    <w:rsid w:val="00592413"/>
    <w:rsid w:val="00592E09"/>
    <w:rsid w:val="00597BF1"/>
    <w:rsid w:val="005A3DE3"/>
    <w:rsid w:val="005B4BC3"/>
    <w:rsid w:val="005C2210"/>
    <w:rsid w:val="005C30B0"/>
    <w:rsid w:val="005C41E8"/>
    <w:rsid w:val="005D77D9"/>
    <w:rsid w:val="005E08FB"/>
    <w:rsid w:val="005F418E"/>
    <w:rsid w:val="00601898"/>
    <w:rsid w:val="00610C89"/>
    <w:rsid w:val="00612714"/>
    <w:rsid w:val="00615018"/>
    <w:rsid w:val="00620FAF"/>
    <w:rsid w:val="0062123A"/>
    <w:rsid w:val="00624198"/>
    <w:rsid w:val="006270EC"/>
    <w:rsid w:val="00633AED"/>
    <w:rsid w:val="00643ADC"/>
    <w:rsid w:val="00645B82"/>
    <w:rsid w:val="00646E75"/>
    <w:rsid w:val="0065488B"/>
    <w:rsid w:val="00656F3C"/>
    <w:rsid w:val="00666915"/>
    <w:rsid w:val="006777E7"/>
    <w:rsid w:val="0068381F"/>
    <w:rsid w:val="00684BE4"/>
    <w:rsid w:val="0068541B"/>
    <w:rsid w:val="00686AEA"/>
    <w:rsid w:val="00687CA7"/>
    <w:rsid w:val="00692DBF"/>
    <w:rsid w:val="00695744"/>
    <w:rsid w:val="006962A3"/>
    <w:rsid w:val="006976FB"/>
    <w:rsid w:val="006A1F28"/>
    <w:rsid w:val="006A51A4"/>
    <w:rsid w:val="006C267F"/>
    <w:rsid w:val="006C2859"/>
    <w:rsid w:val="006C2BF1"/>
    <w:rsid w:val="006D0129"/>
    <w:rsid w:val="006D0278"/>
    <w:rsid w:val="006D5E34"/>
    <w:rsid w:val="006E5387"/>
    <w:rsid w:val="006E546E"/>
    <w:rsid w:val="006F5B78"/>
    <w:rsid w:val="006F6F10"/>
    <w:rsid w:val="0070126F"/>
    <w:rsid w:val="007071EB"/>
    <w:rsid w:val="007160EC"/>
    <w:rsid w:val="0072329F"/>
    <w:rsid w:val="00747997"/>
    <w:rsid w:val="00751D50"/>
    <w:rsid w:val="00753EAF"/>
    <w:rsid w:val="007542FC"/>
    <w:rsid w:val="0075648A"/>
    <w:rsid w:val="0076012C"/>
    <w:rsid w:val="00765E16"/>
    <w:rsid w:val="0076762C"/>
    <w:rsid w:val="00777784"/>
    <w:rsid w:val="00783E79"/>
    <w:rsid w:val="00784149"/>
    <w:rsid w:val="007900F4"/>
    <w:rsid w:val="007A2D30"/>
    <w:rsid w:val="007A7B48"/>
    <w:rsid w:val="007B17F6"/>
    <w:rsid w:val="007B5AE8"/>
    <w:rsid w:val="007C34DE"/>
    <w:rsid w:val="007D2114"/>
    <w:rsid w:val="007E696C"/>
    <w:rsid w:val="007F5192"/>
    <w:rsid w:val="007F5FC4"/>
    <w:rsid w:val="00800C5F"/>
    <w:rsid w:val="00804158"/>
    <w:rsid w:val="00804AAC"/>
    <w:rsid w:val="008059CC"/>
    <w:rsid w:val="008104E4"/>
    <w:rsid w:val="00811D6B"/>
    <w:rsid w:val="00812416"/>
    <w:rsid w:val="00824FF1"/>
    <w:rsid w:val="00840EED"/>
    <w:rsid w:val="008426DD"/>
    <w:rsid w:val="00866071"/>
    <w:rsid w:val="0086758F"/>
    <w:rsid w:val="00871952"/>
    <w:rsid w:val="00874877"/>
    <w:rsid w:val="0088710F"/>
    <w:rsid w:val="008947A7"/>
    <w:rsid w:val="00896D3F"/>
    <w:rsid w:val="008B146E"/>
    <w:rsid w:val="008B4035"/>
    <w:rsid w:val="008B7650"/>
    <w:rsid w:val="008D2525"/>
    <w:rsid w:val="008E5410"/>
    <w:rsid w:val="008E7163"/>
    <w:rsid w:val="00900F12"/>
    <w:rsid w:val="0090257F"/>
    <w:rsid w:val="009078C4"/>
    <w:rsid w:val="00916B32"/>
    <w:rsid w:val="0093476E"/>
    <w:rsid w:val="00940687"/>
    <w:rsid w:val="00941A5F"/>
    <w:rsid w:val="009426A9"/>
    <w:rsid w:val="00951A3D"/>
    <w:rsid w:val="00951D94"/>
    <w:rsid w:val="00955FBA"/>
    <w:rsid w:val="00956198"/>
    <w:rsid w:val="00957678"/>
    <w:rsid w:val="0096081E"/>
    <w:rsid w:val="00963273"/>
    <w:rsid w:val="00966BDF"/>
    <w:rsid w:val="00976A18"/>
    <w:rsid w:val="009934F7"/>
    <w:rsid w:val="0099394C"/>
    <w:rsid w:val="00995692"/>
    <w:rsid w:val="00996D74"/>
    <w:rsid w:val="009A0C4E"/>
    <w:rsid w:val="009A2D08"/>
    <w:rsid w:val="009C42BB"/>
    <w:rsid w:val="009C7C81"/>
    <w:rsid w:val="009E0171"/>
    <w:rsid w:val="009E0E10"/>
    <w:rsid w:val="009E33DB"/>
    <w:rsid w:val="009E6544"/>
    <w:rsid w:val="009F492C"/>
    <w:rsid w:val="009F6646"/>
    <w:rsid w:val="009F69ED"/>
    <w:rsid w:val="00A04D87"/>
    <w:rsid w:val="00A12A6E"/>
    <w:rsid w:val="00A1377E"/>
    <w:rsid w:val="00A21F59"/>
    <w:rsid w:val="00A233C8"/>
    <w:rsid w:val="00A252BF"/>
    <w:rsid w:val="00A26FE7"/>
    <w:rsid w:val="00A27A77"/>
    <w:rsid w:val="00A4008D"/>
    <w:rsid w:val="00A4448F"/>
    <w:rsid w:val="00A51F39"/>
    <w:rsid w:val="00A54429"/>
    <w:rsid w:val="00A54CC3"/>
    <w:rsid w:val="00A54EDB"/>
    <w:rsid w:val="00A54F0B"/>
    <w:rsid w:val="00A607A5"/>
    <w:rsid w:val="00A66B18"/>
    <w:rsid w:val="00A6783B"/>
    <w:rsid w:val="00A71439"/>
    <w:rsid w:val="00A74C6E"/>
    <w:rsid w:val="00A77381"/>
    <w:rsid w:val="00A833D0"/>
    <w:rsid w:val="00A83A0B"/>
    <w:rsid w:val="00A96CF8"/>
    <w:rsid w:val="00AA089B"/>
    <w:rsid w:val="00AB0E71"/>
    <w:rsid w:val="00AC7BCD"/>
    <w:rsid w:val="00AD1DE5"/>
    <w:rsid w:val="00AD2251"/>
    <w:rsid w:val="00AE0C2C"/>
    <w:rsid w:val="00AE1388"/>
    <w:rsid w:val="00AE2D52"/>
    <w:rsid w:val="00AE54C8"/>
    <w:rsid w:val="00AE575A"/>
    <w:rsid w:val="00AF3982"/>
    <w:rsid w:val="00B01539"/>
    <w:rsid w:val="00B13F00"/>
    <w:rsid w:val="00B140B0"/>
    <w:rsid w:val="00B24126"/>
    <w:rsid w:val="00B3225F"/>
    <w:rsid w:val="00B33189"/>
    <w:rsid w:val="00B43C50"/>
    <w:rsid w:val="00B44B37"/>
    <w:rsid w:val="00B50294"/>
    <w:rsid w:val="00B54593"/>
    <w:rsid w:val="00B56652"/>
    <w:rsid w:val="00B57D6E"/>
    <w:rsid w:val="00B64EF0"/>
    <w:rsid w:val="00B66804"/>
    <w:rsid w:val="00B7140F"/>
    <w:rsid w:val="00B72404"/>
    <w:rsid w:val="00B74C86"/>
    <w:rsid w:val="00B82113"/>
    <w:rsid w:val="00B82F0D"/>
    <w:rsid w:val="00B832B2"/>
    <w:rsid w:val="00B85A36"/>
    <w:rsid w:val="00B867C5"/>
    <w:rsid w:val="00B86C9B"/>
    <w:rsid w:val="00B9480E"/>
    <w:rsid w:val="00B9577D"/>
    <w:rsid w:val="00BA77A9"/>
    <w:rsid w:val="00BB17B1"/>
    <w:rsid w:val="00BD6314"/>
    <w:rsid w:val="00BE2E51"/>
    <w:rsid w:val="00BF2269"/>
    <w:rsid w:val="00C2230D"/>
    <w:rsid w:val="00C25CF1"/>
    <w:rsid w:val="00C301B6"/>
    <w:rsid w:val="00C31100"/>
    <w:rsid w:val="00C31F74"/>
    <w:rsid w:val="00C36632"/>
    <w:rsid w:val="00C40294"/>
    <w:rsid w:val="00C52E88"/>
    <w:rsid w:val="00C54C34"/>
    <w:rsid w:val="00C6100F"/>
    <w:rsid w:val="00C6151E"/>
    <w:rsid w:val="00C63575"/>
    <w:rsid w:val="00C66F40"/>
    <w:rsid w:val="00C67B72"/>
    <w:rsid w:val="00C701F7"/>
    <w:rsid w:val="00C70786"/>
    <w:rsid w:val="00C7149C"/>
    <w:rsid w:val="00C73880"/>
    <w:rsid w:val="00C75054"/>
    <w:rsid w:val="00C75F3D"/>
    <w:rsid w:val="00C767C4"/>
    <w:rsid w:val="00C8264F"/>
    <w:rsid w:val="00CA0181"/>
    <w:rsid w:val="00CA25C3"/>
    <w:rsid w:val="00CB015A"/>
    <w:rsid w:val="00CC1034"/>
    <w:rsid w:val="00CC2501"/>
    <w:rsid w:val="00CD7003"/>
    <w:rsid w:val="00CD743F"/>
    <w:rsid w:val="00CD793F"/>
    <w:rsid w:val="00CE094D"/>
    <w:rsid w:val="00CE249B"/>
    <w:rsid w:val="00CE2B57"/>
    <w:rsid w:val="00CF724D"/>
    <w:rsid w:val="00D06D7E"/>
    <w:rsid w:val="00D10958"/>
    <w:rsid w:val="00D110EC"/>
    <w:rsid w:val="00D25643"/>
    <w:rsid w:val="00D40595"/>
    <w:rsid w:val="00D534E1"/>
    <w:rsid w:val="00D5451C"/>
    <w:rsid w:val="00D61AEF"/>
    <w:rsid w:val="00D66593"/>
    <w:rsid w:val="00D7514C"/>
    <w:rsid w:val="00D8012A"/>
    <w:rsid w:val="00D81346"/>
    <w:rsid w:val="00D8599C"/>
    <w:rsid w:val="00D907B0"/>
    <w:rsid w:val="00DB3317"/>
    <w:rsid w:val="00DB76B6"/>
    <w:rsid w:val="00DC14F9"/>
    <w:rsid w:val="00DD0014"/>
    <w:rsid w:val="00DE6DA2"/>
    <w:rsid w:val="00DF1423"/>
    <w:rsid w:val="00DF1707"/>
    <w:rsid w:val="00DF2AE2"/>
    <w:rsid w:val="00DF2D30"/>
    <w:rsid w:val="00DF4FAE"/>
    <w:rsid w:val="00DF5FEF"/>
    <w:rsid w:val="00DF7A1B"/>
    <w:rsid w:val="00E01166"/>
    <w:rsid w:val="00E02D76"/>
    <w:rsid w:val="00E11D98"/>
    <w:rsid w:val="00E141EA"/>
    <w:rsid w:val="00E17B82"/>
    <w:rsid w:val="00E23090"/>
    <w:rsid w:val="00E2570B"/>
    <w:rsid w:val="00E260FB"/>
    <w:rsid w:val="00E31979"/>
    <w:rsid w:val="00E331A6"/>
    <w:rsid w:val="00E33A6A"/>
    <w:rsid w:val="00E40BCE"/>
    <w:rsid w:val="00E4786A"/>
    <w:rsid w:val="00E51529"/>
    <w:rsid w:val="00E55D74"/>
    <w:rsid w:val="00E6540C"/>
    <w:rsid w:val="00E679EC"/>
    <w:rsid w:val="00E71074"/>
    <w:rsid w:val="00E77F3C"/>
    <w:rsid w:val="00E80D19"/>
    <w:rsid w:val="00E81E2A"/>
    <w:rsid w:val="00E84B21"/>
    <w:rsid w:val="00E84CDA"/>
    <w:rsid w:val="00E864AD"/>
    <w:rsid w:val="00EA3150"/>
    <w:rsid w:val="00EA7A68"/>
    <w:rsid w:val="00EC4161"/>
    <w:rsid w:val="00EC4A09"/>
    <w:rsid w:val="00EC4A10"/>
    <w:rsid w:val="00EC7A60"/>
    <w:rsid w:val="00ED638F"/>
    <w:rsid w:val="00ED6E18"/>
    <w:rsid w:val="00EE0952"/>
    <w:rsid w:val="00EF2402"/>
    <w:rsid w:val="00EF5B17"/>
    <w:rsid w:val="00F02FE2"/>
    <w:rsid w:val="00F0338A"/>
    <w:rsid w:val="00F05022"/>
    <w:rsid w:val="00F0588D"/>
    <w:rsid w:val="00F07366"/>
    <w:rsid w:val="00F07816"/>
    <w:rsid w:val="00F115A4"/>
    <w:rsid w:val="00F14DF1"/>
    <w:rsid w:val="00F31962"/>
    <w:rsid w:val="00F31F6D"/>
    <w:rsid w:val="00F3727A"/>
    <w:rsid w:val="00F37C3A"/>
    <w:rsid w:val="00F42A46"/>
    <w:rsid w:val="00F470BA"/>
    <w:rsid w:val="00F8058F"/>
    <w:rsid w:val="00F83343"/>
    <w:rsid w:val="00F87603"/>
    <w:rsid w:val="00F92EB7"/>
    <w:rsid w:val="00FC3C8E"/>
    <w:rsid w:val="00FD13E6"/>
    <w:rsid w:val="00FD19A4"/>
    <w:rsid w:val="00FE067A"/>
    <w:rsid w:val="00FE0F43"/>
    <w:rsid w:val="00FF1E01"/>
    <w:rsid w:val="00FF4208"/>
    <w:rsid w:val="00FF54A6"/>
    <w:rsid w:val="01408A9D"/>
    <w:rsid w:val="01DE1DB9"/>
    <w:rsid w:val="033E4C53"/>
    <w:rsid w:val="03CAF19B"/>
    <w:rsid w:val="03CC056E"/>
    <w:rsid w:val="04002A0D"/>
    <w:rsid w:val="043520B0"/>
    <w:rsid w:val="0621862D"/>
    <w:rsid w:val="0682B813"/>
    <w:rsid w:val="06E26686"/>
    <w:rsid w:val="074F102B"/>
    <w:rsid w:val="086C90F2"/>
    <w:rsid w:val="08C856CA"/>
    <w:rsid w:val="0966F68E"/>
    <w:rsid w:val="096B82FA"/>
    <w:rsid w:val="09C0FEBA"/>
    <w:rsid w:val="09DCC041"/>
    <w:rsid w:val="0A84561C"/>
    <w:rsid w:val="0B3C36AF"/>
    <w:rsid w:val="0BD20FD1"/>
    <w:rsid w:val="0CBEB15B"/>
    <w:rsid w:val="0E127E87"/>
    <w:rsid w:val="0F6030D5"/>
    <w:rsid w:val="10169EE0"/>
    <w:rsid w:val="11357244"/>
    <w:rsid w:val="11B12882"/>
    <w:rsid w:val="1284FDEC"/>
    <w:rsid w:val="13E37E28"/>
    <w:rsid w:val="13F9F53B"/>
    <w:rsid w:val="143BF57A"/>
    <w:rsid w:val="1509B90F"/>
    <w:rsid w:val="151A8471"/>
    <w:rsid w:val="1572C768"/>
    <w:rsid w:val="1592F93F"/>
    <w:rsid w:val="15A54C15"/>
    <w:rsid w:val="15AFE68C"/>
    <w:rsid w:val="15E19752"/>
    <w:rsid w:val="164D0784"/>
    <w:rsid w:val="1762A2EE"/>
    <w:rsid w:val="17871C67"/>
    <w:rsid w:val="17C80E26"/>
    <w:rsid w:val="19592E46"/>
    <w:rsid w:val="197337FC"/>
    <w:rsid w:val="1AA47D76"/>
    <w:rsid w:val="1AA70A82"/>
    <w:rsid w:val="1AC67BCF"/>
    <w:rsid w:val="1B9AFA62"/>
    <w:rsid w:val="1BA42242"/>
    <w:rsid w:val="1C341C38"/>
    <w:rsid w:val="1C96DA54"/>
    <w:rsid w:val="1D674E71"/>
    <w:rsid w:val="1E1A1072"/>
    <w:rsid w:val="1EA249B3"/>
    <w:rsid w:val="1FD317B7"/>
    <w:rsid w:val="212F4A91"/>
    <w:rsid w:val="253568B0"/>
    <w:rsid w:val="258EFD5D"/>
    <w:rsid w:val="2751AC30"/>
    <w:rsid w:val="29C0BADA"/>
    <w:rsid w:val="2B6A01D3"/>
    <w:rsid w:val="2B7ECE30"/>
    <w:rsid w:val="2BBB38C8"/>
    <w:rsid w:val="2ECE4D8A"/>
    <w:rsid w:val="2FF9828F"/>
    <w:rsid w:val="307334B3"/>
    <w:rsid w:val="3114CAB0"/>
    <w:rsid w:val="3129B87B"/>
    <w:rsid w:val="32756DE6"/>
    <w:rsid w:val="3336C092"/>
    <w:rsid w:val="336AD503"/>
    <w:rsid w:val="3382ABA2"/>
    <w:rsid w:val="3422894E"/>
    <w:rsid w:val="3630C2C5"/>
    <w:rsid w:val="36DF0C76"/>
    <w:rsid w:val="36F624D7"/>
    <w:rsid w:val="3757B501"/>
    <w:rsid w:val="38716AEB"/>
    <w:rsid w:val="392C80C4"/>
    <w:rsid w:val="39A24751"/>
    <w:rsid w:val="3A9E49F4"/>
    <w:rsid w:val="3AD76AAD"/>
    <w:rsid w:val="3B0183E0"/>
    <w:rsid w:val="3C0E9213"/>
    <w:rsid w:val="3D6BE0F3"/>
    <w:rsid w:val="3FF600DC"/>
    <w:rsid w:val="4015CE1D"/>
    <w:rsid w:val="4101AC75"/>
    <w:rsid w:val="410D1B7E"/>
    <w:rsid w:val="413F72DD"/>
    <w:rsid w:val="41F0CF9A"/>
    <w:rsid w:val="427CE1C6"/>
    <w:rsid w:val="43292F2D"/>
    <w:rsid w:val="433B2630"/>
    <w:rsid w:val="43532AC9"/>
    <w:rsid w:val="436E63B6"/>
    <w:rsid w:val="4424688A"/>
    <w:rsid w:val="44ACF29E"/>
    <w:rsid w:val="44ED5091"/>
    <w:rsid w:val="454E2C9F"/>
    <w:rsid w:val="46152580"/>
    <w:rsid w:val="462213FB"/>
    <w:rsid w:val="46FC7E94"/>
    <w:rsid w:val="470FDAB2"/>
    <w:rsid w:val="47641329"/>
    <w:rsid w:val="479F67E8"/>
    <w:rsid w:val="47AC6870"/>
    <w:rsid w:val="48ED218A"/>
    <w:rsid w:val="49186FB9"/>
    <w:rsid w:val="4A2B171A"/>
    <w:rsid w:val="4A5E1D50"/>
    <w:rsid w:val="4BCB3EF3"/>
    <w:rsid w:val="4C17A32B"/>
    <w:rsid w:val="4CFC74D1"/>
    <w:rsid w:val="4D02B3F7"/>
    <w:rsid w:val="4D2D3F54"/>
    <w:rsid w:val="4F107D1E"/>
    <w:rsid w:val="4FEFC7A4"/>
    <w:rsid w:val="509D389F"/>
    <w:rsid w:val="50AAC998"/>
    <w:rsid w:val="517B2EC3"/>
    <w:rsid w:val="54DF039F"/>
    <w:rsid w:val="54FEBF77"/>
    <w:rsid w:val="5637A57D"/>
    <w:rsid w:val="57D4F304"/>
    <w:rsid w:val="5945C61B"/>
    <w:rsid w:val="5B092114"/>
    <w:rsid w:val="5DC2A421"/>
    <w:rsid w:val="5FB83123"/>
    <w:rsid w:val="605FA373"/>
    <w:rsid w:val="62329F9E"/>
    <w:rsid w:val="626D9E9A"/>
    <w:rsid w:val="63239053"/>
    <w:rsid w:val="6349578B"/>
    <w:rsid w:val="6368A18B"/>
    <w:rsid w:val="63CD36A3"/>
    <w:rsid w:val="6433BD78"/>
    <w:rsid w:val="66ACBB47"/>
    <w:rsid w:val="671532BC"/>
    <w:rsid w:val="68B194BB"/>
    <w:rsid w:val="6B020203"/>
    <w:rsid w:val="6B774ABC"/>
    <w:rsid w:val="6BC7C8B7"/>
    <w:rsid w:val="6D7C6B54"/>
    <w:rsid w:val="6F1F0E89"/>
    <w:rsid w:val="6F32AD2D"/>
    <w:rsid w:val="6F664663"/>
    <w:rsid w:val="709260C4"/>
    <w:rsid w:val="71FAA3F6"/>
    <w:rsid w:val="73BA60B3"/>
    <w:rsid w:val="740BD201"/>
    <w:rsid w:val="747C52E5"/>
    <w:rsid w:val="74F898EC"/>
    <w:rsid w:val="76AECC4D"/>
    <w:rsid w:val="76E1BB00"/>
    <w:rsid w:val="7797DFD9"/>
    <w:rsid w:val="78134B9A"/>
    <w:rsid w:val="78747296"/>
    <w:rsid w:val="7892D614"/>
    <w:rsid w:val="7A71D2FC"/>
    <w:rsid w:val="7A89E9F5"/>
    <w:rsid w:val="7B47FACE"/>
    <w:rsid w:val="7D7BC338"/>
    <w:rsid w:val="7DC92C4A"/>
    <w:rsid w:val="7F666249"/>
    <w:rsid w:val="7FA4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3</TotalTime>
  <Pages>4</Pages>
  <Words>1205</Words>
  <Characters>7234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Karolina Czepkiewicz</cp:lastModifiedBy>
  <cp:revision>2</cp:revision>
  <dcterms:created xsi:type="dcterms:W3CDTF">2026-05-15T12:54:00Z</dcterms:created>
  <dcterms:modified xsi:type="dcterms:W3CDTF">2026-05-15T12:54:00Z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