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7158" w14:textId="46264CB9" w:rsidR="00E17E25" w:rsidRPr="0008266B" w:rsidRDefault="00E17E25" w:rsidP="00E17E25">
      <w:pPr>
        <w:jc w:val="right"/>
        <w:rPr>
          <w:sz w:val="20"/>
          <w:szCs w:val="20"/>
        </w:rPr>
      </w:pPr>
      <w:r w:rsidRPr="0008266B">
        <w:rPr>
          <w:sz w:val="20"/>
          <w:szCs w:val="20"/>
        </w:rPr>
        <w:t xml:space="preserve">Warszawa, 14 maja 2026 r. </w:t>
      </w:r>
    </w:p>
    <w:p w14:paraId="66961921" w14:textId="77777777" w:rsidR="00E17E25" w:rsidRDefault="00E17E25" w:rsidP="00E17E25">
      <w:pPr>
        <w:jc w:val="both"/>
        <w:rPr>
          <w:b/>
          <w:bCs/>
          <w:sz w:val="28"/>
          <w:szCs w:val="28"/>
        </w:rPr>
      </w:pPr>
    </w:p>
    <w:p w14:paraId="274EF0DD" w14:textId="77777777" w:rsidR="00E17E25" w:rsidRPr="00F94C58" w:rsidRDefault="00E17E25" w:rsidP="00E17E25">
      <w:pPr>
        <w:jc w:val="both"/>
        <w:rPr>
          <w:b/>
          <w:bCs/>
          <w:sz w:val="28"/>
          <w:szCs w:val="28"/>
        </w:rPr>
      </w:pPr>
      <w:r w:rsidRPr="00F94C58">
        <w:rPr>
          <w:b/>
          <w:bCs/>
          <w:sz w:val="28"/>
          <w:szCs w:val="28"/>
        </w:rPr>
        <w:t xml:space="preserve">Benefit Systems nie traci tempa – solidne wyniki finansowe oraz dalszy wzrost skali i efektywności </w:t>
      </w:r>
    </w:p>
    <w:p w14:paraId="1A7B1B04" w14:textId="77777777" w:rsidR="00E17E25" w:rsidRPr="003D7E27" w:rsidRDefault="00E17E25" w:rsidP="00E17E25">
      <w:pPr>
        <w:jc w:val="both"/>
        <w:rPr>
          <w:b/>
          <w:bCs/>
        </w:rPr>
      </w:pPr>
      <w:r w:rsidRPr="00F94C58">
        <w:rPr>
          <w:b/>
          <w:bCs/>
        </w:rPr>
        <w:t>Grupa Benefit Systems kontynuuje dynamiczny rozwój na sześciu rynkach, któremu sprzyjają trendy oraz rosnące zaangażowanie pracodawców w profilaktykę. Pierwszy kwartał br. Grupa zakończyła z 2 648 tys. kart sportowych oraz 578 własnymi klubami fitness. Grupa odnotowała 45% wzrost przychodów r/r (1 38</w:t>
      </w:r>
      <w:r>
        <w:rPr>
          <w:b/>
          <w:bCs/>
        </w:rPr>
        <w:t>4</w:t>
      </w:r>
      <w:r w:rsidRPr="00F94C58">
        <w:rPr>
          <w:b/>
          <w:bCs/>
        </w:rPr>
        <w:t xml:space="preserve"> mln zł), </w:t>
      </w:r>
      <w:r>
        <w:rPr>
          <w:b/>
          <w:bCs/>
        </w:rPr>
        <w:t xml:space="preserve">skorygowany </w:t>
      </w:r>
      <w:r w:rsidRPr="00F94C58">
        <w:rPr>
          <w:b/>
          <w:bCs/>
        </w:rPr>
        <w:t xml:space="preserve">zysk operacyjny  był wyższy o 66% i wyniósł 248 mln zł. Zysk netto przypadający akcjonariuszom podmiotu dominującego wzrósł do poziomu </w:t>
      </w:r>
      <w:r>
        <w:rPr>
          <w:b/>
          <w:bCs/>
        </w:rPr>
        <w:t xml:space="preserve">230 </w:t>
      </w:r>
      <w:r w:rsidRPr="00F94C58">
        <w:rPr>
          <w:b/>
          <w:bCs/>
        </w:rPr>
        <w:t>mln zł (</w:t>
      </w:r>
      <w:r>
        <w:rPr>
          <w:b/>
          <w:bCs/>
        </w:rPr>
        <w:t xml:space="preserve">ponad czterokrotny wzrost </w:t>
      </w:r>
      <w:r w:rsidRPr="00F94C58">
        <w:rPr>
          <w:b/>
          <w:bCs/>
        </w:rPr>
        <w:t>r</w:t>
      </w:r>
      <w:r>
        <w:rPr>
          <w:b/>
          <w:bCs/>
        </w:rPr>
        <w:t>/</w:t>
      </w:r>
      <w:r w:rsidRPr="00F94C58">
        <w:rPr>
          <w:b/>
          <w:bCs/>
        </w:rPr>
        <w:t xml:space="preserve">r). </w:t>
      </w:r>
      <w:r>
        <w:rPr>
          <w:b/>
          <w:bCs/>
        </w:rPr>
        <w:t xml:space="preserve">Zarząd Benefit Systems </w:t>
      </w:r>
      <w:r w:rsidRPr="00F94C58">
        <w:rPr>
          <w:b/>
          <w:bCs/>
        </w:rPr>
        <w:t>podtrzymuje ambitne cele na 2026 rok.</w:t>
      </w:r>
    </w:p>
    <w:p w14:paraId="7FC81BED" w14:textId="77777777" w:rsidR="00E17E25" w:rsidRDefault="00E17E25" w:rsidP="00E17E25">
      <w:pPr>
        <w:jc w:val="both"/>
      </w:pPr>
    </w:p>
    <w:p w14:paraId="3AE44B22" w14:textId="77777777" w:rsidR="00E17E25" w:rsidRPr="003F59C0" w:rsidRDefault="00E17E25" w:rsidP="00E17E25">
      <w:pPr>
        <w:jc w:val="both"/>
        <w:rPr>
          <w:i/>
          <w:iCs/>
        </w:rPr>
      </w:pPr>
      <w:r w:rsidRPr="003F59C0">
        <w:rPr>
          <w:i/>
          <w:iCs/>
        </w:rPr>
        <w:t xml:space="preserve">- Pozytywnie oceniamy wejście w 2026 rok. Pierwsze miesiące roku potwierdzają utrzymanie korzystnych trendów operacyjnych i sprzedażowych, a osiągane wyniki są zgodne z oczekiwaniami Zarządu. Spółka pozostaje dobrze przygotowana do dalszego rozwoju, zarówno pod względem organizacyjnym, jak i finansowym </w:t>
      </w:r>
      <w:r w:rsidRPr="003F59C0">
        <w:t xml:space="preserve">– wyjaśnia Marcin Fojudzki, członek Zarządu Benefit Systems, i dodaje: </w:t>
      </w:r>
      <w:r w:rsidRPr="003F59C0">
        <w:rPr>
          <w:i/>
          <w:iCs/>
        </w:rPr>
        <w:t xml:space="preserve">Polska to nasz najważniejszy i nadal bardzo perspektywiczny rynek, jednocześnie intensywny rozwój operacyjny oraz rosnąca skala zagranicznej działalności Grupy przekładają się na systematyczną poprawę parametrów biznesowych. Oceniamy ten trend bardzo pozytywnie i dostrzegamy w nim dalszy potencjał do budowania wartości w kolejnych </w:t>
      </w:r>
      <w:r>
        <w:rPr>
          <w:i/>
          <w:iCs/>
        </w:rPr>
        <w:t>miesiącach i latach</w:t>
      </w:r>
      <w:r w:rsidRPr="003F59C0">
        <w:rPr>
          <w:i/>
          <w:iCs/>
        </w:rPr>
        <w:t>.</w:t>
      </w:r>
    </w:p>
    <w:p w14:paraId="632330E4" w14:textId="77777777" w:rsidR="00E17E25" w:rsidRPr="003D7E27" w:rsidRDefault="00E17E25" w:rsidP="00E17E25">
      <w:pPr>
        <w:jc w:val="both"/>
      </w:pPr>
      <w:r w:rsidRPr="003D7E27">
        <w:t xml:space="preserve">W pierwszym kwartale br. przychody ze sprzedaży Grupy Benefit Systems wyniosły </w:t>
      </w:r>
      <w:r>
        <w:t xml:space="preserve">1 384 mln zł </w:t>
      </w:r>
      <w:r w:rsidRPr="003D7E27">
        <w:t xml:space="preserve">i były o </w:t>
      </w:r>
      <w:r>
        <w:t>45</w:t>
      </w:r>
      <w:r w:rsidRPr="003D7E27">
        <w:t>% wyższe niż w analogicznym okresie w 202</w:t>
      </w:r>
      <w:r>
        <w:t>5</w:t>
      </w:r>
      <w:r w:rsidRPr="003D7E27">
        <w:t xml:space="preserve"> r. Wpływ na wyniki miał </w:t>
      </w:r>
      <w:r>
        <w:t xml:space="preserve">przede wszystkim </w:t>
      </w:r>
      <w:r w:rsidRPr="003D7E27">
        <w:t xml:space="preserve">wzrost wolumenu kart sportowych i karnetów </w:t>
      </w:r>
      <w:r>
        <w:t xml:space="preserve">we własnych sieciach fitness, przy umiarkowanym wzroście </w:t>
      </w:r>
      <w:r w:rsidRPr="003D7E27">
        <w:t xml:space="preserve">ARPU na wszystkich rynkach. Grupa odnotowała </w:t>
      </w:r>
      <w:r>
        <w:t>248</w:t>
      </w:r>
      <w:r w:rsidRPr="003D7E27">
        <w:t xml:space="preserve"> mln zł </w:t>
      </w:r>
      <w:r>
        <w:t xml:space="preserve">skorygowanego </w:t>
      </w:r>
      <w:r w:rsidRPr="003D7E27">
        <w:t xml:space="preserve">zysku operacyjnego </w:t>
      </w:r>
      <w:r>
        <w:t>(</w:t>
      </w:r>
      <w:r w:rsidRPr="003D7E27">
        <w:t xml:space="preserve">oczyszczonego o </w:t>
      </w:r>
      <w:r>
        <w:t xml:space="preserve">koszty </w:t>
      </w:r>
      <w:r w:rsidRPr="003D7E27">
        <w:t xml:space="preserve">Programu Motywacyjnego </w:t>
      </w:r>
      <w:r>
        <w:t xml:space="preserve">oraz zdarzenia jednorazowe) </w:t>
      </w:r>
      <w:r w:rsidRPr="003D7E27">
        <w:t xml:space="preserve">oraz </w:t>
      </w:r>
      <w:r>
        <w:t>230</w:t>
      </w:r>
      <w:r w:rsidRPr="003D7E27">
        <w:t xml:space="preserve"> mln zł zysku netto przypadającego akcjonariuszom podmiotu dominującego (wobec </w:t>
      </w:r>
      <w:r>
        <w:t>57</w:t>
      </w:r>
      <w:r w:rsidRPr="003D7E27">
        <w:t xml:space="preserve"> mln zł zysku netto rok wcześniej). </w:t>
      </w:r>
      <w:r>
        <w:t>Dzięki mocnej generacji gotówki z działalności operacyjnej, poziom zadłużenia netto Grupy na koniec kwartału lekko się obniżył w porównaniu z końcem 2025 r.</w:t>
      </w:r>
    </w:p>
    <w:p w14:paraId="581776FD" w14:textId="77777777" w:rsidR="00E17E25" w:rsidRPr="003D7E27" w:rsidRDefault="00E17E25" w:rsidP="00E17E25">
      <w:pPr>
        <w:jc w:val="both"/>
        <w:rPr>
          <w:b/>
          <w:bCs/>
        </w:rPr>
      </w:pPr>
      <w:r w:rsidRPr="003D7E27">
        <w:rPr>
          <w:b/>
          <w:bCs/>
        </w:rPr>
        <w:t>Segment Polska</w:t>
      </w:r>
    </w:p>
    <w:p w14:paraId="173CB1C9" w14:textId="77777777" w:rsidR="00E17E25" w:rsidRDefault="00E17E25" w:rsidP="00E17E25">
      <w:pPr>
        <w:jc w:val="both"/>
      </w:pPr>
      <w:r w:rsidRPr="003D7E27">
        <w:t xml:space="preserve">Segment Polska </w:t>
      </w:r>
      <w:r>
        <w:t>(</w:t>
      </w:r>
      <w:r w:rsidRPr="00B60202">
        <w:t xml:space="preserve">karty sportowe, sieci klubów fitness, m.in. </w:t>
      </w:r>
      <w:proofErr w:type="spellStart"/>
      <w:r w:rsidRPr="00B60202">
        <w:t>Zdrofit</w:t>
      </w:r>
      <w:proofErr w:type="spellEnd"/>
      <w:r>
        <w:t xml:space="preserve"> oraz</w:t>
      </w:r>
      <w:r w:rsidRPr="00B60202">
        <w:t xml:space="preserve"> program</w:t>
      </w:r>
      <w:r>
        <w:t>y</w:t>
      </w:r>
      <w:r w:rsidRPr="00B60202">
        <w:t xml:space="preserve"> </w:t>
      </w:r>
      <w:proofErr w:type="spellStart"/>
      <w:r w:rsidRPr="00B60202">
        <w:t>Multi.Life</w:t>
      </w:r>
      <w:proofErr w:type="spellEnd"/>
      <w:r>
        <w:t xml:space="preserve"> i</w:t>
      </w:r>
      <w:r w:rsidRPr="00B60202">
        <w:t xml:space="preserve"> </w:t>
      </w:r>
      <w:proofErr w:type="spellStart"/>
      <w:r w:rsidRPr="00B60202">
        <w:t>MyBenefit</w:t>
      </w:r>
      <w:proofErr w:type="spellEnd"/>
      <w:r>
        <w:t xml:space="preserve">) </w:t>
      </w:r>
      <w:r w:rsidRPr="003D7E27">
        <w:t xml:space="preserve">odnotował wzrost przychodów o </w:t>
      </w:r>
      <w:r>
        <w:t>19</w:t>
      </w:r>
      <w:r w:rsidRPr="003D7E27">
        <w:t>% r/r</w:t>
      </w:r>
      <w:r>
        <w:t xml:space="preserve"> do poziomu 808</w:t>
      </w:r>
      <w:r w:rsidRPr="003D7E27">
        <w:t xml:space="preserve"> mln zł w pierwszym kwartale</w:t>
      </w:r>
      <w:r>
        <w:t>. Zysk operacyjny urósł nieznacznie szybciej, o 20% r/r</w:t>
      </w:r>
      <w:r w:rsidRPr="003D7E27">
        <w:t>. Liczba kart w Polsce wzrosła o 1</w:t>
      </w:r>
      <w:r>
        <w:t>2</w:t>
      </w:r>
      <w:r w:rsidRPr="003D7E27">
        <w:t xml:space="preserve">% </w:t>
      </w:r>
      <w:r>
        <w:t xml:space="preserve">r/r </w:t>
      </w:r>
      <w:r w:rsidRPr="003D7E27">
        <w:t>do poziomu 1</w:t>
      </w:r>
      <w:r>
        <w:t> 872</w:t>
      </w:r>
      <w:r w:rsidRPr="003D7E27">
        <w:t xml:space="preserve"> tys. sztuk, liczba karnetów B2C wyniosła </w:t>
      </w:r>
      <w:r>
        <w:t>358</w:t>
      </w:r>
      <w:r w:rsidRPr="003D7E27">
        <w:t xml:space="preserve"> tys. (wzrost o </w:t>
      </w:r>
      <w:r>
        <w:t>24</w:t>
      </w:r>
      <w:r w:rsidRPr="003D7E27">
        <w:t xml:space="preserve">% r/r). Na koniec marca br. Benefit Systems zarządzał </w:t>
      </w:r>
      <w:r>
        <w:t>295</w:t>
      </w:r>
      <w:r w:rsidRPr="003D7E27">
        <w:t xml:space="preserve"> klubami fitness. </w:t>
      </w:r>
    </w:p>
    <w:p w14:paraId="0E7D38C0" w14:textId="77777777" w:rsidR="00E17E25" w:rsidRPr="003D7E27" w:rsidRDefault="00E17E25" w:rsidP="00E17E25">
      <w:pPr>
        <w:jc w:val="both"/>
        <w:rPr>
          <w:b/>
          <w:bCs/>
        </w:rPr>
      </w:pPr>
      <w:r w:rsidRPr="003D7E27">
        <w:rPr>
          <w:b/>
          <w:bCs/>
        </w:rPr>
        <w:t>Segment Zagranica</w:t>
      </w:r>
      <w:r>
        <w:rPr>
          <w:b/>
          <w:bCs/>
        </w:rPr>
        <w:t xml:space="preserve"> UE</w:t>
      </w:r>
    </w:p>
    <w:p w14:paraId="74F6D139" w14:textId="77777777" w:rsidR="00E17E25" w:rsidRDefault="00E17E25" w:rsidP="00E17E25">
      <w:pPr>
        <w:jc w:val="both"/>
      </w:pPr>
      <w:r w:rsidRPr="003D7E27">
        <w:t>Segment Zagranica</w:t>
      </w:r>
      <w:r>
        <w:t xml:space="preserve"> UE</w:t>
      </w:r>
      <w:r w:rsidRPr="003D7E27">
        <w:t xml:space="preserve">, uwzględniający działalność Grupy na </w:t>
      </w:r>
      <w:r>
        <w:t>czterech</w:t>
      </w:r>
      <w:r w:rsidRPr="003D7E27">
        <w:t xml:space="preserve"> rynkach (Czechy, </w:t>
      </w:r>
      <w:r>
        <w:t xml:space="preserve">Bułgaria, </w:t>
      </w:r>
      <w:r w:rsidRPr="003D7E27">
        <w:t>Słowacja</w:t>
      </w:r>
      <w:r>
        <w:t xml:space="preserve"> i</w:t>
      </w:r>
      <w:r w:rsidRPr="003D7E27">
        <w:t xml:space="preserve"> Chorwacja), zwiększył swoje przychody o </w:t>
      </w:r>
      <w:r>
        <w:t>33</w:t>
      </w:r>
      <w:r w:rsidRPr="003D7E27">
        <w:t>% r/r (</w:t>
      </w:r>
      <w:r>
        <w:t>350</w:t>
      </w:r>
      <w:r w:rsidRPr="003D7E27">
        <w:t xml:space="preserve"> mln zł)</w:t>
      </w:r>
      <w:r>
        <w:t>. Z</w:t>
      </w:r>
      <w:r w:rsidRPr="003D7E27">
        <w:t xml:space="preserve">ysk operacyjny wzrósł </w:t>
      </w:r>
      <w:r w:rsidRPr="003D7E27">
        <w:lastRenderedPageBreak/>
        <w:t xml:space="preserve">o </w:t>
      </w:r>
      <w:r>
        <w:t>7</w:t>
      </w:r>
      <w:r w:rsidRPr="003D7E27">
        <w:t xml:space="preserve">% r/r do </w:t>
      </w:r>
      <w:r>
        <w:t>21</w:t>
      </w:r>
      <w:r w:rsidRPr="003D7E27">
        <w:t xml:space="preserve"> mln zł</w:t>
      </w:r>
      <w:r>
        <w:t>, przy czym trendy w obszarze kart sportowych pozostają bardzo solidne, z dwucyfrowym wzrostem wolumenów i rosnącą rentownością. Na wynikach segmentu ciąży natomiast bardzo duża skala otwarć nowych klubów z ostatnich kwartałów, jednak wraz z dojrzewaniem tych obiektów wyniki stopniowo powinny się poprawiać</w:t>
      </w:r>
      <w:r w:rsidRPr="003D7E27">
        <w:t>. Na koniec marca br. grupa posiada</w:t>
      </w:r>
      <w:r>
        <w:t>ła</w:t>
      </w:r>
      <w:r w:rsidRPr="003D7E27">
        <w:t xml:space="preserve"> </w:t>
      </w:r>
      <w:r>
        <w:t>132</w:t>
      </w:r>
      <w:r w:rsidRPr="003D7E27">
        <w:t xml:space="preserve"> </w:t>
      </w:r>
      <w:r>
        <w:t xml:space="preserve">kluby </w:t>
      </w:r>
      <w:r w:rsidRPr="003D7E27">
        <w:t>fitness zagranicą, a liczba kart wyn</w:t>
      </w:r>
      <w:r>
        <w:t>osiła</w:t>
      </w:r>
      <w:r w:rsidRPr="003D7E27">
        <w:t xml:space="preserve"> </w:t>
      </w:r>
      <w:r>
        <w:t xml:space="preserve">715 </w:t>
      </w:r>
      <w:r w:rsidRPr="003D7E27">
        <w:t xml:space="preserve">tys. sztuk. </w:t>
      </w:r>
    </w:p>
    <w:p w14:paraId="3BC56FBE" w14:textId="77777777" w:rsidR="00E17E25" w:rsidRPr="003F59C0" w:rsidRDefault="00E17E25" w:rsidP="00E17E25">
      <w:pPr>
        <w:jc w:val="both"/>
      </w:pPr>
      <w:r w:rsidRPr="003F59C0">
        <w:t xml:space="preserve">Spółka nadal analizuje </w:t>
      </w:r>
      <w:r>
        <w:t>rynki</w:t>
      </w:r>
      <w:r w:rsidRPr="003F59C0">
        <w:t xml:space="preserve"> pod kątem potencjalnych przejęć, jednocześnie bardzo świadomie ogranicza tempo nowych otwarć czy akwizycji sieci fitness. - </w:t>
      </w:r>
      <w:r w:rsidRPr="003F59C0">
        <w:rPr>
          <w:i/>
          <w:iCs/>
        </w:rPr>
        <w:t>Decyzja ta wynika z koncentracji na maksymalizacji efektywności sprzedażowej oraz poprawie rentowności już pozyskanych punktów.</w:t>
      </w:r>
      <w:r w:rsidRPr="003F59C0">
        <w:t xml:space="preserve"> </w:t>
      </w:r>
      <w:r w:rsidRPr="003F59C0">
        <w:rPr>
          <w:i/>
          <w:iCs/>
        </w:rPr>
        <w:t>Priorytetem pozostaje dziś pełne wykorzystanie potencjału istniejącej sieci, zwiększanie produktywności operacyjnej oraz dalsza optymalizacja kosztowa. Co w długim terminie pozwoli budować bardziej stabilny i jakościowy wzrost</w:t>
      </w:r>
      <w:r w:rsidRPr="003F59C0">
        <w:t xml:space="preserve">  - wyjaśnia Marek Trepko, członek Zarządu Benefit Systems, odpowiedzialny m.in. za rozwój w obszarze fitness w Polsce i zagranicą.</w:t>
      </w:r>
    </w:p>
    <w:p w14:paraId="205CA591" w14:textId="77777777" w:rsidR="00E17E25" w:rsidRPr="00D418F5" w:rsidRDefault="00E17E25" w:rsidP="00E17E25">
      <w:pPr>
        <w:jc w:val="both"/>
        <w:rPr>
          <w:b/>
          <w:bCs/>
        </w:rPr>
      </w:pPr>
      <w:r w:rsidRPr="00D418F5">
        <w:rPr>
          <w:b/>
          <w:bCs/>
        </w:rPr>
        <w:t>Segment Turcja</w:t>
      </w:r>
    </w:p>
    <w:p w14:paraId="1D48617A" w14:textId="77777777" w:rsidR="00E17E25" w:rsidRDefault="00E17E25" w:rsidP="00E17E25">
      <w:pPr>
        <w:jc w:val="both"/>
      </w:pPr>
      <w:r w:rsidRPr="00D418F5">
        <w:t xml:space="preserve">W Turcji na koniec </w:t>
      </w:r>
      <w:r>
        <w:t>pierwszego kwartału</w:t>
      </w:r>
      <w:r w:rsidRPr="00D418F5">
        <w:t xml:space="preserve"> z kart </w:t>
      </w:r>
      <w:proofErr w:type="spellStart"/>
      <w:r w:rsidRPr="00D418F5">
        <w:t>MultiSport</w:t>
      </w:r>
      <w:proofErr w:type="spellEnd"/>
      <w:r w:rsidRPr="00D418F5">
        <w:t xml:space="preserve"> korzystało </w:t>
      </w:r>
      <w:r>
        <w:t>62</w:t>
      </w:r>
      <w:r w:rsidRPr="00D418F5">
        <w:t xml:space="preserve"> tys. użytkowników, a Grupa posiadała</w:t>
      </w:r>
      <w:r>
        <w:t xml:space="preserve"> 151</w:t>
      </w:r>
      <w:r w:rsidRPr="00D418F5">
        <w:t xml:space="preserve"> własnych klubów fitness (MAC). Przychody tego segmentu wyniosły </w:t>
      </w:r>
      <w:r>
        <w:t>228</w:t>
      </w:r>
      <w:r w:rsidRPr="00D418F5">
        <w:t xml:space="preserve"> mln zł, co oznacza istotny wzrost </w:t>
      </w:r>
      <w:proofErr w:type="spellStart"/>
      <w:r w:rsidRPr="00D418F5">
        <w:t>rdr</w:t>
      </w:r>
      <w:proofErr w:type="spellEnd"/>
      <w:r w:rsidRPr="00D418F5">
        <w:t xml:space="preserve"> </w:t>
      </w:r>
      <w:r>
        <w:t xml:space="preserve">przede wszystkim </w:t>
      </w:r>
      <w:r w:rsidRPr="00D418F5">
        <w:t>z uwagi na konsolidację wyników Grupy MAC</w:t>
      </w:r>
      <w:r>
        <w:t xml:space="preserve">, ale także </w:t>
      </w:r>
      <w:r w:rsidRPr="00D418F5">
        <w:t xml:space="preserve">rosnącą bazę użytkowników kart </w:t>
      </w:r>
      <w:proofErr w:type="spellStart"/>
      <w:r w:rsidRPr="00D418F5">
        <w:t>MultiSport</w:t>
      </w:r>
      <w:proofErr w:type="spellEnd"/>
      <w:r w:rsidRPr="00D418F5">
        <w:t>.</w:t>
      </w:r>
      <w:r>
        <w:t xml:space="preserve"> Dodatkowo, zgodnie z celami na 2026 rok, segment ten w obszarze kart sportowych odnotował dodatnią rentowność brutto już w pierwszym kwartale. </w:t>
      </w:r>
    </w:p>
    <w:p w14:paraId="7CD048D4" w14:textId="77777777" w:rsidR="00E17E25" w:rsidRPr="009511CF" w:rsidRDefault="00E17E25" w:rsidP="00E17E25">
      <w:pPr>
        <w:jc w:val="both"/>
        <w:rPr>
          <w:b/>
          <w:bCs/>
        </w:rPr>
      </w:pPr>
      <w:r w:rsidRPr="009511CF">
        <w:rPr>
          <w:b/>
          <w:bCs/>
        </w:rPr>
        <w:t>Outlook</w:t>
      </w:r>
    </w:p>
    <w:p w14:paraId="5D86E01B" w14:textId="77777777" w:rsidR="00E17E25" w:rsidRDefault="00E17E25" w:rsidP="00E17E25">
      <w:pPr>
        <w:jc w:val="both"/>
      </w:pPr>
      <w:r w:rsidRPr="003F59C0">
        <w:t xml:space="preserve">- </w:t>
      </w:r>
      <w:r w:rsidRPr="003F59C0">
        <w:rPr>
          <w:i/>
          <w:iCs/>
        </w:rPr>
        <w:t>Podtrzymujemy ambitne cele strategiczne i finansowe na 2026 rok. Koncentracja na rentownym wzroście, dalszym zwiększaniu efektywności operacyjnej oraz konsekwentnym rozwoju na perspektywicznych rynkach pozostają kluczowymi elementami strategii Grupy. Jestem przekonany, że przyjęty kierunek działań pozwoli na dalsze wzmacnianie pozycji rynkowej spółki oraz budowę trwałej wartości dla akcjonariuszy</w:t>
      </w:r>
      <w:r w:rsidRPr="003F59C0">
        <w:t xml:space="preserve"> – dodaje Marcin Fojudzki.</w:t>
      </w:r>
    </w:p>
    <w:p w14:paraId="1A5045A6" w14:textId="77777777" w:rsidR="00E17E25" w:rsidRPr="003D7E27" w:rsidRDefault="00E17E25" w:rsidP="00E17E25">
      <w:pPr>
        <w:jc w:val="both"/>
      </w:pPr>
    </w:p>
    <w:p w14:paraId="148CC2FB" w14:textId="77777777" w:rsidR="00E17E25" w:rsidRDefault="00E17E25" w:rsidP="00E17E25">
      <w:pPr>
        <w:jc w:val="both"/>
      </w:pPr>
      <w:r w:rsidRPr="003D7E27">
        <w:t>Szczegółowe informacje dotyczące wyników finansowych Benefit Systems S.A. za I kwartał 202</w:t>
      </w:r>
      <w:r>
        <w:t>6</w:t>
      </w:r>
      <w:r w:rsidRPr="003D7E27">
        <w:t xml:space="preserve"> roku znaleźć można na stronie: </w:t>
      </w:r>
      <w:hyperlink r:id="rId11" w:history="1">
        <w:r w:rsidRPr="003D7E27">
          <w:rPr>
            <w:rStyle w:val="Hipercze"/>
          </w:rPr>
          <w:t>https://www.benefitsystems.pl/dla-inwestora/raporty/</w:t>
        </w:r>
      </w:hyperlink>
      <w:r w:rsidRPr="003D7E27">
        <w:t>.  </w:t>
      </w:r>
    </w:p>
    <w:p w14:paraId="24A853C0" w14:textId="77777777" w:rsidR="00E17E25" w:rsidRDefault="00E17E25" w:rsidP="00E17E25">
      <w:pPr>
        <w:jc w:val="both"/>
      </w:pPr>
    </w:p>
    <w:p w14:paraId="1C083D2F" w14:textId="0383AA1C" w:rsidR="00E17E25" w:rsidRDefault="00E17E25" w:rsidP="00E17E25">
      <w:pPr>
        <w:jc w:val="both"/>
      </w:pPr>
      <w:r>
        <w:t>Kontakt dla mediów:</w:t>
      </w:r>
    </w:p>
    <w:p w14:paraId="40F54849" w14:textId="6E45C44F" w:rsidR="00E17E25" w:rsidRDefault="00E17E25" w:rsidP="00E17E25">
      <w:pPr>
        <w:jc w:val="both"/>
      </w:pPr>
      <w:r>
        <w:t xml:space="preserve">Jolanta Jędrysek: </w:t>
      </w:r>
      <w:hyperlink r:id="rId12" w:history="1">
        <w:r w:rsidRPr="0075383F">
          <w:rPr>
            <w:rStyle w:val="Hipercze"/>
          </w:rPr>
          <w:t>j.jedrysek@benefitsystems.pl</w:t>
        </w:r>
      </w:hyperlink>
      <w:r>
        <w:t xml:space="preserve"> I </w:t>
      </w:r>
      <w:r w:rsidRPr="00E17E25">
        <w:t>+48</w:t>
      </w:r>
      <w:r>
        <w:t xml:space="preserve"> </w:t>
      </w:r>
      <w:r w:rsidRPr="00E17E25">
        <w:t>519312964</w:t>
      </w:r>
    </w:p>
    <w:p w14:paraId="6AF1C959" w14:textId="058906A2" w:rsidR="00E17E25" w:rsidRPr="003D7E27" w:rsidRDefault="00E17E25" w:rsidP="00E17E25">
      <w:pPr>
        <w:jc w:val="both"/>
      </w:pPr>
      <w:r>
        <w:t xml:space="preserve">Agnieszka Bemowska-Niewiarowska: </w:t>
      </w:r>
      <w:hyperlink r:id="rId13" w:history="1">
        <w:r w:rsidRPr="0075383F">
          <w:rPr>
            <w:rStyle w:val="Hipercze"/>
          </w:rPr>
          <w:t>a.bemowska@benefitsystems.pl</w:t>
        </w:r>
      </w:hyperlink>
      <w:r>
        <w:t xml:space="preserve"> I +48 </w:t>
      </w:r>
      <w:r w:rsidRPr="00E17E25">
        <w:t>517172559</w:t>
      </w:r>
    </w:p>
    <w:p w14:paraId="7720CA35" w14:textId="77777777" w:rsidR="00E17E25" w:rsidRDefault="00E17E25" w:rsidP="00E17E25">
      <w:pPr>
        <w:jc w:val="both"/>
      </w:pPr>
    </w:p>
    <w:p w14:paraId="79D91F98" w14:textId="5E7917C9" w:rsidR="003322AF" w:rsidRPr="00E17E25" w:rsidRDefault="00E17E25" w:rsidP="00E17E25">
      <w:pPr>
        <w:jc w:val="both"/>
        <w:rPr>
          <w:sz w:val="16"/>
          <w:szCs w:val="16"/>
        </w:rPr>
      </w:pPr>
      <w:r w:rsidRPr="00E17E25">
        <w:rPr>
          <w:b/>
          <w:bCs/>
          <w:sz w:val="16"/>
          <w:szCs w:val="16"/>
        </w:rPr>
        <w:t>Benefit Systems</w:t>
      </w:r>
      <w:r w:rsidRPr="00E17E25">
        <w:rPr>
          <w:sz w:val="16"/>
          <w:szCs w:val="16"/>
        </w:rPr>
        <w:t xml:space="preserve"> od ponad 20 lat pozostaje liderem polskiego rynku świadczeń pracowniczych oraz jednym z najważniejszych graczy w branży fitness w regionie. Spółka od lat wyznacza kierunki rozwoju rynku, tworząc nowoczesne rozwiązania, które wspierają dobrostan pracowników i promują aktywny styl życia. Flagowym produktem Benefit Systems jest Program </w:t>
      </w:r>
      <w:proofErr w:type="spellStart"/>
      <w:r w:rsidRPr="00E17E25">
        <w:rPr>
          <w:sz w:val="16"/>
          <w:szCs w:val="16"/>
        </w:rPr>
        <w:t>MultiSport</w:t>
      </w:r>
      <w:proofErr w:type="spellEnd"/>
      <w:r w:rsidRPr="00E17E25">
        <w:rPr>
          <w:sz w:val="16"/>
          <w:szCs w:val="16"/>
        </w:rPr>
        <w:t xml:space="preserve"> - najbardziej rozpoznawalny i najchętniej wybierany program sportowy w Polsce, zapewniający dostęp do tysięcy obiektów sportowych i rekreacyjnych. Silne portfolio Spółki uzupełniają platforma </w:t>
      </w:r>
      <w:proofErr w:type="spellStart"/>
      <w:r w:rsidRPr="00E17E25">
        <w:rPr>
          <w:sz w:val="16"/>
          <w:szCs w:val="16"/>
        </w:rPr>
        <w:t>kafeteryjna</w:t>
      </w:r>
      <w:proofErr w:type="spellEnd"/>
      <w:r w:rsidRPr="00E17E25">
        <w:rPr>
          <w:sz w:val="16"/>
          <w:szCs w:val="16"/>
        </w:rPr>
        <w:t xml:space="preserve"> </w:t>
      </w:r>
      <w:proofErr w:type="spellStart"/>
      <w:r w:rsidRPr="00E17E25">
        <w:rPr>
          <w:sz w:val="16"/>
          <w:szCs w:val="16"/>
        </w:rPr>
        <w:t>MyBenefit</w:t>
      </w:r>
      <w:proofErr w:type="spellEnd"/>
      <w:r w:rsidRPr="00E17E25">
        <w:rPr>
          <w:sz w:val="16"/>
          <w:szCs w:val="16"/>
        </w:rPr>
        <w:t xml:space="preserve"> oraz kompleksowy program </w:t>
      </w:r>
      <w:proofErr w:type="spellStart"/>
      <w:r w:rsidRPr="00E17E25">
        <w:rPr>
          <w:sz w:val="16"/>
          <w:szCs w:val="16"/>
        </w:rPr>
        <w:t>wellbeingowy</w:t>
      </w:r>
      <w:proofErr w:type="spellEnd"/>
      <w:r w:rsidRPr="00E17E25">
        <w:rPr>
          <w:sz w:val="16"/>
          <w:szCs w:val="16"/>
        </w:rPr>
        <w:t xml:space="preserve"> </w:t>
      </w:r>
      <w:proofErr w:type="spellStart"/>
      <w:r w:rsidRPr="00E17E25">
        <w:rPr>
          <w:sz w:val="16"/>
          <w:szCs w:val="16"/>
        </w:rPr>
        <w:t>Multi.Life</w:t>
      </w:r>
      <w:proofErr w:type="spellEnd"/>
      <w:r w:rsidRPr="00E17E25">
        <w:rPr>
          <w:sz w:val="16"/>
          <w:szCs w:val="16"/>
        </w:rPr>
        <w:t xml:space="preserve">, tworzące unikalny ekosystem benefitów dla firm dbających o swoich pracowników. Benefit Systems dynamicznie rozwija swoją obecność także za granicą. Oferta sportowa Spółki jest dostępna w Czechach, na Słowacji, w Bułgarii, Chorwacji i Turcji, co umacnia jej pozycję jednego z kluczowych dostawców usług </w:t>
      </w:r>
      <w:proofErr w:type="spellStart"/>
      <w:r w:rsidRPr="00E17E25">
        <w:rPr>
          <w:sz w:val="16"/>
          <w:szCs w:val="16"/>
        </w:rPr>
        <w:t>wellbeingowych</w:t>
      </w:r>
      <w:proofErr w:type="spellEnd"/>
      <w:r w:rsidRPr="00E17E25">
        <w:rPr>
          <w:sz w:val="16"/>
          <w:szCs w:val="16"/>
        </w:rPr>
        <w:t xml:space="preserve"> w Europie Środkowo-Wschodniej. Grupa jest również ważnym operatorem klubów fitness na sześciu rynkach, a w Polsce odpowiada m.in. za dobrze znane sieci: Fabryka Formy, </w:t>
      </w:r>
      <w:proofErr w:type="spellStart"/>
      <w:r w:rsidRPr="00E17E25">
        <w:rPr>
          <w:sz w:val="16"/>
          <w:szCs w:val="16"/>
        </w:rPr>
        <w:t>FitFabric</w:t>
      </w:r>
      <w:proofErr w:type="spellEnd"/>
      <w:r w:rsidRPr="00E17E25">
        <w:rPr>
          <w:sz w:val="16"/>
          <w:szCs w:val="16"/>
        </w:rPr>
        <w:t xml:space="preserve">, Fitness </w:t>
      </w:r>
      <w:r w:rsidRPr="00E17E25">
        <w:rPr>
          <w:sz w:val="16"/>
          <w:szCs w:val="16"/>
        </w:rPr>
        <w:lastRenderedPageBreak/>
        <w:t xml:space="preserve">Academy, My Fitness Place oraz </w:t>
      </w:r>
      <w:proofErr w:type="spellStart"/>
      <w:r w:rsidRPr="00E17E25">
        <w:rPr>
          <w:sz w:val="16"/>
          <w:szCs w:val="16"/>
        </w:rPr>
        <w:t>Zdrofit</w:t>
      </w:r>
      <w:proofErr w:type="spellEnd"/>
      <w:r w:rsidRPr="00E17E25">
        <w:rPr>
          <w:sz w:val="16"/>
          <w:szCs w:val="16"/>
        </w:rPr>
        <w:t xml:space="preserve">. Misją Benefit Systems jest inspirowanie do aktywności fizycznej i troska o zdrowie na każdym etapie życia. Dlatego Spółka prowadzi liczne inicjatywy edukacyjne i prozdrowotne dla dzieci, dorosłych i seniorów, m.in. poprzez Fundację </w:t>
      </w:r>
      <w:proofErr w:type="spellStart"/>
      <w:r w:rsidRPr="00E17E25">
        <w:rPr>
          <w:sz w:val="16"/>
          <w:szCs w:val="16"/>
        </w:rPr>
        <w:t>MultiSport</w:t>
      </w:r>
      <w:proofErr w:type="spellEnd"/>
      <w:r w:rsidRPr="00E17E25">
        <w:rPr>
          <w:sz w:val="16"/>
          <w:szCs w:val="16"/>
        </w:rPr>
        <w:t xml:space="preserve">. Jej działania potwierdzają, że rola lidera to nie tylko skala, lecz także realny wpływ społeczny. Od 2018 roku Benefit Systems należy do prestiżowej społeczności B </w:t>
      </w:r>
      <w:proofErr w:type="spellStart"/>
      <w:r w:rsidRPr="00E17E25">
        <w:rPr>
          <w:sz w:val="16"/>
          <w:szCs w:val="16"/>
        </w:rPr>
        <w:t>Corp</w:t>
      </w:r>
      <w:proofErr w:type="spellEnd"/>
      <w:r w:rsidRPr="00E17E25">
        <w:rPr>
          <w:sz w:val="16"/>
          <w:szCs w:val="16"/>
        </w:rPr>
        <w:t>, zrzeszającej firmy, które w biznesie kierują się najwyższymi standardami odpowiedzialności i zaangażowania społecznego. Więcej informacji na benefitsystems.pl oraz biuroprasowe.benefitsystems.pl. </w:t>
      </w:r>
    </w:p>
    <w:p w14:paraId="199E0F25" w14:textId="77777777" w:rsidR="003322AF" w:rsidRPr="00E17E25" w:rsidRDefault="003322AF" w:rsidP="00E17E25">
      <w:pPr>
        <w:jc w:val="both"/>
        <w:rPr>
          <w:sz w:val="16"/>
          <w:szCs w:val="16"/>
        </w:rPr>
      </w:pPr>
    </w:p>
    <w:p w14:paraId="5FB7BAE8" w14:textId="225C9D41" w:rsidR="003322AF" w:rsidRPr="00E17E25" w:rsidRDefault="003322AF" w:rsidP="00E17E25">
      <w:pPr>
        <w:jc w:val="both"/>
        <w:rPr>
          <w:sz w:val="16"/>
          <w:szCs w:val="16"/>
        </w:rPr>
      </w:pPr>
    </w:p>
    <w:sectPr w:rsidR="003322AF" w:rsidRPr="00E17E25" w:rsidSect="00486E98">
      <w:headerReference w:type="even" r:id="rId14"/>
      <w:headerReference w:type="default" r:id="rId15"/>
      <w:footerReference w:type="even" r:id="rId16"/>
      <w:footerReference w:type="default" r:id="rId17"/>
      <w:headerReference w:type="first" r:id="rId18"/>
      <w:footerReference w:type="first" r:id="rId19"/>
      <w:pgSz w:w="11906" w:h="16838"/>
      <w:pgMar w:top="1843" w:right="1417" w:bottom="1417" w:left="1417" w:header="1531"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7A74" w14:textId="77777777" w:rsidR="00277EB3" w:rsidRDefault="00277EB3" w:rsidP="002F611F">
      <w:pPr>
        <w:spacing w:after="0" w:line="240" w:lineRule="auto"/>
      </w:pPr>
      <w:r>
        <w:separator/>
      </w:r>
    </w:p>
  </w:endnote>
  <w:endnote w:type="continuationSeparator" w:id="0">
    <w:p w14:paraId="0BFA86C0" w14:textId="77777777" w:rsidR="00277EB3" w:rsidRDefault="00277EB3" w:rsidP="002F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ilec Light">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543C" w14:textId="77777777" w:rsidR="003849D9" w:rsidRDefault="003849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54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137"/>
      <w:gridCol w:w="775"/>
    </w:tblGrid>
    <w:tr w:rsidR="002F611F" w:rsidRPr="002F611F" w14:paraId="2F7B093C" w14:textId="77777777" w:rsidTr="0015254C">
      <w:trPr>
        <w:trHeight w:val="268"/>
      </w:trPr>
      <w:tc>
        <w:tcPr>
          <w:tcW w:w="9912" w:type="dxa"/>
          <w:gridSpan w:val="2"/>
          <w:tcBorders>
            <w:bottom w:val="single" w:sz="4" w:space="0" w:color="767171"/>
          </w:tcBorders>
          <w:vAlign w:val="bottom"/>
        </w:tcPr>
        <w:p w14:paraId="416A8B9E" w14:textId="77777777" w:rsidR="002F611F" w:rsidRPr="002F611F" w:rsidRDefault="002F611F" w:rsidP="002F611F">
          <w:pPr>
            <w:spacing w:after="0"/>
            <w:jc w:val="right"/>
            <w:rPr>
              <w:rFonts w:ascii="Aptos" w:eastAsia="Calibri" w:hAnsi="Aptos" w:cs="Arial"/>
              <w:noProof/>
              <w:spacing w:val="-2"/>
              <w:sz w:val="16"/>
              <w:szCs w:val="16"/>
            </w:rPr>
          </w:pPr>
        </w:p>
      </w:tc>
    </w:tr>
    <w:tr w:rsidR="002F611F" w:rsidRPr="002F611F" w14:paraId="64A78AE6" w14:textId="77777777" w:rsidTr="0015254C">
      <w:trPr>
        <w:trHeight w:val="861"/>
      </w:trPr>
      <w:tc>
        <w:tcPr>
          <w:tcW w:w="9137" w:type="dxa"/>
          <w:tcBorders>
            <w:top w:val="single" w:sz="4" w:space="0" w:color="767171"/>
          </w:tcBorders>
          <w:vAlign w:val="bottom"/>
        </w:tcPr>
        <w:p w14:paraId="146FEAD3" w14:textId="2B9225BD" w:rsidR="0015254C" w:rsidRPr="0015254C" w:rsidRDefault="0015254C" w:rsidP="0015254C">
          <w:pPr>
            <w:pStyle w:val="Tekstpodstawowy"/>
            <w:spacing w:before="100" w:beforeAutospacing="1" w:line="160" w:lineRule="exact"/>
            <w:ind w:right="-6"/>
            <w:rPr>
              <w:rFonts w:asciiTheme="majorHAnsi" w:hAnsiTheme="majorHAnsi" w:cstheme="majorHAnsi"/>
              <w:sz w:val="14"/>
              <w:szCs w:val="14"/>
              <w:lang w:val="pl-PL"/>
            </w:rPr>
          </w:pPr>
          <w:r w:rsidRPr="0015254C">
            <w:rPr>
              <w:rFonts w:asciiTheme="majorHAnsi" w:hAnsiTheme="majorHAnsi" w:cstheme="majorHAnsi"/>
              <w:color w:val="343738"/>
              <w:sz w:val="14"/>
              <w:szCs w:val="14"/>
              <w:lang w:val="pl-PL"/>
            </w:rPr>
            <w:t xml:space="preserve">Benefit Systems S.A., plac Europejski 2, 00-844 Warszawa, Sąd Rejonowy dla m.st. Warszawy, XIII Wydział Gospodarczy Krajowego Rejestru Sądowego, KRS: 0000370919, NIP: 8361676510, BDO: 000558784, Kapitał zakładowy: </w:t>
          </w:r>
          <w:r w:rsidR="00EB6349" w:rsidRPr="00EB6349">
            <w:rPr>
              <w:rFonts w:asciiTheme="majorHAnsi" w:hAnsiTheme="majorHAnsi" w:cstheme="majorHAnsi"/>
              <w:color w:val="343738"/>
              <w:sz w:val="14"/>
              <w:szCs w:val="14"/>
              <w:lang w:val="pl-PL"/>
            </w:rPr>
            <w:t>3.301.042</w:t>
          </w:r>
          <w:r w:rsidR="003849D9" w:rsidRPr="003849D9">
            <w:rPr>
              <w:rFonts w:asciiTheme="majorHAnsi" w:hAnsiTheme="majorHAnsi" w:cstheme="majorHAnsi"/>
              <w:color w:val="343738"/>
              <w:sz w:val="14"/>
              <w:szCs w:val="14"/>
              <w:lang w:val="pl-PL"/>
            </w:rPr>
            <w:t xml:space="preserve"> </w:t>
          </w:r>
          <w:r w:rsidRPr="0015254C">
            <w:rPr>
              <w:rFonts w:asciiTheme="majorHAnsi" w:hAnsiTheme="majorHAnsi" w:cstheme="majorHAnsi"/>
              <w:color w:val="343738"/>
              <w:sz w:val="14"/>
              <w:szCs w:val="14"/>
              <w:lang w:val="pl-PL"/>
            </w:rPr>
            <w:t>PLN,</w:t>
          </w:r>
          <w:r w:rsidR="005A2291">
            <w:rPr>
              <w:rFonts w:asciiTheme="majorHAnsi" w:hAnsiTheme="majorHAnsi" w:cstheme="majorHAnsi"/>
              <w:color w:val="343738"/>
              <w:sz w:val="14"/>
              <w:szCs w:val="14"/>
              <w:lang w:val="pl-PL"/>
            </w:rPr>
            <w:t xml:space="preserve"> </w:t>
          </w:r>
          <w:r w:rsidR="005A2291" w:rsidRPr="005A2291">
            <w:rPr>
              <w:rFonts w:asciiTheme="majorHAnsi" w:hAnsiTheme="majorHAnsi" w:cstheme="majorHAnsi"/>
              <w:color w:val="343738"/>
              <w:sz w:val="14"/>
              <w:szCs w:val="14"/>
              <w:lang w:val="pl-PL"/>
            </w:rPr>
            <w:t>wpłacony w całości</w:t>
          </w:r>
        </w:p>
        <w:p w14:paraId="1E1E1EA9" w14:textId="69A5B078" w:rsidR="002F611F" w:rsidRPr="002F611F" w:rsidRDefault="002F611F" w:rsidP="002F611F">
          <w:pPr>
            <w:spacing w:after="0"/>
            <w:rPr>
              <w:rFonts w:ascii="Aptos" w:eastAsia="Calibri" w:hAnsi="Aptos" w:cs="Arial"/>
              <w:noProof/>
              <w:spacing w:val="-2"/>
              <w:sz w:val="16"/>
              <w:szCs w:val="16"/>
            </w:rPr>
          </w:pPr>
        </w:p>
      </w:tc>
      <w:tc>
        <w:tcPr>
          <w:tcW w:w="774" w:type="dxa"/>
          <w:tcBorders>
            <w:top w:val="single" w:sz="4" w:space="0" w:color="767171"/>
          </w:tcBorders>
          <w:vAlign w:val="center"/>
        </w:tcPr>
        <w:p w14:paraId="048B0766" w14:textId="77777777" w:rsidR="002F611F" w:rsidRPr="002F611F" w:rsidRDefault="002F611F" w:rsidP="002F611F">
          <w:pPr>
            <w:spacing w:after="0"/>
            <w:jc w:val="right"/>
            <w:rPr>
              <w:rFonts w:ascii="Aptos" w:eastAsia="Calibri" w:hAnsi="Aptos" w:cs="Arial"/>
              <w:noProof/>
              <w:spacing w:val="-2"/>
              <w:sz w:val="16"/>
              <w:szCs w:val="16"/>
            </w:rPr>
          </w:pPr>
          <w:r w:rsidRPr="002F611F">
            <w:rPr>
              <w:rFonts w:ascii="Aptos" w:eastAsia="Calibri" w:hAnsi="Aptos" w:cs="Arial"/>
              <w:noProof/>
              <w:spacing w:val="-2"/>
              <w:sz w:val="16"/>
              <w:szCs w:val="16"/>
            </w:rPr>
            <w:fldChar w:fldCharType="begin"/>
          </w:r>
          <w:r w:rsidRPr="002F611F">
            <w:rPr>
              <w:rFonts w:ascii="Aptos" w:eastAsia="Calibri" w:hAnsi="Aptos" w:cs="Arial"/>
              <w:noProof/>
              <w:spacing w:val="-2"/>
              <w:sz w:val="16"/>
              <w:szCs w:val="16"/>
            </w:rPr>
            <w:instrText>PAGE</w:instrText>
          </w:r>
          <w:r w:rsidRPr="002F611F">
            <w:rPr>
              <w:rFonts w:ascii="Aptos" w:eastAsia="Calibri" w:hAnsi="Aptos" w:cs="Arial"/>
              <w:noProof/>
              <w:spacing w:val="-2"/>
              <w:sz w:val="16"/>
              <w:szCs w:val="16"/>
            </w:rPr>
            <w:fldChar w:fldCharType="separate"/>
          </w:r>
          <w:r w:rsidRPr="002F611F">
            <w:rPr>
              <w:rFonts w:ascii="Aptos" w:eastAsia="Calibri" w:hAnsi="Aptos" w:cs="Arial"/>
              <w:noProof/>
              <w:spacing w:val="-2"/>
              <w:sz w:val="16"/>
              <w:szCs w:val="16"/>
            </w:rPr>
            <w:t>1</w:t>
          </w:r>
          <w:r w:rsidRPr="002F611F">
            <w:rPr>
              <w:rFonts w:ascii="Aptos" w:eastAsia="Calibri" w:hAnsi="Aptos" w:cs="Arial"/>
              <w:noProof/>
              <w:spacing w:val="-2"/>
              <w:sz w:val="16"/>
              <w:szCs w:val="16"/>
            </w:rPr>
            <w:fldChar w:fldCharType="end"/>
          </w:r>
          <w:r w:rsidRPr="002F611F">
            <w:rPr>
              <w:rFonts w:ascii="Aptos" w:eastAsia="Calibri" w:hAnsi="Aptos" w:cs="Arial"/>
              <w:noProof/>
              <w:spacing w:val="-2"/>
              <w:sz w:val="16"/>
              <w:szCs w:val="16"/>
            </w:rPr>
            <w:t xml:space="preserve"> /</w:t>
          </w:r>
          <w:r w:rsidRPr="002F611F">
            <w:rPr>
              <w:rFonts w:ascii="Aptos" w:eastAsia="Calibri" w:hAnsi="Aptos" w:cs="Arial"/>
              <w:noProof/>
              <w:spacing w:val="-2"/>
              <w:sz w:val="16"/>
              <w:szCs w:val="16"/>
            </w:rPr>
            <w:fldChar w:fldCharType="begin"/>
          </w:r>
          <w:r w:rsidRPr="002F611F">
            <w:rPr>
              <w:rFonts w:ascii="Aptos" w:eastAsia="Calibri" w:hAnsi="Aptos" w:cs="Arial"/>
              <w:noProof/>
              <w:spacing w:val="-2"/>
              <w:sz w:val="16"/>
              <w:szCs w:val="16"/>
            </w:rPr>
            <w:instrText xml:space="preserve"> NUMPAGES  \# "0" \* Arabic </w:instrText>
          </w:r>
          <w:r w:rsidRPr="002F611F">
            <w:rPr>
              <w:rFonts w:ascii="Aptos" w:eastAsia="Calibri" w:hAnsi="Aptos" w:cs="Arial"/>
              <w:noProof/>
              <w:spacing w:val="-2"/>
              <w:sz w:val="16"/>
              <w:szCs w:val="16"/>
            </w:rPr>
            <w:fldChar w:fldCharType="separate"/>
          </w:r>
          <w:r w:rsidRPr="002F611F">
            <w:rPr>
              <w:rFonts w:ascii="Aptos" w:eastAsia="Calibri" w:hAnsi="Aptos" w:cs="Arial"/>
              <w:noProof/>
              <w:spacing w:val="-2"/>
              <w:sz w:val="16"/>
              <w:szCs w:val="16"/>
            </w:rPr>
            <w:t>2</w:t>
          </w:r>
          <w:r w:rsidRPr="002F611F">
            <w:rPr>
              <w:rFonts w:ascii="Aptos" w:eastAsia="Calibri" w:hAnsi="Aptos" w:cs="Arial"/>
              <w:noProof/>
              <w:spacing w:val="-2"/>
              <w:sz w:val="16"/>
              <w:szCs w:val="16"/>
            </w:rPr>
            <w:fldChar w:fldCharType="end"/>
          </w:r>
        </w:p>
      </w:tc>
    </w:tr>
  </w:tbl>
  <w:p w14:paraId="0A889843" w14:textId="77777777" w:rsidR="002F611F" w:rsidRPr="002F611F" w:rsidRDefault="002F611F">
    <w:pPr>
      <w:pStyle w:val="Stopk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2DDF" w14:textId="77777777" w:rsidR="003849D9" w:rsidRDefault="003849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CC5F" w14:textId="77777777" w:rsidR="00277EB3" w:rsidRDefault="00277EB3" w:rsidP="002F611F">
      <w:pPr>
        <w:spacing w:after="0" w:line="240" w:lineRule="auto"/>
      </w:pPr>
      <w:r>
        <w:separator/>
      </w:r>
    </w:p>
  </w:footnote>
  <w:footnote w:type="continuationSeparator" w:id="0">
    <w:p w14:paraId="450CD7C7" w14:textId="77777777" w:rsidR="00277EB3" w:rsidRDefault="00277EB3" w:rsidP="002F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519D" w14:textId="77777777" w:rsidR="003849D9" w:rsidRDefault="003849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50DE" w14:textId="77777777" w:rsidR="0000217D" w:rsidRDefault="0000217D">
    <w:pPr>
      <w:pStyle w:val="Nagwek"/>
      <w:rPr>
        <w:noProof/>
      </w:rPr>
    </w:pPr>
    <w:r>
      <w:rPr>
        <w:noProof/>
      </w:rPr>
      <w:drawing>
        <wp:anchor distT="0" distB="0" distL="114300" distR="114300" simplePos="0" relativeHeight="251659264" behindDoc="0" locked="0" layoutInCell="1" allowOverlap="1" wp14:anchorId="53E78855" wp14:editId="746610B3">
          <wp:simplePos x="0" y="0"/>
          <wp:positionH relativeFrom="margin">
            <wp:posOffset>-152400</wp:posOffset>
          </wp:positionH>
          <wp:positionV relativeFrom="page">
            <wp:posOffset>426720</wp:posOffset>
          </wp:positionV>
          <wp:extent cx="1234440" cy="410210"/>
          <wp:effectExtent l="0" t="0" r="3810" b="8890"/>
          <wp:wrapNone/>
          <wp:docPr id="2085907855" name="Obraz 208590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3935" name="Obraz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444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A9B8B7B" wp14:editId="0C42A941">
          <wp:simplePos x="0" y="0"/>
          <wp:positionH relativeFrom="page">
            <wp:posOffset>4571365</wp:posOffset>
          </wp:positionH>
          <wp:positionV relativeFrom="page">
            <wp:posOffset>285750</wp:posOffset>
          </wp:positionV>
          <wp:extent cx="2667600" cy="648000"/>
          <wp:effectExtent l="0" t="0" r="0" b="0"/>
          <wp:wrapNone/>
          <wp:docPr id="77739798" name="Obraz 7773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32672"/>
                  <a:stretch/>
                </pic:blipFill>
                <pic:spPr bwMode="auto">
                  <a:xfrm>
                    <a:off x="0" y="0"/>
                    <a:ext cx="2667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B0F" w14:textId="77777777" w:rsidR="003849D9" w:rsidRDefault="003849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7DF5"/>
    <w:multiLevelType w:val="hybridMultilevel"/>
    <w:tmpl w:val="D72AFD68"/>
    <w:lvl w:ilvl="0" w:tplc="267E0B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7B6169"/>
    <w:multiLevelType w:val="hybridMultilevel"/>
    <w:tmpl w:val="5CB030C4"/>
    <w:lvl w:ilvl="0" w:tplc="5E182990">
      <w:start w:val="1"/>
      <w:numFmt w:val="decimal"/>
      <w:pStyle w:val="Akapitzli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4311591">
    <w:abstractNumId w:val="1"/>
  </w:num>
  <w:num w:numId="2" w16cid:durableId="121950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4C"/>
    <w:rsid w:val="0000217D"/>
    <w:rsid w:val="0001356C"/>
    <w:rsid w:val="00081072"/>
    <w:rsid w:val="0008266B"/>
    <w:rsid w:val="000C1987"/>
    <w:rsid w:val="000E11AA"/>
    <w:rsid w:val="0015254C"/>
    <w:rsid w:val="001C49E8"/>
    <w:rsid w:val="00223C44"/>
    <w:rsid w:val="002340DC"/>
    <w:rsid w:val="00236CC5"/>
    <w:rsid w:val="0026265D"/>
    <w:rsid w:val="00273A54"/>
    <w:rsid w:val="00277EB3"/>
    <w:rsid w:val="002F611F"/>
    <w:rsid w:val="003046B5"/>
    <w:rsid w:val="00320668"/>
    <w:rsid w:val="003322AF"/>
    <w:rsid w:val="003849D9"/>
    <w:rsid w:val="003C2615"/>
    <w:rsid w:val="003D1B6D"/>
    <w:rsid w:val="00486E98"/>
    <w:rsid w:val="005A2291"/>
    <w:rsid w:val="005E484F"/>
    <w:rsid w:val="005F640E"/>
    <w:rsid w:val="0062020F"/>
    <w:rsid w:val="006535E0"/>
    <w:rsid w:val="006B41F5"/>
    <w:rsid w:val="0077192C"/>
    <w:rsid w:val="007B4249"/>
    <w:rsid w:val="007E0AA6"/>
    <w:rsid w:val="0083112B"/>
    <w:rsid w:val="00846300"/>
    <w:rsid w:val="00921CFF"/>
    <w:rsid w:val="009E142E"/>
    <w:rsid w:val="00AE6D2F"/>
    <w:rsid w:val="00AE7125"/>
    <w:rsid w:val="00B85EED"/>
    <w:rsid w:val="00BB6F9B"/>
    <w:rsid w:val="00C53506"/>
    <w:rsid w:val="00D277D4"/>
    <w:rsid w:val="00DD46C1"/>
    <w:rsid w:val="00DF0732"/>
    <w:rsid w:val="00E1151B"/>
    <w:rsid w:val="00E17E25"/>
    <w:rsid w:val="00E40AA7"/>
    <w:rsid w:val="00E57263"/>
    <w:rsid w:val="00E73A4C"/>
    <w:rsid w:val="00E7554E"/>
    <w:rsid w:val="00EB6349"/>
    <w:rsid w:val="00ED6605"/>
    <w:rsid w:val="00F55AFE"/>
    <w:rsid w:val="00F8671C"/>
    <w:rsid w:val="00FA649F"/>
    <w:rsid w:val="1C7AA4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0742"/>
  <w15:chartTrackingRefBased/>
  <w15:docId w15:val="{8D2A4D1C-D528-403D-B1AA-A8567D73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4"/>
    <w:qFormat/>
    <w:rsid w:val="0077192C"/>
    <w:pPr>
      <w:spacing w:after="40"/>
    </w:pPr>
  </w:style>
  <w:style w:type="paragraph" w:styleId="Nagwek1">
    <w:name w:val="heading 1"/>
    <w:basedOn w:val="Normalny"/>
    <w:next w:val="Normalny"/>
    <w:link w:val="Nagwek1Znak"/>
    <w:autoRedefine/>
    <w:qFormat/>
    <w:rsid w:val="00FA649F"/>
    <w:pPr>
      <w:keepNext/>
      <w:keepLines/>
      <w:spacing w:before="360" w:after="240" w:line="216" w:lineRule="auto"/>
      <w:outlineLvl w:val="0"/>
    </w:pPr>
    <w:rPr>
      <w:rFonts w:asciiTheme="majorHAnsi" w:eastAsiaTheme="majorEastAsia" w:hAnsiTheme="majorHAnsi" w:cstheme="majorBidi"/>
      <w:b/>
      <w:sz w:val="40"/>
      <w:szCs w:val="32"/>
    </w:rPr>
  </w:style>
  <w:style w:type="paragraph" w:styleId="Nagwek2">
    <w:name w:val="heading 2"/>
    <w:basedOn w:val="Normalny"/>
    <w:next w:val="Normalny"/>
    <w:autoRedefine/>
    <w:uiPriority w:val="1"/>
    <w:qFormat/>
    <w:rsid w:val="00081072"/>
    <w:pPr>
      <w:spacing w:line="240" w:lineRule="auto"/>
      <w:outlineLvl w:val="1"/>
    </w:pPr>
    <w:rPr>
      <w:b/>
      <w:sz w:val="26"/>
      <w:szCs w:val="26"/>
    </w:rPr>
  </w:style>
  <w:style w:type="paragraph" w:styleId="Nagwek3">
    <w:name w:val="heading 3"/>
    <w:basedOn w:val="Normalny"/>
    <w:next w:val="Normalny"/>
    <w:link w:val="Nagwek3Znak"/>
    <w:autoRedefine/>
    <w:uiPriority w:val="2"/>
    <w:qFormat/>
    <w:rsid w:val="00081072"/>
    <w:pPr>
      <w:spacing w:line="240" w:lineRule="auto"/>
      <w:outlineLvl w:val="2"/>
    </w:pPr>
    <w:rPr>
      <w:b/>
      <w:sz w:val="24"/>
      <w:szCs w:val="24"/>
    </w:rPr>
  </w:style>
  <w:style w:type="paragraph" w:styleId="Nagwek4">
    <w:name w:val="heading 4"/>
    <w:basedOn w:val="Normalny"/>
    <w:next w:val="Normalny"/>
    <w:link w:val="Nagwek4Znak"/>
    <w:autoRedefine/>
    <w:uiPriority w:val="3"/>
    <w:qFormat/>
    <w:rsid w:val="00081072"/>
    <w:pPr>
      <w:outlineLvl w:val="3"/>
    </w:pPr>
    <w:rPr>
      <w:b/>
      <w:iCs/>
    </w:rPr>
  </w:style>
  <w:style w:type="paragraph" w:styleId="Nagwek5">
    <w:name w:val="heading 5"/>
    <w:basedOn w:val="Nagwek1"/>
    <w:next w:val="Normalny"/>
    <w:link w:val="Nagwek5Znak"/>
    <w:autoRedefine/>
    <w:uiPriority w:val="9"/>
    <w:semiHidden/>
    <w:qFormat/>
    <w:rsid w:val="00E73A4C"/>
    <w:pPr>
      <w:spacing w:before="40"/>
      <w:outlineLvl w:val="4"/>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autoRedefine/>
    <w:uiPriority w:val="99"/>
    <w:semiHidden/>
    <w:qFormat/>
    <w:rsid w:val="00223C44"/>
    <w:pPr>
      <w:spacing w:after="0"/>
    </w:pPr>
  </w:style>
  <w:style w:type="character" w:customStyle="1" w:styleId="Nagwek1Znak">
    <w:name w:val="Nagłówek 1 Znak"/>
    <w:basedOn w:val="Domylnaczcionkaakapitu"/>
    <w:link w:val="Nagwek1"/>
    <w:rsid w:val="003C2615"/>
    <w:rPr>
      <w:rFonts w:asciiTheme="majorHAnsi" w:eastAsiaTheme="majorEastAsia" w:hAnsiTheme="majorHAnsi" w:cstheme="majorBidi"/>
      <w:b/>
      <w:sz w:val="40"/>
      <w:szCs w:val="32"/>
    </w:rPr>
  </w:style>
  <w:style w:type="paragraph" w:styleId="Akapitzlist">
    <w:name w:val="List Paragraph"/>
    <w:basedOn w:val="Normalny"/>
    <w:autoRedefine/>
    <w:uiPriority w:val="34"/>
    <w:qFormat/>
    <w:rsid w:val="003C2615"/>
    <w:pPr>
      <w:numPr>
        <w:numId w:val="1"/>
      </w:numPr>
      <w:ind w:left="454" w:hanging="227"/>
      <w:contextualSpacing/>
    </w:pPr>
  </w:style>
  <w:style w:type="paragraph" w:styleId="Lista-kontynuacja">
    <w:name w:val="List Continue"/>
    <w:basedOn w:val="Normalny"/>
    <w:uiPriority w:val="99"/>
    <w:semiHidden/>
    <w:unhideWhenUsed/>
    <w:rsid w:val="003C2615"/>
    <w:pPr>
      <w:ind w:left="284"/>
      <w:contextualSpacing/>
    </w:pPr>
  </w:style>
  <w:style w:type="character" w:customStyle="1" w:styleId="Nagwek3Znak">
    <w:name w:val="Nagłówek 3 Znak"/>
    <w:basedOn w:val="Domylnaczcionkaakapitu"/>
    <w:link w:val="Nagwek3"/>
    <w:uiPriority w:val="2"/>
    <w:rsid w:val="00081072"/>
    <w:rPr>
      <w:b/>
      <w:sz w:val="24"/>
      <w:szCs w:val="24"/>
    </w:rPr>
  </w:style>
  <w:style w:type="character" w:customStyle="1" w:styleId="Nagwek4Znak">
    <w:name w:val="Nagłówek 4 Znak"/>
    <w:basedOn w:val="Domylnaczcionkaakapitu"/>
    <w:link w:val="Nagwek4"/>
    <w:uiPriority w:val="3"/>
    <w:rsid w:val="00081072"/>
    <w:rPr>
      <w:b/>
      <w:iCs/>
    </w:rPr>
  </w:style>
  <w:style w:type="character" w:customStyle="1" w:styleId="Nagwek5Znak">
    <w:name w:val="Nagłówek 5 Znak"/>
    <w:basedOn w:val="Domylnaczcionkaakapitu"/>
    <w:link w:val="Nagwek5"/>
    <w:uiPriority w:val="9"/>
    <w:semiHidden/>
    <w:rsid w:val="00FA649F"/>
    <w:rPr>
      <w:rFonts w:asciiTheme="majorHAnsi" w:eastAsiaTheme="majorEastAsia" w:hAnsiTheme="majorHAnsi" w:cstheme="majorBidi"/>
      <w:b/>
      <w:sz w:val="40"/>
      <w:szCs w:val="32"/>
    </w:rPr>
  </w:style>
  <w:style w:type="paragraph" w:styleId="Tytu">
    <w:name w:val="Title"/>
    <w:basedOn w:val="Normalny"/>
    <w:next w:val="Normalny"/>
    <w:link w:val="TytuZnak"/>
    <w:autoRedefine/>
    <w:uiPriority w:val="10"/>
    <w:qFormat/>
    <w:rsid w:val="00846300"/>
    <w:pPr>
      <w:spacing w:after="480" w:line="216"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63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autoRedefine/>
    <w:uiPriority w:val="11"/>
    <w:qFormat/>
    <w:rsid w:val="00AE7125"/>
    <w:pPr>
      <w:numPr>
        <w:ilvl w:val="1"/>
      </w:numPr>
      <w:spacing w:after="480"/>
    </w:pPr>
    <w:rPr>
      <w:rFonts w:eastAsiaTheme="minorEastAsia"/>
      <w:color w:val="7F7F7F" w:themeColor="text1" w:themeTint="80"/>
      <w:sz w:val="28"/>
    </w:rPr>
  </w:style>
  <w:style w:type="character" w:customStyle="1" w:styleId="PodtytuZnak">
    <w:name w:val="Podtytuł Znak"/>
    <w:basedOn w:val="Domylnaczcionkaakapitu"/>
    <w:link w:val="Podtytu"/>
    <w:uiPriority w:val="11"/>
    <w:rsid w:val="00AE7125"/>
    <w:rPr>
      <w:rFonts w:eastAsiaTheme="minorEastAsia"/>
      <w:color w:val="7F7F7F" w:themeColor="text1" w:themeTint="80"/>
      <w:sz w:val="28"/>
    </w:rPr>
  </w:style>
  <w:style w:type="character" w:styleId="Uwydatnienie">
    <w:name w:val="Emphasis"/>
    <w:basedOn w:val="Domylnaczcionkaakapitu"/>
    <w:uiPriority w:val="20"/>
    <w:qFormat/>
    <w:rsid w:val="00E73A4C"/>
    <w:rPr>
      <w:i/>
      <w:iCs/>
    </w:rPr>
  </w:style>
  <w:style w:type="character" w:styleId="Wyrnieniedelikatne">
    <w:name w:val="Subtle Emphasis"/>
    <w:basedOn w:val="Domylnaczcionkaakapitu"/>
    <w:uiPriority w:val="19"/>
    <w:qFormat/>
    <w:rsid w:val="00E73A4C"/>
    <w:rPr>
      <w:i/>
      <w:iCs/>
      <w:color w:val="404040" w:themeColor="text1" w:themeTint="BF"/>
    </w:rPr>
  </w:style>
  <w:style w:type="character" w:styleId="Wyrnienieintensywne">
    <w:name w:val="Intense Emphasis"/>
    <w:basedOn w:val="Domylnaczcionkaakapitu"/>
    <w:uiPriority w:val="21"/>
    <w:qFormat/>
    <w:rsid w:val="00E73A4C"/>
    <w:rPr>
      <w:i/>
      <w:iCs/>
      <w:color w:val="4472C4" w:themeColor="accent1"/>
    </w:rPr>
  </w:style>
  <w:style w:type="character" w:styleId="Pogrubienie">
    <w:name w:val="Strong"/>
    <w:basedOn w:val="Domylnaczcionkaakapitu"/>
    <w:uiPriority w:val="22"/>
    <w:qFormat/>
    <w:rsid w:val="00E73A4C"/>
    <w:rPr>
      <w:b/>
      <w:bCs/>
    </w:rPr>
  </w:style>
  <w:style w:type="paragraph" w:styleId="Cytat">
    <w:name w:val="Quote"/>
    <w:basedOn w:val="Normalny"/>
    <w:next w:val="Normalny"/>
    <w:link w:val="CytatZnak"/>
    <w:autoRedefine/>
    <w:uiPriority w:val="29"/>
    <w:qFormat/>
    <w:rsid w:val="00E73A4C"/>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E73A4C"/>
    <w:rPr>
      <w:i/>
      <w:iCs/>
      <w:color w:val="404040" w:themeColor="text1" w:themeTint="BF"/>
    </w:rPr>
  </w:style>
  <w:style w:type="paragraph" w:styleId="Cytatintensywny">
    <w:name w:val="Intense Quote"/>
    <w:basedOn w:val="Cytat"/>
    <w:next w:val="Normalny"/>
    <w:link w:val="CytatintensywnyZnak"/>
    <w:autoRedefine/>
    <w:uiPriority w:val="30"/>
    <w:qFormat/>
    <w:rsid w:val="00E73A4C"/>
    <w:pPr>
      <w:pBdr>
        <w:top w:val="single" w:sz="4" w:space="10" w:color="auto"/>
        <w:bottom w:val="single" w:sz="4" w:space="10" w:color="auto"/>
      </w:pBdr>
      <w:spacing w:before="360" w:after="360"/>
    </w:pPr>
    <w:rPr>
      <w:i w:val="0"/>
      <w:iCs w:val="0"/>
    </w:rPr>
  </w:style>
  <w:style w:type="character" w:customStyle="1" w:styleId="CytatintensywnyZnak">
    <w:name w:val="Cytat intensywny Znak"/>
    <w:basedOn w:val="Domylnaczcionkaakapitu"/>
    <w:link w:val="Cytatintensywny"/>
    <w:uiPriority w:val="30"/>
    <w:rsid w:val="00E73A4C"/>
    <w:rPr>
      <w:color w:val="404040" w:themeColor="text1" w:themeTint="BF"/>
    </w:rPr>
  </w:style>
  <w:style w:type="character" w:styleId="Odwoaniedelikatne">
    <w:name w:val="Subtle Reference"/>
    <w:basedOn w:val="Domylnaczcionkaakapitu"/>
    <w:uiPriority w:val="31"/>
    <w:qFormat/>
    <w:rsid w:val="00E73A4C"/>
    <w:rPr>
      <w:smallCaps/>
      <w:color w:val="5A5A5A" w:themeColor="text1" w:themeTint="A5"/>
    </w:rPr>
  </w:style>
  <w:style w:type="character" w:styleId="Odwoanieintensywne">
    <w:name w:val="Intense Reference"/>
    <w:basedOn w:val="Domylnaczcionkaakapitu"/>
    <w:uiPriority w:val="32"/>
    <w:qFormat/>
    <w:rsid w:val="00E73A4C"/>
    <w:rPr>
      <w:b/>
      <w:bCs/>
      <w:smallCaps/>
      <w:color w:val="4472C4" w:themeColor="accent1"/>
      <w:spacing w:val="5"/>
    </w:rPr>
  </w:style>
  <w:style w:type="paragraph" w:customStyle="1" w:styleId="Przypis">
    <w:name w:val="Przypis"/>
    <w:basedOn w:val="Normalny"/>
    <w:next w:val="Normalny"/>
    <w:link w:val="PrzypisZnak"/>
    <w:autoRedefine/>
    <w:uiPriority w:val="4"/>
    <w:qFormat/>
    <w:rsid w:val="002F611F"/>
    <w:pPr>
      <w:spacing w:line="240" w:lineRule="auto"/>
    </w:pPr>
    <w:rPr>
      <w:color w:val="595959" w:themeColor="text1" w:themeTint="A6"/>
      <w:sz w:val="16"/>
    </w:rPr>
  </w:style>
  <w:style w:type="character" w:customStyle="1" w:styleId="PrzypisZnak">
    <w:name w:val="Przypis Znak"/>
    <w:basedOn w:val="Domylnaczcionkaakapitu"/>
    <w:link w:val="Przypis"/>
    <w:uiPriority w:val="4"/>
    <w:rsid w:val="002F611F"/>
    <w:rPr>
      <w:color w:val="595959" w:themeColor="text1" w:themeTint="A6"/>
      <w:sz w:val="16"/>
    </w:rPr>
  </w:style>
  <w:style w:type="paragraph" w:styleId="Nagwek">
    <w:name w:val="header"/>
    <w:basedOn w:val="Normalny"/>
    <w:link w:val="NagwekZnak"/>
    <w:uiPriority w:val="99"/>
    <w:unhideWhenUsed/>
    <w:rsid w:val="002F61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611F"/>
  </w:style>
  <w:style w:type="paragraph" w:styleId="Stopka">
    <w:name w:val="footer"/>
    <w:basedOn w:val="Normalny"/>
    <w:link w:val="StopkaZnak"/>
    <w:uiPriority w:val="99"/>
    <w:unhideWhenUsed/>
    <w:rsid w:val="002F61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611F"/>
  </w:style>
  <w:style w:type="table" w:styleId="Tabela-Siatka">
    <w:name w:val="Table Grid"/>
    <w:basedOn w:val="Standardowy"/>
    <w:uiPriority w:val="59"/>
    <w:rsid w:val="002F611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semiHidden/>
    <w:unhideWhenUsed/>
    <w:rsid w:val="007B424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iPriority w:val="1"/>
    <w:qFormat/>
    <w:rsid w:val="0015254C"/>
    <w:pPr>
      <w:widowControl w:val="0"/>
      <w:autoSpaceDE w:val="0"/>
      <w:autoSpaceDN w:val="0"/>
      <w:spacing w:before="4" w:after="0" w:line="240" w:lineRule="auto"/>
      <w:ind w:left="20"/>
    </w:pPr>
    <w:rPr>
      <w:rFonts w:ascii="Sailec Light" w:eastAsia="Sailec Light" w:hAnsi="Sailec Light" w:cs="Sailec Light"/>
      <w:kern w:val="0"/>
      <w:sz w:val="12"/>
      <w:szCs w:val="12"/>
      <w:lang w:val="en-US"/>
      <w14:ligatures w14:val="none"/>
    </w:rPr>
  </w:style>
  <w:style w:type="character" w:customStyle="1" w:styleId="TekstpodstawowyZnak">
    <w:name w:val="Tekst podstawowy Znak"/>
    <w:basedOn w:val="Domylnaczcionkaakapitu"/>
    <w:link w:val="Tekstpodstawowy"/>
    <w:uiPriority w:val="1"/>
    <w:rsid w:val="0015254C"/>
    <w:rPr>
      <w:rFonts w:ascii="Sailec Light" w:eastAsia="Sailec Light" w:hAnsi="Sailec Light" w:cs="Sailec Light"/>
      <w:kern w:val="0"/>
      <w:sz w:val="12"/>
      <w:szCs w:val="12"/>
      <w:lang w:val="en-US"/>
      <w14:ligatures w14:val="none"/>
    </w:rPr>
  </w:style>
  <w:style w:type="character" w:styleId="Hipercze">
    <w:name w:val="Hyperlink"/>
    <w:basedOn w:val="Domylnaczcionkaakapitu"/>
    <w:uiPriority w:val="99"/>
    <w:unhideWhenUsed/>
    <w:rsid w:val="00E17E25"/>
    <w:rPr>
      <w:color w:val="0563C1" w:themeColor="hyperlink"/>
      <w:u w:val="single"/>
    </w:rPr>
  </w:style>
  <w:style w:type="character" w:styleId="Nierozpoznanawzmianka">
    <w:name w:val="Unresolved Mention"/>
    <w:basedOn w:val="Domylnaczcionkaakapitu"/>
    <w:uiPriority w:val="99"/>
    <w:semiHidden/>
    <w:unhideWhenUsed/>
    <w:rsid w:val="00E1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2720">
      <w:bodyDiv w:val="1"/>
      <w:marLeft w:val="0"/>
      <w:marRight w:val="0"/>
      <w:marTop w:val="0"/>
      <w:marBottom w:val="0"/>
      <w:divBdr>
        <w:top w:val="none" w:sz="0" w:space="0" w:color="auto"/>
        <w:left w:val="none" w:sz="0" w:space="0" w:color="auto"/>
        <w:bottom w:val="none" w:sz="0" w:space="0" w:color="auto"/>
        <w:right w:val="none" w:sz="0" w:space="0" w:color="auto"/>
      </w:divBdr>
      <w:divsChild>
        <w:div w:id="1134758132">
          <w:marLeft w:val="0"/>
          <w:marRight w:val="0"/>
          <w:marTop w:val="0"/>
          <w:marBottom w:val="0"/>
          <w:divBdr>
            <w:top w:val="none" w:sz="0" w:space="0" w:color="auto"/>
            <w:left w:val="none" w:sz="0" w:space="0" w:color="auto"/>
            <w:bottom w:val="none" w:sz="0" w:space="0" w:color="auto"/>
            <w:right w:val="none" w:sz="0" w:space="0" w:color="auto"/>
          </w:divBdr>
        </w:div>
      </w:divsChild>
    </w:div>
    <w:div w:id="938871209">
      <w:bodyDiv w:val="1"/>
      <w:marLeft w:val="0"/>
      <w:marRight w:val="0"/>
      <w:marTop w:val="0"/>
      <w:marBottom w:val="0"/>
      <w:divBdr>
        <w:top w:val="none" w:sz="0" w:space="0" w:color="auto"/>
        <w:left w:val="none" w:sz="0" w:space="0" w:color="auto"/>
        <w:bottom w:val="none" w:sz="0" w:space="0" w:color="auto"/>
        <w:right w:val="none" w:sz="0" w:space="0" w:color="auto"/>
      </w:divBdr>
    </w:div>
    <w:div w:id="1256788961">
      <w:bodyDiv w:val="1"/>
      <w:marLeft w:val="0"/>
      <w:marRight w:val="0"/>
      <w:marTop w:val="0"/>
      <w:marBottom w:val="0"/>
      <w:divBdr>
        <w:top w:val="none" w:sz="0" w:space="0" w:color="auto"/>
        <w:left w:val="none" w:sz="0" w:space="0" w:color="auto"/>
        <w:bottom w:val="none" w:sz="0" w:space="0" w:color="auto"/>
        <w:right w:val="none" w:sz="0" w:space="0" w:color="auto"/>
      </w:divBdr>
      <w:divsChild>
        <w:div w:id="2087921615">
          <w:marLeft w:val="0"/>
          <w:marRight w:val="0"/>
          <w:marTop w:val="0"/>
          <w:marBottom w:val="0"/>
          <w:divBdr>
            <w:top w:val="none" w:sz="0" w:space="0" w:color="auto"/>
            <w:left w:val="none" w:sz="0" w:space="0" w:color="auto"/>
            <w:bottom w:val="none" w:sz="0" w:space="0" w:color="auto"/>
            <w:right w:val="none" w:sz="0" w:space="0" w:color="auto"/>
          </w:divBdr>
        </w:div>
      </w:divsChild>
    </w:div>
    <w:div w:id="1975287228">
      <w:bodyDiv w:val="1"/>
      <w:marLeft w:val="0"/>
      <w:marRight w:val="0"/>
      <w:marTop w:val="0"/>
      <w:marBottom w:val="0"/>
      <w:divBdr>
        <w:top w:val="none" w:sz="0" w:space="0" w:color="auto"/>
        <w:left w:val="none" w:sz="0" w:space="0" w:color="auto"/>
        <w:bottom w:val="none" w:sz="0" w:space="0" w:color="auto"/>
        <w:right w:val="none" w:sz="0" w:space="0" w:color="auto"/>
      </w:divBdr>
      <w:divsChild>
        <w:div w:id="1969969832">
          <w:marLeft w:val="0"/>
          <w:marRight w:val="0"/>
          <w:marTop w:val="0"/>
          <w:marBottom w:val="0"/>
          <w:divBdr>
            <w:top w:val="none" w:sz="0" w:space="0" w:color="auto"/>
            <w:left w:val="none" w:sz="0" w:space="0" w:color="auto"/>
            <w:bottom w:val="none" w:sz="0" w:space="0" w:color="auto"/>
            <w:right w:val="none" w:sz="0" w:space="0" w:color="auto"/>
          </w:divBdr>
        </w:div>
      </w:divsChild>
    </w:div>
    <w:div w:id="2058427605">
      <w:bodyDiv w:val="1"/>
      <w:marLeft w:val="0"/>
      <w:marRight w:val="0"/>
      <w:marTop w:val="0"/>
      <w:marBottom w:val="0"/>
      <w:divBdr>
        <w:top w:val="none" w:sz="0" w:space="0" w:color="auto"/>
        <w:left w:val="none" w:sz="0" w:space="0" w:color="auto"/>
        <w:bottom w:val="none" w:sz="0" w:space="0" w:color="auto"/>
        <w:right w:val="none" w:sz="0" w:space="0" w:color="auto"/>
      </w:divBdr>
      <w:divsChild>
        <w:div w:id="2095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emowska@benefitsystems.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jedrysek@benefitsystems.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nefitsystems.pl/dla-inwestora/raport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Downloads\BENEFIT%20SYSTEMS%20SA%20-%20papier%20firmowy%20(6).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S">
      <a:majorFont>
        <a:latin typeface="Aptos"/>
        <a:ea typeface=""/>
        <a:cs typeface=""/>
      </a:majorFont>
      <a:minorFont>
        <a:latin typeface="Apto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9c1c67-abdf-49e2-a22e-b704ffd03507" xsi:nil="true"/>
    <lcf76f155ced4ddcb4097134ff3c332f xmlns="a511e54e-a93a-4bd3-bd65-68b2bbfd6339">
      <Terms xmlns="http://schemas.microsoft.com/office/infopath/2007/PartnerControls"/>
    </lcf76f155ced4ddcb4097134ff3c332f>
    <_dlc_DocId xmlns="f99c1c67-abdf-49e2-a22e-b704ffd03507">DNHUJJDR7EUS-676199432-223</_dlc_DocId>
    <_dlc_DocIdUrl xmlns="f99c1c67-abdf-49e2-a22e-b704ffd03507">
      <Url>https://benefit365.sharepoint.com/sites/MaterialyMarketingowe/_layouts/15/DocIdRedir.aspx?ID=DNHUJJDR7EUS-676199432-223</Url>
      <Description>DNHUJJDR7EUS-676199432-223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3CB277FAB55C4E987258CE7B9DA16B" ma:contentTypeVersion="12" ma:contentTypeDescription="Utwórz nowy dokument." ma:contentTypeScope="" ma:versionID="33f0c05da306bd7f2e68d1f6b930797c">
  <xsd:schema xmlns:xsd="http://www.w3.org/2001/XMLSchema" xmlns:xs="http://www.w3.org/2001/XMLSchema" xmlns:p="http://schemas.microsoft.com/office/2006/metadata/properties" xmlns:ns2="f99c1c67-abdf-49e2-a22e-b704ffd03507" xmlns:ns3="a511e54e-a93a-4bd3-bd65-68b2bbfd6339" targetNamespace="http://schemas.microsoft.com/office/2006/metadata/properties" ma:root="true" ma:fieldsID="d0f07f90bd8f9b390ac18f0f9e5e0b14" ns2:_="" ns3:_="">
    <xsd:import namespace="f99c1c67-abdf-49e2-a22e-b704ffd03507"/>
    <xsd:import namespace="a511e54e-a93a-4bd3-bd65-68b2bbfd63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1c67-abdf-49e2-a22e-b704ffd03507"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15fd5b9-19b2-43bf-b6e8-4681adae4b3b}" ma:internalName="TaxCatchAll" ma:showField="CatchAllData" ma:web="f99c1c67-abdf-49e2-a22e-b704ffd035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1e54e-a93a-4bd3-bd65-68b2bbfd63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c3af44d1-1ee1-45ff-b5e7-68a93e2a075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27499E-2541-481A-9AA6-1277E865FC99}">
  <ds:schemaRefs>
    <ds:schemaRef ds:uri="http://schemas.microsoft.com/sharepoint/v3/contenttype/forms"/>
  </ds:schemaRefs>
</ds:datastoreItem>
</file>

<file path=customXml/itemProps2.xml><?xml version="1.0" encoding="utf-8"?>
<ds:datastoreItem xmlns:ds="http://schemas.openxmlformats.org/officeDocument/2006/customXml" ds:itemID="{CFB570AE-3511-4CDC-B233-C9D482328800}">
  <ds:schemaRefs>
    <ds:schemaRef ds:uri="http://schemas.microsoft.com/office/2006/metadata/properties"/>
    <ds:schemaRef ds:uri="http://schemas.microsoft.com/office/infopath/2007/PartnerControls"/>
    <ds:schemaRef ds:uri="f99c1c67-abdf-49e2-a22e-b704ffd03507"/>
    <ds:schemaRef ds:uri="a511e54e-a93a-4bd3-bd65-68b2bbfd6339"/>
  </ds:schemaRefs>
</ds:datastoreItem>
</file>

<file path=customXml/itemProps3.xml><?xml version="1.0" encoding="utf-8"?>
<ds:datastoreItem xmlns:ds="http://schemas.openxmlformats.org/officeDocument/2006/customXml" ds:itemID="{0DD56705-7ED4-4B68-B6FE-5A070988D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1c67-abdf-49e2-a22e-b704ffd03507"/>
    <ds:schemaRef ds:uri="a511e54e-a93a-4bd3-bd65-68b2bbfd6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57969-10E8-4844-ACF0-861471A27B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BENEFIT SYSTEMS SA - papier firmowy (6)</Template>
  <TotalTime>5</TotalTime>
  <Pages>3</Pages>
  <Words>952</Words>
  <Characters>6160</Characters>
  <Application>Microsoft Office Word</Application>
  <DocSecurity>0</DocSecurity>
  <Lines>82</Lines>
  <Paragraphs>19</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Bemowska-Niewiarowska</dc:creator>
  <cp:keywords/>
  <dc:description/>
  <cp:lastModifiedBy>Agnieszka Bemowska-Niewiarowska</cp:lastModifiedBy>
  <cp:revision>3</cp:revision>
  <dcterms:created xsi:type="dcterms:W3CDTF">2026-05-14T15:26:00Z</dcterms:created>
  <dcterms:modified xsi:type="dcterms:W3CDTF">2026-05-14T15:27:00Z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0x010100BA3CB277FAB55C4E987258CE7B9DA16B</vt:lpwstr>
  </property>
  <property fmtid="{D5CDD505-2E9C-101B-9397-08002B2CF9AE}" pid="3" name="_dlc_DocIdItemGuid">
    <vt:lpwstr>074f5c03-13bc-4b19-8fac-5e47e7cf1a7b</vt:lpwstr>
  </property>
  <property fmtid="{D5CDD505-2E9C-101B-9397-08002B2CF9AE}" pid="4" name="MediaServiceImageTags">
    <vt:lpwstr/>
  </property>
</Properties>
</file>