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6965" w14:textId="77777777" w:rsidR="00EA1ABC" w:rsidRDefault="00EA1ABC" w:rsidP="00EA1ABC">
      <w:pPr>
        <w:pStyle w:val="ms-outlook-mobile-reference-message"/>
        <w:spacing w:before="0" w:beforeAutospacing="0" w:after="0" w:afterAutospacing="0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00081341" w14:textId="77777777" w:rsidR="005F7B44" w:rsidRDefault="005F7B44" w:rsidP="00EA1ABC">
      <w:pPr>
        <w:pStyle w:val="ms-outlook-mobile-reference-message"/>
        <w:spacing w:before="0" w:beforeAutospacing="0" w:after="0" w:afterAutospacing="0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6DCBD983" w14:textId="39511550" w:rsidR="005F7B44" w:rsidRPr="005F7B44" w:rsidRDefault="005F7B44" w:rsidP="005F7B44">
      <w:pPr>
        <w:pStyle w:val="ms-outlook-mobile-reference-message"/>
        <w:spacing w:before="0" w:beforeAutospacing="0" w:after="0" w:afterAutospacing="0"/>
        <w:jc w:val="right"/>
        <w:rPr>
          <w:rFonts w:asciiTheme="minorHAnsi" w:hAnsiTheme="minorHAnsi"/>
          <w:sz w:val="22"/>
          <w:szCs w:val="22"/>
        </w:rPr>
      </w:pPr>
      <w:r w:rsidRPr="005F7B44">
        <w:rPr>
          <w:rFonts w:asciiTheme="minorHAnsi" w:hAnsiTheme="minorHAnsi"/>
          <w:sz w:val="22"/>
          <w:szCs w:val="22"/>
        </w:rPr>
        <w:t>Warszawa, 13 maja 2026 r.</w:t>
      </w:r>
    </w:p>
    <w:p w14:paraId="683CA65B" w14:textId="77777777" w:rsidR="005F7B44" w:rsidRDefault="005F7B44" w:rsidP="00EA1ABC">
      <w:pPr>
        <w:pStyle w:val="ms-outlook-mobile-reference-message"/>
        <w:spacing w:before="0" w:beforeAutospacing="0" w:after="0" w:afterAutospacing="0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39EECBE8" w14:textId="4EDCC1EC" w:rsidR="002F1D35" w:rsidRPr="00EA1ABC" w:rsidRDefault="002F1D35" w:rsidP="00EA1ABC">
      <w:pPr>
        <w:pStyle w:val="ms-outlook-mobile-reference-message"/>
        <w:spacing w:before="0" w:beforeAutospacing="0" w:after="0" w:afterAutospacing="0"/>
        <w:jc w:val="center"/>
        <w:rPr>
          <w:rFonts w:asciiTheme="minorHAnsi" w:hAnsiTheme="minorHAnsi"/>
          <w:b/>
          <w:bCs/>
          <w:sz w:val="32"/>
          <w:szCs w:val="32"/>
        </w:rPr>
      </w:pPr>
      <w:r w:rsidRPr="00EA1ABC">
        <w:rPr>
          <w:rFonts w:asciiTheme="minorHAnsi" w:hAnsiTheme="minorHAnsi"/>
          <w:b/>
          <w:bCs/>
          <w:sz w:val="32"/>
          <w:szCs w:val="32"/>
        </w:rPr>
        <w:t>BLIK dołącza do europejskiego projektu płatniczego</w:t>
      </w:r>
    </w:p>
    <w:p w14:paraId="7F3169D5" w14:textId="77777777" w:rsidR="002F1D35" w:rsidRPr="00EA1ABC" w:rsidRDefault="002F1D35" w:rsidP="002F1D35">
      <w:pPr>
        <w:pStyle w:val="ms-outlook-mobile-reference-message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EA1ABC">
        <w:rPr>
          <w:rFonts w:asciiTheme="minorHAnsi" w:hAnsiTheme="minorHAnsi"/>
          <w:sz w:val="32"/>
          <w:szCs w:val="32"/>
        </w:rPr>
        <w:t> </w:t>
      </w:r>
    </w:p>
    <w:p w14:paraId="21B9A463" w14:textId="0C10F581" w:rsidR="007D6DEF" w:rsidRPr="00F31BA0" w:rsidRDefault="008C091E" w:rsidP="00ED7680">
      <w:pPr>
        <w:pStyle w:val="ms-outlook-mobile-reference-message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color w:val="000000"/>
        </w:rPr>
      </w:pPr>
      <w:r w:rsidRPr="00F31BA0">
        <w:rPr>
          <w:rFonts w:asciiTheme="minorHAnsi" w:hAnsiTheme="minorHAnsi"/>
          <w:b/>
          <w:bCs/>
          <w:color w:val="000000"/>
        </w:rPr>
        <w:t xml:space="preserve">Współpraca rozwijana przez europejskie firmy płatnicze skupione wokół inicjatyw </w:t>
      </w:r>
      <w:proofErr w:type="spellStart"/>
      <w:r w:rsidRPr="00F31BA0">
        <w:rPr>
          <w:rFonts w:asciiTheme="minorHAnsi" w:hAnsiTheme="minorHAnsi"/>
          <w:b/>
          <w:bCs/>
          <w:color w:val="000000"/>
        </w:rPr>
        <w:t>EuroPA</w:t>
      </w:r>
      <w:proofErr w:type="spellEnd"/>
      <w:r w:rsidRPr="00F31BA0">
        <w:rPr>
          <w:rFonts w:asciiTheme="minorHAnsi" w:hAnsiTheme="minorHAnsi"/>
          <w:b/>
          <w:bCs/>
          <w:color w:val="000000"/>
        </w:rPr>
        <w:t xml:space="preserve"> i EPI </w:t>
      </w:r>
      <w:r w:rsidR="007D6DEF" w:rsidRPr="00F31BA0">
        <w:rPr>
          <w:rFonts w:asciiTheme="minorHAnsi" w:hAnsiTheme="minorHAnsi"/>
          <w:b/>
          <w:bCs/>
          <w:color w:val="000000"/>
        </w:rPr>
        <w:t>ma objąć także BLIKA. Celem jest włączenie polskich i słowackich użytkowników BLIKA do tego projektu.</w:t>
      </w:r>
    </w:p>
    <w:p w14:paraId="659C6377" w14:textId="0476AFCD" w:rsidR="00EA1ABC" w:rsidRDefault="007D6DEF" w:rsidP="00ED7680">
      <w:pPr>
        <w:pStyle w:val="ms-outlook-mobile-reference-message"/>
        <w:spacing w:before="12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EA1ABC">
        <w:rPr>
          <w:rFonts w:asciiTheme="minorHAnsi" w:hAnsiTheme="minorHAnsi"/>
          <w:sz w:val="22"/>
          <w:szCs w:val="22"/>
        </w:rPr>
        <w:t>Coraz więcej europejskich rozwiązań płatniczych współpracuje dziś nad stworzeniem wspólnego modelu płatności, który połączy lokalne portfele cyfrowe ponad granicami. Do tego grona ma teraz dołączyć kolejny podmiot.</w:t>
      </w:r>
    </w:p>
    <w:p w14:paraId="7423E18E" w14:textId="030C2EE4" w:rsidR="00EA1ABC" w:rsidRDefault="007D6DEF" w:rsidP="00ED7680">
      <w:pPr>
        <w:pStyle w:val="ms-outlook-mobile-reference-message"/>
        <w:spacing w:before="12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EA1ABC">
        <w:rPr>
          <w:rFonts w:asciiTheme="minorHAnsi" w:hAnsiTheme="minorHAnsi"/>
          <w:sz w:val="22"/>
          <w:szCs w:val="22"/>
        </w:rPr>
        <w:t xml:space="preserve">Najnowszym członkiem inicjatywy jest </w:t>
      </w:r>
      <w:r w:rsidR="004D1189" w:rsidRPr="00EA1ABC">
        <w:rPr>
          <w:rFonts w:asciiTheme="minorHAnsi" w:hAnsiTheme="minorHAnsi"/>
          <w:sz w:val="22"/>
          <w:szCs w:val="22"/>
        </w:rPr>
        <w:t xml:space="preserve">działająca w Polsce i na Słowacji </w:t>
      </w:r>
      <w:r w:rsidRPr="00EA1ABC">
        <w:rPr>
          <w:rFonts w:asciiTheme="minorHAnsi" w:hAnsiTheme="minorHAnsi"/>
          <w:sz w:val="22"/>
          <w:szCs w:val="22"/>
        </w:rPr>
        <w:t>firma BLIK.</w:t>
      </w:r>
      <w:r w:rsidR="004D1189" w:rsidRPr="00EA1ABC">
        <w:rPr>
          <w:rFonts w:asciiTheme="minorHAnsi" w:hAnsiTheme="minorHAnsi"/>
          <w:sz w:val="22"/>
          <w:szCs w:val="22"/>
        </w:rPr>
        <w:t xml:space="preserve"> </w:t>
      </w:r>
      <w:r w:rsidRPr="00EA1ABC">
        <w:rPr>
          <w:rFonts w:asciiTheme="minorHAnsi" w:hAnsiTheme="minorHAnsi"/>
          <w:sz w:val="22"/>
          <w:szCs w:val="22"/>
        </w:rPr>
        <w:t>Dołącza on</w:t>
      </w:r>
      <w:r w:rsidR="004D1189" w:rsidRPr="00EA1ABC">
        <w:rPr>
          <w:rFonts w:asciiTheme="minorHAnsi" w:hAnsiTheme="minorHAnsi"/>
          <w:sz w:val="22"/>
          <w:szCs w:val="22"/>
        </w:rPr>
        <w:t>a</w:t>
      </w:r>
      <w:r w:rsidRPr="00EA1ABC">
        <w:rPr>
          <w:rFonts w:asciiTheme="minorHAnsi" w:hAnsiTheme="minorHAnsi"/>
          <w:sz w:val="22"/>
          <w:szCs w:val="22"/>
        </w:rPr>
        <w:t xml:space="preserve"> do grona partnerów, w skład którego wchodzą już: </w:t>
      </w:r>
      <w:proofErr w:type="spellStart"/>
      <w:r w:rsidRPr="00EA1ABC">
        <w:rPr>
          <w:rFonts w:asciiTheme="minorHAnsi" w:hAnsiTheme="minorHAnsi"/>
          <w:sz w:val="22"/>
          <w:szCs w:val="22"/>
        </w:rPr>
        <w:t>Bancomat</w:t>
      </w:r>
      <w:proofErr w:type="spellEnd"/>
      <w:r w:rsidRPr="00EA1ABC">
        <w:rPr>
          <w:rFonts w:asciiTheme="minorHAnsi" w:hAnsiTheme="minorHAnsi"/>
          <w:sz w:val="22"/>
          <w:szCs w:val="22"/>
        </w:rPr>
        <w:t xml:space="preserve"> (Włochy), </w:t>
      </w:r>
      <w:proofErr w:type="spellStart"/>
      <w:r w:rsidRPr="00EA1ABC">
        <w:rPr>
          <w:rFonts w:asciiTheme="minorHAnsi" w:hAnsiTheme="minorHAnsi"/>
          <w:sz w:val="22"/>
          <w:szCs w:val="22"/>
        </w:rPr>
        <w:t>Bizum</w:t>
      </w:r>
      <w:proofErr w:type="spellEnd"/>
      <w:r w:rsidRPr="00EA1ABC">
        <w:rPr>
          <w:rFonts w:asciiTheme="minorHAnsi" w:hAnsiTheme="minorHAnsi"/>
          <w:sz w:val="22"/>
          <w:szCs w:val="22"/>
        </w:rPr>
        <w:t xml:space="preserve"> (Hiszpania, Andora), SIBS/MB </w:t>
      </w:r>
      <w:proofErr w:type="spellStart"/>
      <w:r w:rsidRPr="00EA1ABC">
        <w:rPr>
          <w:rFonts w:asciiTheme="minorHAnsi" w:hAnsiTheme="minorHAnsi"/>
          <w:sz w:val="22"/>
          <w:szCs w:val="22"/>
        </w:rPr>
        <w:t>Way</w:t>
      </w:r>
      <w:proofErr w:type="spellEnd"/>
      <w:r w:rsidRPr="00EA1ABC">
        <w:rPr>
          <w:rFonts w:asciiTheme="minorHAnsi" w:hAnsiTheme="minorHAnsi"/>
          <w:sz w:val="22"/>
          <w:szCs w:val="22"/>
        </w:rPr>
        <w:t xml:space="preserve"> (Portugalia), </w:t>
      </w:r>
      <w:proofErr w:type="spellStart"/>
      <w:r w:rsidRPr="00EA1ABC">
        <w:rPr>
          <w:rFonts w:asciiTheme="minorHAnsi" w:hAnsiTheme="minorHAnsi"/>
          <w:sz w:val="22"/>
          <w:szCs w:val="22"/>
        </w:rPr>
        <w:t>Vipps</w:t>
      </w:r>
      <w:proofErr w:type="spellEnd"/>
      <w:r w:rsidRPr="00EA1AB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A1ABC">
        <w:rPr>
          <w:rFonts w:asciiTheme="minorHAnsi" w:hAnsiTheme="minorHAnsi"/>
          <w:sz w:val="22"/>
          <w:szCs w:val="22"/>
        </w:rPr>
        <w:t>MobilePay</w:t>
      </w:r>
      <w:proofErr w:type="spellEnd"/>
      <w:r w:rsidRPr="00EA1ABC">
        <w:rPr>
          <w:rFonts w:asciiTheme="minorHAnsi" w:hAnsiTheme="minorHAnsi"/>
          <w:sz w:val="22"/>
          <w:szCs w:val="22"/>
        </w:rPr>
        <w:t xml:space="preserve"> (Norwegia, Szwecja, Dania, Finlandia) oraz EPI, której portfel Wero jest dostępny w wielu krajach, m.in. we Francji, Niemczech, Belgii i Holandii.</w:t>
      </w:r>
    </w:p>
    <w:p w14:paraId="4289B2AD" w14:textId="159ED68D" w:rsidR="00EA1ABC" w:rsidRDefault="004D1189" w:rsidP="00ED7680">
      <w:pPr>
        <w:pStyle w:val="ms-outlook-mobile-reference-message"/>
        <w:spacing w:before="12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EA1ABC">
        <w:rPr>
          <w:rFonts w:asciiTheme="minorHAnsi" w:hAnsiTheme="minorHAnsi"/>
          <w:color w:val="000000"/>
          <w:sz w:val="22"/>
          <w:szCs w:val="22"/>
        </w:rPr>
        <w:t xml:space="preserve">BLIK to kolejne rozwiązanie, które rozpoczęło rozmowy dotyczące </w:t>
      </w:r>
      <w:r w:rsidR="00FF7BE3">
        <w:rPr>
          <w:rFonts w:asciiTheme="minorHAnsi" w:hAnsiTheme="minorHAnsi"/>
          <w:color w:val="000000"/>
          <w:sz w:val="22"/>
          <w:szCs w:val="22"/>
        </w:rPr>
        <w:t>stania się częścią</w:t>
      </w:r>
      <w:r w:rsidRPr="00EA1ABC">
        <w:rPr>
          <w:rFonts w:asciiTheme="minorHAnsi" w:hAnsiTheme="minorHAnsi"/>
          <w:color w:val="000000"/>
          <w:sz w:val="22"/>
          <w:szCs w:val="22"/>
        </w:rPr>
        <w:t xml:space="preserve"> paneuropejskiego projektu mającego umożliwić płatności pomiędzy różnymi systemami w całej Europie.</w:t>
      </w:r>
    </w:p>
    <w:p w14:paraId="6B78D5BB" w14:textId="1EB10A5A" w:rsidR="00EA1ABC" w:rsidRDefault="009B5919" w:rsidP="00ED7680">
      <w:pPr>
        <w:pStyle w:val="ms-outlook-mobile-reference-message"/>
        <w:spacing w:before="12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F31BA0">
        <w:rPr>
          <w:rFonts w:asciiTheme="minorHAnsi" w:hAnsiTheme="minorHAnsi"/>
          <w:color w:val="000000"/>
          <w:sz w:val="22"/>
          <w:szCs w:val="22"/>
        </w:rPr>
        <w:t>Współpraca pomiędzy wieloma systemami ma sprawić, że w tym i przyszłym roku możliwe będzie wysyłanie pieniędzy przez użytkownika BLIKA do odbiorcy korzystającego</w:t>
      </w:r>
      <w:r w:rsidR="007E2984" w:rsidRPr="00F31BA0">
        <w:rPr>
          <w:rFonts w:asciiTheme="minorHAnsi" w:hAnsiTheme="minorHAnsi"/>
          <w:color w:val="000000"/>
          <w:sz w:val="22"/>
          <w:szCs w:val="22"/>
        </w:rPr>
        <w:t xml:space="preserve"> np.</w:t>
      </w:r>
      <w:r w:rsidRPr="00F31BA0">
        <w:rPr>
          <w:rFonts w:asciiTheme="minorHAnsi" w:hAnsiTheme="minorHAnsi"/>
          <w:color w:val="000000"/>
          <w:sz w:val="22"/>
          <w:szCs w:val="22"/>
        </w:rPr>
        <w:t xml:space="preserve"> z</w:t>
      </w:r>
      <w:r w:rsidR="007E2984" w:rsidRPr="00F31BA0">
        <w:rPr>
          <w:rFonts w:asciiTheme="minorHAnsi" w:hAnsiTheme="minorHAnsi"/>
          <w:color w:val="000000"/>
          <w:sz w:val="22"/>
          <w:szCs w:val="22"/>
        </w:rPr>
        <w:t xml:space="preserve"> systemu </w:t>
      </w:r>
      <w:proofErr w:type="spellStart"/>
      <w:r w:rsidR="007E2984" w:rsidRPr="00F31BA0">
        <w:rPr>
          <w:rFonts w:asciiTheme="minorHAnsi" w:hAnsiTheme="minorHAnsi"/>
          <w:color w:val="000000"/>
          <w:sz w:val="22"/>
          <w:szCs w:val="22"/>
        </w:rPr>
        <w:t>Bizum</w:t>
      </w:r>
      <w:proofErr w:type="spellEnd"/>
      <w:r w:rsidR="007E2984" w:rsidRPr="00F31BA0">
        <w:rPr>
          <w:rFonts w:asciiTheme="minorHAnsi" w:hAnsiTheme="minorHAnsi"/>
          <w:color w:val="000000"/>
          <w:sz w:val="22"/>
          <w:szCs w:val="22"/>
        </w:rPr>
        <w:t xml:space="preserve">, MB </w:t>
      </w:r>
      <w:proofErr w:type="spellStart"/>
      <w:r w:rsidR="007E2984" w:rsidRPr="00F31BA0">
        <w:rPr>
          <w:rFonts w:asciiTheme="minorHAnsi" w:hAnsiTheme="minorHAnsi"/>
          <w:color w:val="000000"/>
          <w:sz w:val="22"/>
          <w:szCs w:val="22"/>
        </w:rPr>
        <w:t>Way</w:t>
      </w:r>
      <w:proofErr w:type="spellEnd"/>
      <w:r w:rsidR="007E2984" w:rsidRPr="00F31BA0">
        <w:rPr>
          <w:rFonts w:asciiTheme="minorHAnsi" w:hAnsiTheme="minorHAnsi"/>
          <w:color w:val="000000"/>
          <w:sz w:val="22"/>
          <w:szCs w:val="22"/>
        </w:rPr>
        <w:t xml:space="preserve"> czy EPI</w:t>
      </w:r>
      <w:r w:rsidRPr="00F31BA0">
        <w:rPr>
          <w:rFonts w:asciiTheme="minorHAnsi" w:hAnsiTheme="minorHAnsi"/>
          <w:color w:val="000000"/>
          <w:sz w:val="22"/>
          <w:szCs w:val="22"/>
        </w:rPr>
        <w:t>, mimo że obie strony używają różnych rozwiązań płatniczych. Początkowo będzie to dotyczyć użytkowników indywidualnych, a w przyszłym roku także płatności w sklepach stacjonarnych.</w:t>
      </w:r>
    </w:p>
    <w:p w14:paraId="4426316E" w14:textId="77777777" w:rsidR="00EA1ABC" w:rsidRDefault="000C2EB0" w:rsidP="00ED7680">
      <w:pPr>
        <w:pStyle w:val="ms-outlook-mobile-reference-message"/>
        <w:spacing w:before="12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EA1ABC">
        <w:rPr>
          <w:rFonts w:asciiTheme="minorHAnsi" w:hAnsiTheme="minorHAnsi"/>
          <w:sz w:val="22"/>
          <w:szCs w:val="22"/>
        </w:rPr>
        <w:t xml:space="preserve">O współpracy pomiędzy tymi podmiotami poinformowano na początku roku. Strony uzgodniły wtedy inwestycję w tzw. interoperacyjność, czyli zapewnienie współdziałania różnych metod płatności, tak aby użytkownicy mogli wysyłać i odbierać pieniądze ponad granicami oraz w różnych walutach. </w:t>
      </w:r>
      <w:r w:rsidR="0035504E" w:rsidRPr="00EA1ABC">
        <w:rPr>
          <w:rFonts w:asciiTheme="minorHAnsi" w:hAnsiTheme="minorHAnsi"/>
          <w:sz w:val="22"/>
          <w:szCs w:val="22"/>
        </w:rPr>
        <w:t>Celem jest stworzenie paneuropejskiej, połączonej sieci płatniczej integrującej lokalnych dostawców i umożliwiającej realizację transakcji między krajami oraz walutami. Prace nad tym rozwiązaniem już trwają.</w:t>
      </w:r>
      <w:r w:rsidR="002F1D35" w:rsidRPr="00EA1ABC">
        <w:rPr>
          <w:rFonts w:asciiTheme="minorHAnsi" w:hAnsiTheme="minorHAnsi"/>
          <w:sz w:val="22"/>
          <w:szCs w:val="22"/>
        </w:rPr>
        <w:t> </w:t>
      </w:r>
    </w:p>
    <w:p w14:paraId="5A138F41" w14:textId="0328E96F" w:rsidR="00EA1ABC" w:rsidRDefault="0035504E" w:rsidP="00ED7680">
      <w:pPr>
        <w:pStyle w:val="ms-outlook-mobile-reference-message"/>
        <w:spacing w:before="12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EA1ABC">
        <w:rPr>
          <w:rFonts w:asciiTheme="minorHAnsi" w:hAnsiTheme="minorHAnsi"/>
          <w:color w:val="000000"/>
          <w:sz w:val="22"/>
          <w:szCs w:val="22"/>
        </w:rPr>
        <w:t xml:space="preserve">BLIK potwierdził zainteresowanie dołączeniem do </w:t>
      </w:r>
      <w:r w:rsidR="00FB4B4F" w:rsidRPr="00EA1ABC">
        <w:rPr>
          <w:rFonts w:asciiTheme="minorHAnsi" w:hAnsiTheme="minorHAnsi"/>
          <w:color w:val="000000"/>
          <w:sz w:val="22"/>
          <w:szCs w:val="22"/>
        </w:rPr>
        <w:t xml:space="preserve">tej </w:t>
      </w:r>
      <w:r w:rsidRPr="00EA1ABC">
        <w:rPr>
          <w:rFonts w:asciiTheme="minorHAnsi" w:hAnsiTheme="minorHAnsi"/>
          <w:color w:val="000000"/>
          <w:sz w:val="22"/>
          <w:szCs w:val="22"/>
        </w:rPr>
        <w:t xml:space="preserve">inicjatywy, zgodnie z podejściem partnerów zakładającym wspólne budowanie i finansowanie centralnej infrastruktury interoperacyjności. </w:t>
      </w:r>
    </w:p>
    <w:p w14:paraId="60161060" w14:textId="106DB265" w:rsidR="00EA1ABC" w:rsidRDefault="004473F7" w:rsidP="00ED7680">
      <w:pPr>
        <w:pStyle w:val="ms-outlook-mobile-reference-message"/>
        <w:spacing w:before="12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EA1ABC">
        <w:rPr>
          <w:rFonts w:asciiTheme="minorHAnsi" w:hAnsiTheme="minorHAnsi"/>
          <w:sz w:val="22"/>
          <w:szCs w:val="22"/>
        </w:rPr>
        <w:t xml:space="preserve">Szacuje się, że europejska interoperacyjność płatnicza obejmie ponad jedną czwartą mieszkańców Europy. Projekt połączy wiele krajowych metod płatności w szerszy </w:t>
      </w:r>
      <w:r w:rsidR="007A7002">
        <w:rPr>
          <w:rFonts w:asciiTheme="minorHAnsi" w:hAnsiTheme="minorHAnsi"/>
          <w:sz w:val="22"/>
          <w:szCs w:val="22"/>
        </w:rPr>
        <w:t>regionalny</w:t>
      </w:r>
      <w:r w:rsidRPr="00EA1ABC">
        <w:rPr>
          <w:rFonts w:asciiTheme="minorHAnsi" w:hAnsiTheme="minorHAnsi"/>
          <w:sz w:val="22"/>
          <w:szCs w:val="22"/>
        </w:rPr>
        <w:t xml:space="preserve"> system płatniczy.</w:t>
      </w:r>
    </w:p>
    <w:p w14:paraId="63566E7C" w14:textId="3E94733F" w:rsidR="004473F7" w:rsidRDefault="004473F7" w:rsidP="00ED7680">
      <w:pPr>
        <w:pStyle w:val="ms-outlook-mobile-reference-message"/>
        <w:spacing w:before="12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EA1ABC">
        <w:rPr>
          <w:rFonts w:asciiTheme="minorHAnsi" w:hAnsiTheme="minorHAnsi"/>
          <w:sz w:val="22"/>
          <w:szCs w:val="22"/>
        </w:rPr>
        <w:lastRenderedPageBreak/>
        <w:t>W kolejnych miesiącach do projektu mają dołączać następne portfele cyfrowe, dzięki czemu liczba potencjalnych użytkowników jeszcze wzrośnie.</w:t>
      </w:r>
    </w:p>
    <w:p w14:paraId="44889355" w14:textId="77777777" w:rsidR="00F86B18" w:rsidRDefault="00F86B18" w:rsidP="00ED7680">
      <w:pPr>
        <w:pStyle w:val="ms-outlook-mobile-reference-message"/>
        <w:spacing w:before="120" w:beforeAutospacing="0" w:after="120" w:afterAutospacing="0"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2CD328BE" w14:textId="0CC6DFE9" w:rsidR="00F31BA0" w:rsidRPr="00F86B18" w:rsidRDefault="00F31BA0" w:rsidP="00ED7680">
      <w:pPr>
        <w:pStyle w:val="ms-outlook-mobile-reference-message"/>
        <w:spacing w:before="120" w:beforeAutospacing="0" w:after="120" w:afterAutospacing="0"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F86B18">
        <w:rPr>
          <w:rFonts w:asciiTheme="minorHAnsi" w:hAnsiTheme="minorHAnsi"/>
          <w:b/>
          <w:bCs/>
          <w:sz w:val="20"/>
          <w:szCs w:val="20"/>
        </w:rPr>
        <w:t>Kontakt dla mediów:</w:t>
      </w:r>
    </w:p>
    <w:p w14:paraId="0F5F1558" w14:textId="77777777" w:rsidR="00F86B18" w:rsidRPr="00F86B18" w:rsidRDefault="00F86B18" w:rsidP="00F86B18">
      <w:pPr>
        <w:spacing w:after="0" w:line="276" w:lineRule="auto"/>
        <w:jc w:val="both"/>
        <w:rPr>
          <w:rFonts w:ascii="Aptos" w:hAnsi="Aptos" w:cstheme="minorHAnsi"/>
          <w:sz w:val="20"/>
          <w:szCs w:val="20"/>
        </w:rPr>
      </w:pPr>
      <w:r w:rsidRPr="00F86B18">
        <w:rPr>
          <w:rFonts w:ascii="Aptos" w:hAnsi="Aptos" w:cstheme="minorHAnsi"/>
          <w:sz w:val="20"/>
          <w:szCs w:val="20"/>
        </w:rPr>
        <w:t>Klaudia Rombalska</w:t>
      </w:r>
    </w:p>
    <w:p w14:paraId="4DC27E86" w14:textId="77777777" w:rsidR="00F86B18" w:rsidRPr="00F86B18" w:rsidRDefault="00F86B18" w:rsidP="00F86B18">
      <w:pPr>
        <w:spacing w:after="0" w:line="276" w:lineRule="auto"/>
        <w:jc w:val="both"/>
        <w:rPr>
          <w:rFonts w:ascii="Aptos" w:hAnsi="Aptos" w:cstheme="minorHAnsi"/>
          <w:sz w:val="20"/>
          <w:szCs w:val="20"/>
        </w:rPr>
      </w:pPr>
      <w:r w:rsidRPr="00F86B18">
        <w:rPr>
          <w:rFonts w:ascii="Aptos" w:hAnsi="Aptos" w:cstheme="minorHAnsi"/>
          <w:sz w:val="20"/>
          <w:szCs w:val="20"/>
        </w:rPr>
        <w:t>Biuro prasowe BLIKA</w:t>
      </w:r>
    </w:p>
    <w:p w14:paraId="397CC54E" w14:textId="77777777" w:rsidR="00F86B18" w:rsidRPr="00F86B18" w:rsidRDefault="00F86B18" w:rsidP="00F86B18">
      <w:pPr>
        <w:spacing w:after="0" w:line="276" w:lineRule="auto"/>
        <w:rPr>
          <w:rFonts w:ascii="Aptos" w:hAnsi="Aptos" w:cstheme="minorHAnsi"/>
          <w:sz w:val="20"/>
          <w:szCs w:val="20"/>
        </w:rPr>
      </w:pPr>
      <w:hyperlink w:history="1">
        <w:r w:rsidRPr="00F86B18">
          <w:rPr>
            <w:rStyle w:val="Hipercze"/>
            <w:rFonts w:ascii="Aptos" w:hAnsi="Aptos" w:cstheme="minorHAnsi"/>
            <w:sz w:val="20"/>
            <w:szCs w:val="20"/>
          </w:rPr>
          <w:t>klaudia.rombalska@clearcom.pl</w:t>
        </w:r>
      </w:hyperlink>
      <w:r w:rsidRPr="00F86B18">
        <w:rPr>
          <w:rFonts w:ascii="Aptos" w:hAnsi="Aptos" w:cstheme="minorHAnsi"/>
          <w:sz w:val="20"/>
          <w:szCs w:val="20"/>
        </w:rPr>
        <w:t xml:space="preserve"> </w:t>
      </w:r>
    </w:p>
    <w:p w14:paraId="67B8A87E" w14:textId="77777777" w:rsidR="00F31BA0" w:rsidRDefault="00F31BA0" w:rsidP="00ED7680">
      <w:pPr>
        <w:pStyle w:val="ms-outlook-mobile-reference-message"/>
        <w:spacing w:before="12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831C70B" w14:textId="77777777" w:rsidR="00F31BA0" w:rsidRPr="00EA1ABC" w:rsidRDefault="00F31BA0" w:rsidP="00ED7680">
      <w:pPr>
        <w:pStyle w:val="ms-outlook-mobile-reference-message"/>
        <w:spacing w:before="12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F31BA0" w:rsidRPr="00EA1AB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5831" w14:textId="77777777" w:rsidR="00E67F70" w:rsidRDefault="00E67F70" w:rsidP="002F1D35">
      <w:pPr>
        <w:spacing w:after="0" w:line="240" w:lineRule="auto"/>
      </w:pPr>
      <w:r>
        <w:separator/>
      </w:r>
    </w:p>
  </w:endnote>
  <w:endnote w:type="continuationSeparator" w:id="0">
    <w:p w14:paraId="2174ECE9" w14:textId="77777777" w:rsidR="00E67F70" w:rsidRDefault="00E67F70" w:rsidP="002F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A574" w14:textId="77777777" w:rsidR="00E67F70" w:rsidRDefault="00E67F70" w:rsidP="002F1D35">
      <w:pPr>
        <w:spacing w:after="0" w:line="240" w:lineRule="auto"/>
      </w:pPr>
      <w:r>
        <w:separator/>
      </w:r>
    </w:p>
  </w:footnote>
  <w:footnote w:type="continuationSeparator" w:id="0">
    <w:p w14:paraId="31935418" w14:textId="77777777" w:rsidR="00E67F70" w:rsidRDefault="00E67F70" w:rsidP="002F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B76" w14:textId="79C65F9C" w:rsidR="00000010" w:rsidRDefault="00000010">
    <w:pPr>
      <w:pStyle w:val="Nagwek"/>
    </w:pPr>
    <w:r>
      <w:rPr>
        <w:noProof/>
      </w:rPr>
      <w:drawing>
        <wp:inline distT="0" distB="0" distL="0" distR="0" wp14:anchorId="33EF69C2" wp14:editId="2A64D82F">
          <wp:extent cx="5761355" cy="1097280"/>
          <wp:effectExtent l="0" t="0" r="0" b="0"/>
          <wp:docPr id="7227247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35"/>
    <w:rsid w:val="00000010"/>
    <w:rsid w:val="00030491"/>
    <w:rsid w:val="00045463"/>
    <w:rsid w:val="0007602E"/>
    <w:rsid w:val="0009026C"/>
    <w:rsid w:val="000919CB"/>
    <w:rsid w:val="000C2EB0"/>
    <w:rsid w:val="00191870"/>
    <w:rsid w:val="001C68CC"/>
    <w:rsid w:val="001E2840"/>
    <w:rsid w:val="00233306"/>
    <w:rsid w:val="002E0B16"/>
    <w:rsid w:val="002F1D35"/>
    <w:rsid w:val="0035504E"/>
    <w:rsid w:val="00383B9F"/>
    <w:rsid w:val="003B6930"/>
    <w:rsid w:val="004473F7"/>
    <w:rsid w:val="004662B9"/>
    <w:rsid w:val="004D1189"/>
    <w:rsid w:val="005144E9"/>
    <w:rsid w:val="0056460B"/>
    <w:rsid w:val="00576D08"/>
    <w:rsid w:val="005F7B44"/>
    <w:rsid w:val="006518E0"/>
    <w:rsid w:val="00655DAE"/>
    <w:rsid w:val="007A53DD"/>
    <w:rsid w:val="007A7002"/>
    <w:rsid w:val="007C11CF"/>
    <w:rsid w:val="007D6DEF"/>
    <w:rsid w:val="007E2984"/>
    <w:rsid w:val="00825796"/>
    <w:rsid w:val="00854170"/>
    <w:rsid w:val="008C091E"/>
    <w:rsid w:val="008D6938"/>
    <w:rsid w:val="0091565A"/>
    <w:rsid w:val="009B5919"/>
    <w:rsid w:val="009B7644"/>
    <w:rsid w:val="00A31BAB"/>
    <w:rsid w:val="00AE2B33"/>
    <w:rsid w:val="00B977F3"/>
    <w:rsid w:val="00D657C6"/>
    <w:rsid w:val="00D93024"/>
    <w:rsid w:val="00E67F70"/>
    <w:rsid w:val="00EA1ABC"/>
    <w:rsid w:val="00ED7680"/>
    <w:rsid w:val="00F16979"/>
    <w:rsid w:val="00F2368F"/>
    <w:rsid w:val="00F31BA0"/>
    <w:rsid w:val="00F337B5"/>
    <w:rsid w:val="00F52204"/>
    <w:rsid w:val="00F6370C"/>
    <w:rsid w:val="00F86B18"/>
    <w:rsid w:val="00FB4B4F"/>
    <w:rsid w:val="00FF74FD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450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1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D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D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D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D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D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D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D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D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D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D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D35"/>
    <w:rPr>
      <w:b/>
      <w:bCs/>
      <w:smallCaps/>
      <w:color w:val="0F4761" w:themeColor="accent1" w:themeShade="BF"/>
      <w:spacing w:val="5"/>
    </w:rPr>
  </w:style>
  <w:style w:type="paragraph" w:customStyle="1" w:styleId="ms-outlook-mobile-reference-message">
    <w:name w:val="ms-outlook-mobile-reference-message"/>
    <w:basedOn w:val="Normalny"/>
    <w:rsid w:val="002F1D35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F1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D35"/>
  </w:style>
  <w:style w:type="paragraph" w:styleId="Stopka">
    <w:name w:val="footer"/>
    <w:basedOn w:val="Normalny"/>
    <w:link w:val="StopkaZnak"/>
    <w:uiPriority w:val="99"/>
    <w:unhideWhenUsed/>
    <w:rsid w:val="002F1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D35"/>
  </w:style>
  <w:style w:type="paragraph" w:styleId="Poprawka">
    <w:name w:val="Revision"/>
    <w:hidden/>
    <w:uiPriority w:val="99"/>
    <w:semiHidden/>
    <w:rsid w:val="00F1697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97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86B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d4eedba06b772320ad92c4f20419bbfc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ce818b489b55f6b6a86b6eb6e1ef1868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E70F4-E980-49FA-9D10-860D2A755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FF1EF-1E9D-49F0-8E64-51CCA49F5234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313BE2D6-039B-463A-ACD8-BD9CE7E85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2026-05-12T00:05:00Z</dcterms:created>
  <dcterms:modified xsi:type="dcterms:W3CDTF">2026-05-12T12:01:00Z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