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Liceum z Rudy Śląskiej zajęło 2. miejsce w ogólnopolskim Rankingu Szkół Zwolnieni z Teorii 2026. To jedna z trzech placówek z woj. śląskiego, które znalazły się wśród 20 najlepszych szkół ponadpodstawowych w Polsce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III Liceum Ogólnokształcące im. Jana Pawła II w Rudzie Śląskiej zajęło 2. miejsce w ogólnopolskim Rankingu Szkół Zwolnieni z Teorii 2026. Wśród 20 najlepszych szkół ponadpodstawowych w Polsce znalazły się łącznie trzy placówki z województwa śląskiego - oprócz wspomnianego liceum także III Liceum Ogólnokształcące - Zespół Szkół Technicznych i Ogólnokształcących Meritum im. Piotra Kołodzieja w Siemianowicach Śląskich oraz Prywatne Liceum Ogólnokształcące im. Melchiora Wańkowicza z Oddziałami Międzynarodowymi w Katowicach.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Śląskie szkoły ponadpodstawowe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śląskiego jest III Liceum Ogólnokształcące im. Jana Pawła II w Rudzie Śląskiej, które zajęło 2. miejsce w Polsce. Uczniowie i uczennice tej szkoły ukończyli 39 projektów społecznych, a grono finalistów i finalistek z placówki liczyło 178 osób.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- Praktyczna edukacja ma dziś ogromne znaczenie, bo pozwala młodym ludziom rozwijać kompetencje przyszłości: komunikację, przedsiębiorczość, pracę zespołową czy zarządzanie projektami. Dzięki udziałowi w Olimpiadzie Zwolnieni z Teorii uczniowie mogą wykorzystać wiedzę zdobytą na lekcjach w realnym działaniu i zdobywać doświadczenie ważne w dalszej edukacji oraz życiu zawodowym. Od 2015 roku uczniowie naszej szkoły angażują się w projekty społeczne, mimo że udział w Olimpiadzie nie jest obowiązkowy - jestem dumna z ich zaangażowania, kreatywności i z tego, że część inicjatyw doczekała się kolejnych edycji dzięki wymiernym efektom społecznym. Ranking Zwolnionych z Teorii jest dla naszej szkoły cennym wyróżnieniem i potwierdzeniem, że warto wspierać nowoczesną edukację opartą na praktyce, odpowiedzialności społecznej i aktywności młodzieży -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mówi mgr Izabela Browarska-Mól z III Liceum Ogólnokształcącego im. Jana Pawła II w Rudzie Śląskiej.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pierwszej dwudziestce rankingu znalazło się również III Liceum Ogólnokształcące - Zespół Szkół Technicznych i Ogólnokształcących Meritum im. Piotra Kołodzieja w Siemianowicach Śląskich, które zajęło 5. miejsce w Polsce, z 80 finalistami i finalistkami oraz 23 ukończonymi projektami. Trzecią śląską placówką w TOP 20 jest Prywatne Liceum Ogólnokształcące im. Melchiora Wańkowicza z Oddziałami Międzynarodowymi w Katowicach, które uplasowało się na 12. miejscu, z 69 finalistami i finalistkami oraz 25 ukończonymi projektami.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