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2012" w14:textId="360A4445" w:rsidR="003F3E72" w:rsidRDefault="00E42813" w:rsidP="003F3E72">
      <w:pPr>
        <w:pStyle w:val="Heading1"/>
        <w:spacing w:before="0" w:after="0" w:line="240" w:lineRule="auto"/>
        <w:rPr>
          <w:b/>
          <w:sz w:val="20"/>
          <w:szCs w:val="20"/>
        </w:rPr>
      </w:pPr>
      <w:r w:rsidRPr="0074483B">
        <w:rPr>
          <w:b/>
          <w:noProof/>
          <w:color w:val="2B579A"/>
          <w:sz w:val="20"/>
          <w:szCs w:val="20"/>
          <w:shd w:val="clear" w:color="auto" w:fill="E6E6E6"/>
          <w:lang w:val="en-US"/>
        </w:rPr>
        <w:drawing>
          <wp:anchor distT="0" distB="0" distL="114300" distR="114300" simplePos="0" relativeHeight="251660288" behindDoc="0" locked="0" layoutInCell="1" allowOverlap="1" wp14:anchorId="5AA0FA2C" wp14:editId="75E3BF3B">
            <wp:simplePos x="0" y="0"/>
            <wp:positionH relativeFrom="column">
              <wp:posOffset>0</wp:posOffset>
            </wp:positionH>
            <wp:positionV relativeFrom="paragraph">
              <wp:posOffset>91226</wp:posOffset>
            </wp:positionV>
            <wp:extent cx="1747520" cy="742950"/>
            <wp:effectExtent l="0" t="0" r="5080" b="6350"/>
            <wp:wrapSquare wrapText="bothSides"/>
            <wp:docPr id="1254062616" name="image1.png"/>
            <wp:cNvGraphicFramePr/>
            <a:graphic xmlns:a="http://schemas.openxmlformats.org/drawingml/2006/main">
              <a:graphicData uri="http://schemas.openxmlformats.org/drawingml/2006/picture">
                <pic:pic xmlns:pic="http://schemas.openxmlformats.org/drawingml/2006/picture">
                  <pic:nvPicPr>
                    <pic:cNvPr id="1254062616" name="image1.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747520" cy="742950"/>
                    </a:xfrm>
                    <a:prstGeom prst="rect">
                      <a:avLst/>
                    </a:prstGeom>
                    <a:ln/>
                  </pic:spPr>
                </pic:pic>
              </a:graphicData>
            </a:graphic>
            <wp14:sizeRelV relativeFrom="margin">
              <wp14:pctHeight>0</wp14:pctHeight>
            </wp14:sizeRelV>
          </wp:anchor>
        </w:drawing>
      </w:r>
      <w:r w:rsidR="00AE1C44" w:rsidRPr="0074483B">
        <w:rPr>
          <w:b/>
          <w:noProof/>
          <w:color w:val="2B579A"/>
          <w:sz w:val="20"/>
          <w:szCs w:val="20"/>
          <w:shd w:val="clear" w:color="auto" w:fill="E6E6E6"/>
          <w:lang w:val="en-US"/>
        </w:rPr>
        <w:drawing>
          <wp:anchor distT="0" distB="0" distL="114300" distR="114300" simplePos="0" relativeHeight="251658240" behindDoc="0" locked="0" layoutInCell="1" allowOverlap="1" wp14:anchorId="445A4BC7" wp14:editId="3CD16148">
            <wp:simplePos x="5111126" y="914400"/>
            <wp:positionH relativeFrom="column">
              <wp:align>right</wp:align>
            </wp:positionH>
            <wp:positionV relativeFrom="paragraph">
              <wp:align>top</wp:align>
            </wp:positionV>
            <wp:extent cx="1747838" cy="1146431"/>
            <wp:effectExtent l="0" t="0" r="5080" b="0"/>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747838" cy="1146431"/>
                    </a:xfrm>
                    <a:prstGeom prst="rect">
                      <a:avLst/>
                    </a:prstGeom>
                    <a:ln/>
                  </pic:spPr>
                </pic:pic>
              </a:graphicData>
            </a:graphic>
          </wp:anchor>
        </w:drawing>
      </w:r>
    </w:p>
    <w:p w14:paraId="1A95118A" w14:textId="4A42F80E" w:rsidR="003F3E72" w:rsidRDefault="003F3E72" w:rsidP="003F3E72">
      <w:pPr>
        <w:pStyle w:val="Heading1"/>
        <w:spacing w:before="0" w:after="0" w:line="240" w:lineRule="auto"/>
        <w:rPr>
          <w:b/>
          <w:sz w:val="20"/>
          <w:szCs w:val="20"/>
        </w:rPr>
      </w:pPr>
    </w:p>
    <w:p w14:paraId="05EE6C19" w14:textId="0FFE5EDF" w:rsidR="003F3E72" w:rsidRDefault="003F3E72" w:rsidP="003F3E72">
      <w:pPr>
        <w:pStyle w:val="Heading1"/>
        <w:spacing w:before="0" w:after="0" w:line="240" w:lineRule="auto"/>
        <w:rPr>
          <w:b/>
          <w:sz w:val="20"/>
          <w:szCs w:val="20"/>
        </w:rPr>
      </w:pPr>
    </w:p>
    <w:p w14:paraId="5C72DB36" w14:textId="73F5C16C" w:rsidR="00B9760C" w:rsidRPr="0074483B" w:rsidRDefault="003F3E72" w:rsidP="003F3E72">
      <w:pPr>
        <w:pStyle w:val="Heading1"/>
        <w:tabs>
          <w:tab w:val="center" w:pos="3210"/>
        </w:tabs>
        <w:spacing w:before="0" w:after="0" w:line="240" w:lineRule="auto"/>
        <w:rPr>
          <w:b/>
          <w:sz w:val="20"/>
          <w:szCs w:val="20"/>
        </w:rPr>
      </w:pPr>
      <w:r>
        <w:rPr>
          <w:b/>
          <w:sz w:val="20"/>
          <w:szCs w:val="20"/>
        </w:rPr>
        <w:tab/>
      </w:r>
      <w:r>
        <w:rPr>
          <w:b/>
          <w:sz w:val="20"/>
          <w:szCs w:val="20"/>
        </w:rPr>
        <w:br w:type="textWrapping" w:clear="all"/>
      </w:r>
    </w:p>
    <w:p w14:paraId="3D509450" w14:textId="77777777" w:rsidR="00B9760C" w:rsidRPr="0074483B" w:rsidRDefault="00B9760C">
      <w:pPr>
        <w:pStyle w:val="Heading1"/>
        <w:spacing w:before="0" w:after="0" w:line="240" w:lineRule="auto"/>
        <w:rPr>
          <w:b/>
          <w:sz w:val="20"/>
          <w:szCs w:val="20"/>
        </w:rPr>
      </w:pPr>
    </w:p>
    <w:p w14:paraId="575697E7" w14:textId="77777777" w:rsidR="00B9760C" w:rsidRPr="0074483B" w:rsidRDefault="00B9760C">
      <w:pPr>
        <w:pStyle w:val="Heading1"/>
        <w:spacing w:before="0" w:after="0" w:line="240" w:lineRule="auto"/>
        <w:rPr>
          <w:b/>
          <w:sz w:val="20"/>
          <w:szCs w:val="20"/>
        </w:rPr>
      </w:pPr>
    </w:p>
    <w:p w14:paraId="300E66C4" w14:textId="77777777" w:rsidR="00B9760C" w:rsidRPr="0074483B" w:rsidRDefault="00AE1C44" w:rsidP="3AC9AAD9">
      <w:pPr>
        <w:pStyle w:val="Heading1"/>
        <w:spacing w:before="0" w:after="0" w:line="240" w:lineRule="auto"/>
        <w:rPr>
          <w:b/>
          <w:bCs/>
          <w:sz w:val="20"/>
          <w:szCs w:val="20"/>
        </w:rPr>
      </w:pPr>
      <w:r w:rsidRPr="0074483B">
        <w:rPr>
          <w:b/>
          <w:bCs/>
          <w:sz w:val="20"/>
          <w:szCs w:val="20"/>
        </w:rPr>
        <w:t>FOR IMMEDIATE RELEASE</w:t>
      </w:r>
      <w:r w:rsidRPr="0074483B">
        <w:tab/>
      </w:r>
      <w:r w:rsidRPr="0074483B">
        <w:tab/>
      </w:r>
      <w:r w:rsidRPr="0074483B">
        <w:tab/>
      </w:r>
      <w:r w:rsidRPr="0074483B">
        <w:tab/>
      </w:r>
      <w:r w:rsidRPr="0074483B">
        <w:tab/>
      </w:r>
      <w:r w:rsidRPr="0074483B">
        <w:tab/>
      </w:r>
      <w:r w:rsidRPr="0074483B">
        <w:tab/>
      </w:r>
      <w:r w:rsidRPr="0074483B">
        <w:rPr>
          <w:b/>
          <w:bCs/>
          <w:sz w:val="20"/>
          <w:szCs w:val="20"/>
        </w:rPr>
        <w:t xml:space="preserve"> For More Information:</w:t>
      </w:r>
    </w:p>
    <w:p w14:paraId="33892B9F" w14:textId="5B02C3A6" w:rsidR="00B9760C" w:rsidRPr="0074483B" w:rsidRDefault="00B06356">
      <w:pPr>
        <w:tabs>
          <w:tab w:val="right" w:pos="9360"/>
        </w:tabs>
        <w:spacing w:line="240" w:lineRule="auto"/>
        <w:rPr>
          <w:sz w:val="20"/>
          <w:szCs w:val="20"/>
        </w:rPr>
      </w:pPr>
      <w:r>
        <w:rPr>
          <w:sz w:val="20"/>
          <w:szCs w:val="20"/>
        </w:rPr>
        <w:t xml:space="preserve">May </w:t>
      </w:r>
      <w:r w:rsidR="00AD01F0">
        <w:rPr>
          <w:sz w:val="20"/>
          <w:szCs w:val="20"/>
        </w:rPr>
        <w:t>5</w:t>
      </w:r>
      <w:r w:rsidR="0074483B" w:rsidRPr="0074483B">
        <w:rPr>
          <w:sz w:val="20"/>
          <w:szCs w:val="20"/>
        </w:rPr>
        <w:t>,</w:t>
      </w:r>
      <w:r w:rsidR="7243EED6" w:rsidRPr="0074483B">
        <w:rPr>
          <w:sz w:val="20"/>
          <w:szCs w:val="20"/>
        </w:rPr>
        <w:t xml:space="preserve"> 202</w:t>
      </w:r>
      <w:r w:rsidR="00931692">
        <w:rPr>
          <w:sz w:val="20"/>
          <w:szCs w:val="20"/>
        </w:rPr>
        <w:t>6</w:t>
      </w:r>
      <w:r w:rsidR="00AE1C44" w:rsidRPr="0074483B">
        <w:tab/>
      </w:r>
      <w:r w:rsidR="00FB5479">
        <w:rPr>
          <w:sz w:val="20"/>
          <w:szCs w:val="20"/>
        </w:rPr>
        <w:t>Jesse Russell</w:t>
      </w:r>
    </w:p>
    <w:p w14:paraId="305B3201" w14:textId="2089184C" w:rsidR="00B9760C" w:rsidRPr="0074483B" w:rsidRDefault="00AE1C44">
      <w:pPr>
        <w:tabs>
          <w:tab w:val="right" w:pos="9360"/>
        </w:tabs>
        <w:spacing w:line="240" w:lineRule="auto"/>
        <w:rPr>
          <w:sz w:val="20"/>
          <w:szCs w:val="20"/>
        </w:rPr>
      </w:pPr>
      <w:r w:rsidRPr="0074483B">
        <w:rPr>
          <w:sz w:val="20"/>
          <w:szCs w:val="20"/>
        </w:rPr>
        <w:tab/>
      </w:r>
      <w:r w:rsidR="00FB5479">
        <w:rPr>
          <w:sz w:val="20"/>
          <w:szCs w:val="20"/>
        </w:rPr>
        <w:t>jrussell</w:t>
      </w:r>
      <w:r w:rsidRPr="0074483B">
        <w:rPr>
          <w:sz w:val="20"/>
          <w:szCs w:val="20"/>
        </w:rPr>
        <w:t>@strongtie.com</w:t>
      </w:r>
    </w:p>
    <w:p w14:paraId="359A0F87" w14:textId="4615C490" w:rsidR="00B9760C" w:rsidRPr="0074483B" w:rsidRDefault="00AE1C44">
      <w:pPr>
        <w:tabs>
          <w:tab w:val="right" w:pos="9360"/>
        </w:tabs>
        <w:spacing w:after="80" w:line="240" w:lineRule="auto"/>
        <w:rPr>
          <w:sz w:val="20"/>
          <w:szCs w:val="20"/>
        </w:rPr>
      </w:pPr>
      <w:r w:rsidRPr="0074483B">
        <w:rPr>
          <w:sz w:val="20"/>
          <w:szCs w:val="20"/>
        </w:rPr>
        <w:tab/>
      </w:r>
      <w:r w:rsidR="00FB5479" w:rsidRPr="00FB5479">
        <w:rPr>
          <w:sz w:val="20"/>
          <w:szCs w:val="20"/>
        </w:rPr>
        <w:t>925-557-5324</w:t>
      </w:r>
    </w:p>
    <w:p w14:paraId="72528C9A" w14:textId="77777777" w:rsidR="00B9760C" w:rsidRPr="0074483B" w:rsidRDefault="00B9760C"/>
    <w:p w14:paraId="4612856A" w14:textId="29BC8AA0" w:rsidR="00CB2939" w:rsidRPr="00CC39B6" w:rsidRDefault="00B06356" w:rsidP="00705735">
      <w:pPr>
        <w:jc w:val="center"/>
        <w:rPr>
          <w:b/>
          <w:bCs/>
          <w:sz w:val="36"/>
          <w:szCs w:val="36"/>
          <w:lang w:val="en-US"/>
        </w:rPr>
      </w:pPr>
      <w:r>
        <w:rPr>
          <w:b/>
          <w:bCs/>
          <w:sz w:val="36"/>
          <w:szCs w:val="36"/>
          <w:lang w:val="en-US"/>
        </w:rPr>
        <w:t xml:space="preserve">Tools </w:t>
      </w:r>
      <w:r w:rsidR="0084721F">
        <w:rPr>
          <w:b/>
          <w:bCs/>
          <w:sz w:val="36"/>
          <w:szCs w:val="36"/>
          <w:lang w:val="en-US"/>
        </w:rPr>
        <w:t xml:space="preserve">and </w:t>
      </w:r>
      <w:r>
        <w:rPr>
          <w:b/>
          <w:bCs/>
          <w:sz w:val="36"/>
          <w:szCs w:val="36"/>
          <w:lang w:val="en-US"/>
        </w:rPr>
        <w:t>Resources for Deck Safety Month</w:t>
      </w:r>
      <w:r w:rsidR="008146C5" w:rsidRPr="00CC39B6">
        <w:rPr>
          <w:b/>
          <w:bCs/>
          <w:sz w:val="36"/>
          <w:szCs w:val="36"/>
          <w:lang w:val="en-US"/>
        </w:rPr>
        <w:t xml:space="preserve"> </w:t>
      </w:r>
    </w:p>
    <w:p w14:paraId="75E52681" w14:textId="77777777" w:rsidR="00B9760C" w:rsidRPr="0074483B" w:rsidRDefault="00B9760C"/>
    <w:p w14:paraId="202178CD" w14:textId="7B377C7A" w:rsidR="00131074" w:rsidRDefault="2828E51E" w:rsidP="00F61584">
      <w:r>
        <w:t>Pleasanton, Calif. —</w:t>
      </w:r>
      <w:r w:rsidR="00131074">
        <w:t xml:space="preserve"> As outdoor living continues to top homeowners’ and homebuyers’ wish lists, deck safety </w:t>
      </w:r>
      <w:r w:rsidR="00B50D78">
        <w:t xml:space="preserve">practices are </w:t>
      </w:r>
      <w:r w:rsidR="00131074">
        <w:t xml:space="preserve">more critical than ever. </w:t>
      </w:r>
      <w:r w:rsidR="00306E29">
        <w:t xml:space="preserve">Unfortunately, deck accidents are still </w:t>
      </w:r>
      <w:r w:rsidR="001C3B3D">
        <w:t>far</w:t>
      </w:r>
      <w:r w:rsidR="00306E29">
        <w:t xml:space="preserve"> to</w:t>
      </w:r>
      <w:r w:rsidR="001C3B3D">
        <w:t>o</w:t>
      </w:r>
      <w:r w:rsidR="00306E29">
        <w:t xml:space="preserve"> common: </w:t>
      </w:r>
      <w:r w:rsidR="00131074">
        <w:t>According to the Consumer Product Safety Commission</w:t>
      </w:r>
      <w:r w:rsidR="00306E29">
        <w:t xml:space="preserve"> </w:t>
      </w:r>
      <w:r w:rsidR="0008498A">
        <w:t xml:space="preserve">as reported in </w:t>
      </w:r>
      <w:hyperlink r:id="rId14" w:history="1">
        <w:r w:rsidR="00306E29" w:rsidRPr="00306E29">
          <w:rPr>
            <w:rStyle w:val="Hyperlink"/>
          </w:rPr>
          <w:t>Consumer Reports</w:t>
        </w:r>
      </w:hyperlink>
      <w:r w:rsidR="00131074">
        <w:t>,</w:t>
      </w:r>
      <w:r w:rsidR="00306E29">
        <w:t xml:space="preserve"> </w:t>
      </w:r>
      <w:r w:rsidR="0008498A">
        <w:t xml:space="preserve">approximately </w:t>
      </w:r>
      <w:r w:rsidR="00306E29">
        <w:t xml:space="preserve">8,700 people were injured and two people died between 2020 and 2024 due to collapses or floors giving way on decks, porches and balconies. </w:t>
      </w:r>
    </w:p>
    <w:p w14:paraId="11A20440" w14:textId="77777777" w:rsidR="00131074" w:rsidRDefault="00131074" w:rsidP="00F61584"/>
    <w:p w14:paraId="356ED453" w14:textId="00F40E62" w:rsidR="00131074" w:rsidRDefault="00306E29" w:rsidP="00F61584">
      <w:r>
        <w:t xml:space="preserve">Fortunately, most deck incidents are preventable if both contractors and consumers practice   due diligence. </w:t>
      </w:r>
      <w:r w:rsidR="00131074">
        <w:t xml:space="preserve">For existing decks, homeowners should inspect </w:t>
      </w:r>
      <w:r w:rsidR="001C3B3D">
        <w:t>deck</w:t>
      </w:r>
      <w:r w:rsidR="00131074">
        <w:t xml:space="preserve"> </w:t>
      </w:r>
      <w:r>
        <w:t>surfaces and structures</w:t>
      </w:r>
      <w:r w:rsidR="00131074">
        <w:t xml:space="preserve"> regularly for signs of </w:t>
      </w:r>
      <w:r w:rsidR="001C3B3D">
        <w:t xml:space="preserve">deterioration or </w:t>
      </w:r>
      <w:r w:rsidR="00131074">
        <w:t>failure</w:t>
      </w:r>
      <w:r>
        <w:t xml:space="preserve">, including rotting wood, corroded fasteners and loose railings. </w:t>
      </w:r>
      <w:r w:rsidR="00131074">
        <w:t xml:space="preserve">For new decks, following code requirements and best practices </w:t>
      </w:r>
      <w:r w:rsidR="001C3B3D">
        <w:t>is</w:t>
      </w:r>
      <w:r w:rsidR="00131074">
        <w:t xml:space="preserve"> essential. </w:t>
      </w:r>
    </w:p>
    <w:p w14:paraId="64D20646" w14:textId="77777777" w:rsidR="00131074" w:rsidRDefault="00131074" w:rsidP="00F61584"/>
    <w:p w14:paraId="5373DBA9" w14:textId="6DAD8A71" w:rsidR="00131074" w:rsidRDefault="001C3B3D" w:rsidP="00F61584">
      <w:r>
        <w:t xml:space="preserve">Education and support are available across the industry. Here are a few resources to help guide your installation and </w:t>
      </w:r>
      <w:r w:rsidR="00E32539">
        <w:t>maintenance</w:t>
      </w:r>
      <w:r>
        <w:t>:</w:t>
      </w:r>
    </w:p>
    <w:p w14:paraId="5D3EFE26" w14:textId="77777777" w:rsidR="00EF525B" w:rsidRDefault="00EF525B" w:rsidP="00F61584"/>
    <w:p w14:paraId="0854A60B" w14:textId="23FE76E3" w:rsidR="00723F33" w:rsidRDefault="00723F33" w:rsidP="00723F33">
      <w:pPr>
        <w:pStyle w:val="ListParagraph"/>
        <w:numPr>
          <w:ilvl w:val="0"/>
          <w:numId w:val="7"/>
        </w:numPr>
      </w:pPr>
      <w:r w:rsidRPr="00723F33">
        <w:rPr>
          <w:b/>
          <w:bCs/>
        </w:rPr>
        <w:t>NADRA Safety Tools:</w:t>
      </w:r>
      <w:r>
        <w:t xml:space="preserve"> </w:t>
      </w:r>
      <w:hyperlink r:id="rId15" w:history="1">
        <w:r w:rsidRPr="001C3B3D">
          <w:rPr>
            <w:rStyle w:val="Hyperlink"/>
          </w:rPr>
          <w:t>Simpson Strong-Tie</w:t>
        </w:r>
      </w:hyperlink>
      <w:r>
        <w:t xml:space="preserve"> is proud to be a Deck Safety Ambassador for the North American Deck and Railing Association</w:t>
      </w:r>
      <w:r w:rsidR="001C3B3D">
        <w:t xml:space="preserve"> (NADRA)</w:t>
      </w:r>
      <w:r>
        <w:t xml:space="preserve">. The organization offers numerous resources on its </w:t>
      </w:r>
      <w:hyperlink r:id="rId16" w:history="1">
        <w:r w:rsidRPr="00723F33">
          <w:rPr>
            <w:rStyle w:val="Hyperlink"/>
          </w:rPr>
          <w:t xml:space="preserve">Deck Safety Month </w:t>
        </w:r>
        <w:r w:rsidR="001C3B3D">
          <w:rPr>
            <w:rStyle w:val="Hyperlink"/>
          </w:rPr>
          <w:t>portal</w:t>
        </w:r>
      </w:hyperlink>
      <w:r>
        <w:t>, including a Deck Evaluation/Inspection Class for pro contractors and a 10-Point Deck Safety Checklist for consumers.</w:t>
      </w:r>
    </w:p>
    <w:p w14:paraId="0075C7B4" w14:textId="77777777" w:rsidR="00306E29" w:rsidRDefault="00306E29" w:rsidP="00306E29">
      <w:pPr>
        <w:pStyle w:val="ListParagraph"/>
        <w:ind w:left="778"/>
      </w:pPr>
    </w:p>
    <w:p w14:paraId="577C9658" w14:textId="6E58CC5D" w:rsidR="00B9760C" w:rsidRDefault="00723F33" w:rsidP="00723F33">
      <w:pPr>
        <w:pStyle w:val="ListParagraph"/>
        <w:numPr>
          <w:ilvl w:val="0"/>
          <w:numId w:val="7"/>
        </w:numPr>
      </w:pPr>
      <w:r w:rsidRPr="00723F33">
        <w:rPr>
          <w:b/>
          <w:bCs/>
        </w:rPr>
        <w:t>Simpson Strong-Tie Deck Center:</w:t>
      </w:r>
      <w:r>
        <w:t xml:space="preserve"> Our </w:t>
      </w:r>
      <w:hyperlink r:id="rId17" w:history="1">
        <w:r w:rsidRPr="00723F33">
          <w:rPr>
            <w:rStyle w:val="Hyperlink"/>
          </w:rPr>
          <w:t>Deck Center web portal</w:t>
        </w:r>
      </w:hyperlink>
      <w:r>
        <w:t xml:space="preserve"> offers everything you need to build strong, safe</w:t>
      </w:r>
      <w:r w:rsidR="0008498A">
        <w:t>,</w:t>
      </w:r>
      <w:r>
        <w:t xml:space="preserve"> beautiful decks, from installation guides to </w:t>
      </w:r>
      <w:r w:rsidR="0008498A">
        <w:t xml:space="preserve">our </w:t>
      </w:r>
      <w:hyperlink r:id="rId18" w:history="1">
        <w:r w:rsidR="00074A53" w:rsidRPr="00B50D78">
          <w:rPr>
            <w:rStyle w:val="Hyperlink"/>
          </w:rPr>
          <w:t>Deck Planner Software™</w:t>
        </w:r>
      </w:hyperlink>
      <w:r w:rsidR="00074A53">
        <w:t xml:space="preserve"> and </w:t>
      </w:r>
      <w:r>
        <w:t>“Build a Stronger Deck” video series.</w:t>
      </w:r>
    </w:p>
    <w:p w14:paraId="3DC655A6" w14:textId="77777777" w:rsidR="00306E29" w:rsidRPr="00306E29" w:rsidRDefault="00306E29" w:rsidP="00306E29">
      <w:pPr>
        <w:pStyle w:val="ListParagraph"/>
        <w:ind w:left="778"/>
      </w:pPr>
    </w:p>
    <w:p w14:paraId="0C703B88" w14:textId="7A9BC16F" w:rsidR="00723F33" w:rsidRDefault="00723F33" w:rsidP="00723F33">
      <w:pPr>
        <w:pStyle w:val="ListParagraph"/>
        <w:numPr>
          <w:ilvl w:val="0"/>
          <w:numId w:val="7"/>
        </w:numPr>
      </w:pPr>
      <w:r w:rsidRPr="00131074">
        <w:rPr>
          <w:b/>
          <w:bCs/>
        </w:rPr>
        <w:t xml:space="preserve">Deck Connection Fastening Guide: </w:t>
      </w:r>
      <w:r>
        <w:t xml:space="preserve">Download </w:t>
      </w:r>
      <w:r w:rsidR="00131074">
        <w:t>our</w:t>
      </w:r>
      <w:r w:rsidRPr="00723F33">
        <w:t xml:space="preserve"> </w:t>
      </w:r>
      <w:hyperlink r:id="rId19" w:history="1">
        <w:r w:rsidRPr="00131074">
          <w:rPr>
            <w:rStyle w:val="Hyperlink"/>
          </w:rPr>
          <w:t>Deck Connection and Fastening Guide</w:t>
        </w:r>
      </w:hyperlink>
      <w:r w:rsidRPr="00723F33">
        <w:t xml:space="preserve"> </w:t>
      </w:r>
      <w:r>
        <w:t>for</w:t>
      </w:r>
      <w:r w:rsidRPr="00723F33">
        <w:t xml:space="preserve"> instructions on how to recognize defects and deficiencies in existing decks</w:t>
      </w:r>
      <w:r w:rsidR="0008498A">
        <w:t>,</w:t>
      </w:r>
      <w:r>
        <w:t xml:space="preserve"> plus</w:t>
      </w:r>
      <w:r w:rsidRPr="00723F33">
        <w:t xml:space="preserve"> guidance for building strong, safe, long-lasting deck structures. </w:t>
      </w:r>
      <w:r w:rsidR="00131074">
        <w:t xml:space="preserve">It also </w:t>
      </w:r>
      <w:r w:rsidRPr="00723F33">
        <w:t>goes detail by detail through a typical deck and identifies relevant building</w:t>
      </w:r>
      <w:r w:rsidR="001C3B3D">
        <w:t xml:space="preserve"> </w:t>
      </w:r>
      <w:r w:rsidRPr="00723F33">
        <w:t xml:space="preserve">code requirements and connection options. </w:t>
      </w:r>
    </w:p>
    <w:p w14:paraId="69A04ED4" w14:textId="77777777" w:rsidR="00306E29" w:rsidRDefault="00306E29" w:rsidP="00306E29"/>
    <w:p w14:paraId="3B5F0BF7" w14:textId="524D7A3D" w:rsidR="00131074" w:rsidRPr="00131074" w:rsidRDefault="00131074" w:rsidP="00131074">
      <w:pPr>
        <w:rPr>
          <w:lang w:val="en-US"/>
        </w:rPr>
      </w:pPr>
    </w:p>
    <w:p w14:paraId="5D2B6AB0" w14:textId="4DF48184" w:rsidR="00131074" w:rsidRDefault="001C3B3D" w:rsidP="001C3B3D">
      <w:r>
        <w:lastRenderedPageBreak/>
        <w:t xml:space="preserve">Deck Safety Month is the perfect opportunity for contractors not only </w:t>
      </w:r>
      <w:r w:rsidR="00074A53">
        <w:t xml:space="preserve">to </w:t>
      </w:r>
      <w:r>
        <w:t xml:space="preserve">verify their deck construction practices and ensure </w:t>
      </w:r>
      <w:r w:rsidR="00074A53">
        <w:t xml:space="preserve">that their </w:t>
      </w:r>
      <w:r>
        <w:t xml:space="preserve">code knowledge is up to date, but also to educate clients on the importance of inspections and regular maintenance. </w:t>
      </w:r>
      <w:r w:rsidR="00074A53">
        <w:t>Deck education is the first step toward long-term safety and enjoyment</w:t>
      </w:r>
      <w:r w:rsidR="000C7504">
        <w:t xml:space="preserve">. </w:t>
      </w:r>
      <w:r>
        <w:t xml:space="preserve"> </w:t>
      </w:r>
    </w:p>
    <w:p w14:paraId="0A9E1F45" w14:textId="77777777" w:rsidR="001C3B3D" w:rsidRDefault="001C3B3D" w:rsidP="001C3B3D"/>
    <w:p w14:paraId="109E4F56" w14:textId="1631BDF5" w:rsidR="001C3B3D" w:rsidRDefault="001C3B3D" w:rsidP="001C3B3D">
      <w:r>
        <w:t xml:space="preserve">For more information, visit </w:t>
      </w:r>
      <w:hyperlink r:id="rId20" w:history="1">
        <w:r w:rsidRPr="005E5D19">
          <w:rPr>
            <w:rStyle w:val="Hyperlink"/>
          </w:rPr>
          <w:t>www.strongtie.com</w:t>
        </w:r>
      </w:hyperlink>
      <w:r>
        <w:t xml:space="preserve">. </w:t>
      </w:r>
    </w:p>
    <w:p w14:paraId="7862EBE4" w14:textId="77777777" w:rsidR="001C3B3D" w:rsidRPr="0074483B" w:rsidRDefault="001C3B3D" w:rsidP="001C3B3D"/>
    <w:p w14:paraId="7FDBDF1B" w14:textId="77777777" w:rsidR="00B9760C" w:rsidRPr="0074483B" w:rsidRDefault="00AE1C44">
      <w:pPr>
        <w:rPr>
          <w:b/>
          <w:sz w:val="18"/>
          <w:szCs w:val="18"/>
        </w:rPr>
      </w:pPr>
      <w:r w:rsidRPr="0074483B">
        <w:rPr>
          <w:b/>
          <w:sz w:val="18"/>
          <w:szCs w:val="18"/>
        </w:rPr>
        <w:t>About Simpson Strong-Tie Company Inc.</w:t>
      </w:r>
    </w:p>
    <w:p w14:paraId="310B1B4D" w14:textId="77777777" w:rsidR="00B9760C" w:rsidRPr="0074483B" w:rsidRDefault="00AE1C44">
      <w:pPr>
        <w:spacing w:line="240" w:lineRule="auto"/>
      </w:pPr>
      <w:r w:rsidRPr="2C5F75F5">
        <w:rPr>
          <w:sz w:val="18"/>
          <w:szCs w:val="18"/>
          <w:lang w:val="en-US"/>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21">
        <w:r w:rsidRPr="2C5F75F5">
          <w:rPr>
            <w:color w:val="0000FF"/>
            <w:sz w:val="18"/>
            <w:szCs w:val="18"/>
            <w:u w:val="single"/>
            <w:lang w:val="en-US"/>
          </w:rPr>
          <w:t>strongtie.com</w:t>
        </w:r>
      </w:hyperlink>
      <w:r w:rsidRPr="2C5F75F5">
        <w:rPr>
          <w:sz w:val="18"/>
          <w:szCs w:val="18"/>
          <w:lang w:val="en-US"/>
        </w:rPr>
        <w:t xml:space="preserve"> and follow us on </w:t>
      </w:r>
      <w:hyperlink r:id="rId22">
        <w:r w:rsidRPr="2C5F75F5">
          <w:rPr>
            <w:color w:val="1155CC"/>
            <w:sz w:val="18"/>
            <w:szCs w:val="18"/>
            <w:u w:val="single"/>
            <w:lang w:val="en-US"/>
          </w:rPr>
          <w:t>Facebook</w:t>
        </w:r>
      </w:hyperlink>
      <w:r w:rsidRPr="2C5F75F5">
        <w:rPr>
          <w:sz w:val="18"/>
          <w:szCs w:val="18"/>
          <w:lang w:val="en-US"/>
        </w:rPr>
        <w:t xml:space="preserve">, </w:t>
      </w:r>
      <w:hyperlink r:id="rId23">
        <w:r w:rsidRPr="2C5F75F5">
          <w:rPr>
            <w:color w:val="1155CC"/>
            <w:sz w:val="18"/>
            <w:szCs w:val="18"/>
            <w:u w:val="single"/>
            <w:lang w:val="en-US"/>
          </w:rPr>
          <w:t>Twitter</w:t>
        </w:r>
      </w:hyperlink>
      <w:r w:rsidRPr="2C5F75F5">
        <w:rPr>
          <w:sz w:val="18"/>
          <w:szCs w:val="18"/>
          <w:lang w:val="en-US"/>
        </w:rPr>
        <w:t xml:space="preserve">, </w:t>
      </w:r>
      <w:hyperlink r:id="rId24">
        <w:r w:rsidRPr="2C5F75F5">
          <w:rPr>
            <w:color w:val="0000FF"/>
            <w:sz w:val="18"/>
            <w:szCs w:val="18"/>
            <w:u w:val="single"/>
            <w:lang w:val="en-US"/>
          </w:rPr>
          <w:t>YouTube</w:t>
        </w:r>
      </w:hyperlink>
      <w:r w:rsidRPr="2C5F75F5">
        <w:rPr>
          <w:sz w:val="18"/>
          <w:szCs w:val="18"/>
          <w:lang w:val="en-US"/>
        </w:rPr>
        <w:t xml:space="preserve"> and </w:t>
      </w:r>
      <w:hyperlink r:id="rId25">
        <w:r w:rsidRPr="2C5F75F5">
          <w:rPr>
            <w:color w:val="0000FF"/>
            <w:sz w:val="18"/>
            <w:szCs w:val="18"/>
            <w:u w:val="single"/>
            <w:lang w:val="en-US"/>
          </w:rPr>
          <w:t>LinkedIn</w:t>
        </w:r>
      </w:hyperlink>
      <w:r w:rsidRPr="2C5F75F5">
        <w:rPr>
          <w:sz w:val="18"/>
          <w:szCs w:val="18"/>
          <w:lang w:val="en-US"/>
        </w:rPr>
        <w:t xml:space="preserve">. </w:t>
      </w:r>
    </w:p>
    <w:p w14:paraId="122322A1" w14:textId="77777777" w:rsidR="00B9760C" w:rsidRPr="0074483B" w:rsidRDefault="00B9760C">
      <w:pPr>
        <w:spacing w:line="240" w:lineRule="auto"/>
      </w:pPr>
    </w:p>
    <w:p w14:paraId="42CCC2CF" w14:textId="6B25C302" w:rsidR="00B9760C" w:rsidRDefault="00CC39B6" w:rsidP="00EF525B">
      <w:pPr>
        <w:jc w:val="center"/>
      </w:pPr>
      <w:r>
        <w:br/>
      </w:r>
      <w:r w:rsidR="00AE1C44" w:rsidRPr="0074483B">
        <w:t>###</w:t>
      </w:r>
    </w:p>
    <w:p w14:paraId="6720A472" w14:textId="77777777" w:rsidR="00CC39B6" w:rsidRDefault="00CC39B6">
      <w:pPr>
        <w:jc w:val="center"/>
      </w:pPr>
    </w:p>
    <w:sectPr w:rsidR="00CC39B6" w:rsidSect="00041B20">
      <w:pgSz w:w="12240" w:h="15840"/>
      <w:pgMar w:top="1143" w:right="144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5A5C" w14:textId="77777777" w:rsidR="0072331D" w:rsidRDefault="0072331D" w:rsidP="00E42813">
      <w:pPr>
        <w:spacing w:line="240" w:lineRule="auto"/>
      </w:pPr>
      <w:r>
        <w:separator/>
      </w:r>
    </w:p>
  </w:endnote>
  <w:endnote w:type="continuationSeparator" w:id="0">
    <w:p w14:paraId="700146C8" w14:textId="77777777" w:rsidR="0072331D" w:rsidRDefault="0072331D" w:rsidP="00E42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CF77" w14:textId="77777777" w:rsidR="0072331D" w:rsidRDefault="0072331D" w:rsidP="00E42813">
      <w:pPr>
        <w:spacing w:line="240" w:lineRule="auto"/>
      </w:pPr>
      <w:r>
        <w:separator/>
      </w:r>
    </w:p>
  </w:footnote>
  <w:footnote w:type="continuationSeparator" w:id="0">
    <w:p w14:paraId="24E89A05" w14:textId="77777777" w:rsidR="0072331D" w:rsidRDefault="0072331D" w:rsidP="00E42813">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6LALFi9WxJdJv" int2:id="LRvrTdb9">
      <int2:state int2:value="Rejected" int2:type="AugLoop_Text_Critique"/>
    </int2:textHash>
    <int2:textHash int2:hashCode="KIhr/avE1wrA21" int2:id="Ubl5Qrqv">
      <int2:state int2:value="Rejected" int2:type="AugLoop_Text_Critique"/>
    </int2:textHash>
    <int2:textHash int2:hashCode="bITix5Mh5qqVh8" int2:id="VzWb3aZ3">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D0379"/>
    <w:multiLevelType w:val="hybridMultilevel"/>
    <w:tmpl w:val="DC76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53D5C"/>
    <w:multiLevelType w:val="hybridMultilevel"/>
    <w:tmpl w:val="6B9E29A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4B0D783B"/>
    <w:multiLevelType w:val="hybridMultilevel"/>
    <w:tmpl w:val="8DEE7EB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5BE40E0B"/>
    <w:multiLevelType w:val="hybridMultilevel"/>
    <w:tmpl w:val="D5F8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C3429"/>
    <w:multiLevelType w:val="hybridMultilevel"/>
    <w:tmpl w:val="8860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D484D"/>
    <w:multiLevelType w:val="hybridMultilevel"/>
    <w:tmpl w:val="02943EA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7BD30FD1"/>
    <w:multiLevelType w:val="hybridMultilevel"/>
    <w:tmpl w:val="04C4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332754">
    <w:abstractNumId w:val="6"/>
  </w:num>
  <w:num w:numId="2" w16cid:durableId="1287590427">
    <w:abstractNumId w:val="0"/>
  </w:num>
  <w:num w:numId="3" w16cid:durableId="1842619035">
    <w:abstractNumId w:val="2"/>
  </w:num>
  <w:num w:numId="4" w16cid:durableId="1167553776">
    <w:abstractNumId w:val="4"/>
  </w:num>
  <w:num w:numId="5" w16cid:durableId="775559281">
    <w:abstractNumId w:val="3"/>
  </w:num>
  <w:num w:numId="6" w16cid:durableId="601500703">
    <w:abstractNumId w:val="5"/>
  </w:num>
  <w:num w:numId="7" w16cid:durableId="19859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14BAA"/>
    <w:rsid w:val="00040681"/>
    <w:rsid w:val="000411E9"/>
    <w:rsid w:val="00041B20"/>
    <w:rsid w:val="0004514B"/>
    <w:rsid w:val="000712DD"/>
    <w:rsid w:val="00074A53"/>
    <w:rsid w:val="0008498A"/>
    <w:rsid w:val="000C7504"/>
    <w:rsid w:val="000E350A"/>
    <w:rsid w:val="000F281F"/>
    <w:rsid w:val="0011214E"/>
    <w:rsid w:val="00131074"/>
    <w:rsid w:val="0013CB3B"/>
    <w:rsid w:val="0015673D"/>
    <w:rsid w:val="00171CD1"/>
    <w:rsid w:val="00175379"/>
    <w:rsid w:val="001A30B2"/>
    <w:rsid w:val="001C3B3D"/>
    <w:rsid w:val="001D5115"/>
    <w:rsid w:val="001D6C17"/>
    <w:rsid w:val="001E35EA"/>
    <w:rsid w:val="001F6EA5"/>
    <w:rsid w:val="002465BF"/>
    <w:rsid w:val="0026463B"/>
    <w:rsid w:val="002708BC"/>
    <w:rsid w:val="00286801"/>
    <w:rsid w:val="00287B47"/>
    <w:rsid w:val="00294E26"/>
    <w:rsid w:val="002C6184"/>
    <w:rsid w:val="00304B2F"/>
    <w:rsid w:val="00306E29"/>
    <w:rsid w:val="00310755"/>
    <w:rsid w:val="00314BDC"/>
    <w:rsid w:val="00331074"/>
    <w:rsid w:val="00350AB9"/>
    <w:rsid w:val="00352F85"/>
    <w:rsid w:val="00386E36"/>
    <w:rsid w:val="00392082"/>
    <w:rsid w:val="003B47F9"/>
    <w:rsid w:val="003B6148"/>
    <w:rsid w:val="003D69AA"/>
    <w:rsid w:val="003F3E72"/>
    <w:rsid w:val="003F4C53"/>
    <w:rsid w:val="004014E2"/>
    <w:rsid w:val="0042676C"/>
    <w:rsid w:val="004316C3"/>
    <w:rsid w:val="00450C87"/>
    <w:rsid w:val="00461DBC"/>
    <w:rsid w:val="00467788"/>
    <w:rsid w:val="00470E96"/>
    <w:rsid w:val="00494562"/>
    <w:rsid w:val="004A6474"/>
    <w:rsid w:val="004B4D57"/>
    <w:rsid w:val="004C2FFF"/>
    <w:rsid w:val="004C42E8"/>
    <w:rsid w:val="004D27DC"/>
    <w:rsid w:val="004D2C23"/>
    <w:rsid w:val="004E2A69"/>
    <w:rsid w:val="004E2BFC"/>
    <w:rsid w:val="004F2FB5"/>
    <w:rsid w:val="005264D3"/>
    <w:rsid w:val="005320D0"/>
    <w:rsid w:val="00536321"/>
    <w:rsid w:val="00567C43"/>
    <w:rsid w:val="00590931"/>
    <w:rsid w:val="005927FB"/>
    <w:rsid w:val="00593D6C"/>
    <w:rsid w:val="005A5A8B"/>
    <w:rsid w:val="005B3150"/>
    <w:rsid w:val="005E3022"/>
    <w:rsid w:val="005F7028"/>
    <w:rsid w:val="00636283"/>
    <w:rsid w:val="006474D1"/>
    <w:rsid w:val="006535BD"/>
    <w:rsid w:val="00670F5B"/>
    <w:rsid w:val="006768B3"/>
    <w:rsid w:val="006979F3"/>
    <w:rsid w:val="006A62C3"/>
    <w:rsid w:val="00705735"/>
    <w:rsid w:val="00717624"/>
    <w:rsid w:val="0072173F"/>
    <w:rsid w:val="0072331D"/>
    <w:rsid w:val="00723F33"/>
    <w:rsid w:val="00727A64"/>
    <w:rsid w:val="00730AF2"/>
    <w:rsid w:val="007369AE"/>
    <w:rsid w:val="0074483B"/>
    <w:rsid w:val="00762DA6"/>
    <w:rsid w:val="00765F02"/>
    <w:rsid w:val="0079145D"/>
    <w:rsid w:val="00793836"/>
    <w:rsid w:val="007A02B4"/>
    <w:rsid w:val="007B04E9"/>
    <w:rsid w:val="007B0CD4"/>
    <w:rsid w:val="007B7887"/>
    <w:rsid w:val="007C61FD"/>
    <w:rsid w:val="007D2328"/>
    <w:rsid w:val="00805F1A"/>
    <w:rsid w:val="0081156F"/>
    <w:rsid w:val="008146C5"/>
    <w:rsid w:val="00817839"/>
    <w:rsid w:val="00837A8B"/>
    <w:rsid w:val="0084721F"/>
    <w:rsid w:val="00855028"/>
    <w:rsid w:val="00855314"/>
    <w:rsid w:val="008771EC"/>
    <w:rsid w:val="00877269"/>
    <w:rsid w:val="008A2DD0"/>
    <w:rsid w:val="008A7ED5"/>
    <w:rsid w:val="008E560E"/>
    <w:rsid w:val="008E5B18"/>
    <w:rsid w:val="008F2E45"/>
    <w:rsid w:val="00906E13"/>
    <w:rsid w:val="009243FB"/>
    <w:rsid w:val="00931692"/>
    <w:rsid w:val="0093401C"/>
    <w:rsid w:val="009347F0"/>
    <w:rsid w:val="00947D44"/>
    <w:rsid w:val="00966727"/>
    <w:rsid w:val="00976915"/>
    <w:rsid w:val="009A5B81"/>
    <w:rsid w:val="009B50C7"/>
    <w:rsid w:val="009C6478"/>
    <w:rsid w:val="009F68B6"/>
    <w:rsid w:val="00A03372"/>
    <w:rsid w:val="00A06D8D"/>
    <w:rsid w:val="00A175D9"/>
    <w:rsid w:val="00A23F74"/>
    <w:rsid w:val="00A25CCE"/>
    <w:rsid w:val="00A463BD"/>
    <w:rsid w:val="00A52692"/>
    <w:rsid w:val="00A65362"/>
    <w:rsid w:val="00A72187"/>
    <w:rsid w:val="00A84031"/>
    <w:rsid w:val="00A840AE"/>
    <w:rsid w:val="00AC730A"/>
    <w:rsid w:val="00AD01F0"/>
    <w:rsid w:val="00AE1C44"/>
    <w:rsid w:val="00AF45A8"/>
    <w:rsid w:val="00B06356"/>
    <w:rsid w:val="00B33BF2"/>
    <w:rsid w:val="00B451B1"/>
    <w:rsid w:val="00B50D78"/>
    <w:rsid w:val="00B752C6"/>
    <w:rsid w:val="00B80F06"/>
    <w:rsid w:val="00B84D3E"/>
    <w:rsid w:val="00B9760C"/>
    <w:rsid w:val="00BC4CAA"/>
    <w:rsid w:val="00C123E2"/>
    <w:rsid w:val="00C40727"/>
    <w:rsid w:val="00C51FD2"/>
    <w:rsid w:val="00C565D2"/>
    <w:rsid w:val="00C80D54"/>
    <w:rsid w:val="00C86B87"/>
    <w:rsid w:val="00C9236A"/>
    <w:rsid w:val="00C92C4A"/>
    <w:rsid w:val="00CB2939"/>
    <w:rsid w:val="00CB5670"/>
    <w:rsid w:val="00CC39B6"/>
    <w:rsid w:val="00CD098B"/>
    <w:rsid w:val="00CE061D"/>
    <w:rsid w:val="00CE20CA"/>
    <w:rsid w:val="00CF27FC"/>
    <w:rsid w:val="00D00D99"/>
    <w:rsid w:val="00D20BCA"/>
    <w:rsid w:val="00D2290B"/>
    <w:rsid w:val="00D33EEA"/>
    <w:rsid w:val="00D43283"/>
    <w:rsid w:val="00D506FD"/>
    <w:rsid w:val="00D5458E"/>
    <w:rsid w:val="00D87241"/>
    <w:rsid w:val="00DB3F89"/>
    <w:rsid w:val="00DD1A39"/>
    <w:rsid w:val="00DD3343"/>
    <w:rsid w:val="00DD62D6"/>
    <w:rsid w:val="00E11E76"/>
    <w:rsid w:val="00E32539"/>
    <w:rsid w:val="00E42813"/>
    <w:rsid w:val="00E54A3A"/>
    <w:rsid w:val="00E57808"/>
    <w:rsid w:val="00E6555B"/>
    <w:rsid w:val="00E80475"/>
    <w:rsid w:val="00E95713"/>
    <w:rsid w:val="00EA2A6C"/>
    <w:rsid w:val="00EB47FF"/>
    <w:rsid w:val="00ED6BDE"/>
    <w:rsid w:val="00EE0C22"/>
    <w:rsid w:val="00EF3B5A"/>
    <w:rsid w:val="00EF525B"/>
    <w:rsid w:val="00F3119F"/>
    <w:rsid w:val="00F465FD"/>
    <w:rsid w:val="00F476D1"/>
    <w:rsid w:val="00F61584"/>
    <w:rsid w:val="00F664EE"/>
    <w:rsid w:val="00F8192E"/>
    <w:rsid w:val="00F833FD"/>
    <w:rsid w:val="00F83C9E"/>
    <w:rsid w:val="00F8663C"/>
    <w:rsid w:val="00F922B7"/>
    <w:rsid w:val="00F971B7"/>
    <w:rsid w:val="00FB5479"/>
    <w:rsid w:val="00FE1034"/>
    <w:rsid w:val="00FE66AE"/>
    <w:rsid w:val="0186D44C"/>
    <w:rsid w:val="01C0018D"/>
    <w:rsid w:val="023476E5"/>
    <w:rsid w:val="037C3E29"/>
    <w:rsid w:val="03AD737F"/>
    <w:rsid w:val="048D8623"/>
    <w:rsid w:val="04B5E274"/>
    <w:rsid w:val="04DC7368"/>
    <w:rsid w:val="0589836C"/>
    <w:rsid w:val="08039FD5"/>
    <w:rsid w:val="080E18D1"/>
    <w:rsid w:val="08587F7D"/>
    <w:rsid w:val="08719F22"/>
    <w:rsid w:val="0A9E83DD"/>
    <w:rsid w:val="0CCF32EC"/>
    <w:rsid w:val="0D6D2F12"/>
    <w:rsid w:val="0D770931"/>
    <w:rsid w:val="0DCDE424"/>
    <w:rsid w:val="0EF5B652"/>
    <w:rsid w:val="0F5EED27"/>
    <w:rsid w:val="10C78220"/>
    <w:rsid w:val="116106F5"/>
    <w:rsid w:val="11CE6285"/>
    <w:rsid w:val="12193824"/>
    <w:rsid w:val="1275660B"/>
    <w:rsid w:val="135F2424"/>
    <w:rsid w:val="136CDA8E"/>
    <w:rsid w:val="138F7006"/>
    <w:rsid w:val="13FF2BE5"/>
    <w:rsid w:val="1401B0AA"/>
    <w:rsid w:val="1402B2EE"/>
    <w:rsid w:val="1442319D"/>
    <w:rsid w:val="14426A07"/>
    <w:rsid w:val="1489BBFF"/>
    <w:rsid w:val="14DA7355"/>
    <w:rsid w:val="1549EBBA"/>
    <w:rsid w:val="175D1536"/>
    <w:rsid w:val="17CF54EA"/>
    <w:rsid w:val="1859E891"/>
    <w:rsid w:val="191F18DA"/>
    <w:rsid w:val="199C498A"/>
    <w:rsid w:val="1A449289"/>
    <w:rsid w:val="1A4A285D"/>
    <w:rsid w:val="1A59CE59"/>
    <w:rsid w:val="1A5DDF6C"/>
    <w:rsid w:val="1BD71A2E"/>
    <w:rsid w:val="1BE3DBA1"/>
    <w:rsid w:val="1CBCCD3C"/>
    <w:rsid w:val="1D0C9BC4"/>
    <w:rsid w:val="1D3D33E7"/>
    <w:rsid w:val="1D8872D3"/>
    <w:rsid w:val="1E061B04"/>
    <w:rsid w:val="1EA7704B"/>
    <w:rsid w:val="20AE20F3"/>
    <w:rsid w:val="218EA4A4"/>
    <w:rsid w:val="220536B9"/>
    <w:rsid w:val="22836992"/>
    <w:rsid w:val="22FD7800"/>
    <w:rsid w:val="231266E4"/>
    <w:rsid w:val="236B962D"/>
    <w:rsid w:val="243ABA79"/>
    <w:rsid w:val="2447034B"/>
    <w:rsid w:val="24DF8E44"/>
    <w:rsid w:val="27DB80BB"/>
    <w:rsid w:val="2828E51E"/>
    <w:rsid w:val="28396805"/>
    <w:rsid w:val="292C80CD"/>
    <w:rsid w:val="2A2CC7E9"/>
    <w:rsid w:val="2C01849D"/>
    <w:rsid w:val="2C0A00B0"/>
    <w:rsid w:val="2C5F75F5"/>
    <w:rsid w:val="2CAE9C8B"/>
    <w:rsid w:val="2E1BDBD3"/>
    <w:rsid w:val="2E5B862B"/>
    <w:rsid w:val="2E895FD6"/>
    <w:rsid w:val="2ED17FC0"/>
    <w:rsid w:val="2F3B37BD"/>
    <w:rsid w:val="2F9DB4D4"/>
    <w:rsid w:val="2FB2E885"/>
    <w:rsid w:val="2FD4BEDC"/>
    <w:rsid w:val="30B3DBF8"/>
    <w:rsid w:val="3166707B"/>
    <w:rsid w:val="349AED96"/>
    <w:rsid w:val="35189538"/>
    <w:rsid w:val="35611D4F"/>
    <w:rsid w:val="379D7B4C"/>
    <w:rsid w:val="3819C0E2"/>
    <w:rsid w:val="38C46792"/>
    <w:rsid w:val="3AC9AAD9"/>
    <w:rsid w:val="3BEB6EE9"/>
    <w:rsid w:val="3C4148D3"/>
    <w:rsid w:val="3D09DBF0"/>
    <w:rsid w:val="3D0C62BE"/>
    <w:rsid w:val="3D6C4AA3"/>
    <w:rsid w:val="3E33EC13"/>
    <w:rsid w:val="421FF447"/>
    <w:rsid w:val="4227D7A0"/>
    <w:rsid w:val="427C94E0"/>
    <w:rsid w:val="4317E3A8"/>
    <w:rsid w:val="439DA0F8"/>
    <w:rsid w:val="46DD999E"/>
    <w:rsid w:val="46E24024"/>
    <w:rsid w:val="47158582"/>
    <w:rsid w:val="47B70D07"/>
    <w:rsid w:val="48336E7B"/>
    <w:rsid w:val="497D56B7"/>
    <w:rsid w:val="49E0ECEA"/>
    <w:rsid w:val="4A73A761"/>
    <w:rsid w:val="4B1CA098"/>
    <w:rsid w:val="4BE548C2"/>
    <w:rsid w:val="4CF6F400"/>
    <w:rsid w:val="4D12207B"/>
    <w:rsid w:val="4D18E715"/>
    <w:rsid w:val="4DDF2FE5"/>
    <w:rsid w:val="4E203481"/>
    <w:rsid w:val="4E815116"/>
    <w:rsid w:val="4E9D4DB1"/>
    <w:rsid w:val="4F0F0116"/>
    <w:rsid w:val="4F11626A"/>
    <w:rsid w:val="4FC33722"/>
    <w:rsid w:val="50639B3F"/>
    <w:rsid w:val="517D8895"/>
    <w:rsid w:val="522AAC44"/>
    <w:rsid w:val="52EA1F55"/>
    <w:rsid w:val="5375D9F5"/>
    <w:rsid w:val="56495663"/>
    <w:rsid w:val="5656A2DA"/>
    <w:rsid w:val="57522867"/>
    <w:rsid w:val="5763241C"/>
    <w:rsid w:val="579185C0"/>
    <w:rsid w:val="579C7185"/>
    <w:rsid w:val="57E65364"/>
    <w:rsid w:val="58A74882"/>
    <w:rsid w:val="58C9B37A"/>
    <w:rsid w:val="58CE385F"/>
    <w:rsid w:val="58E0BC2C"/>
    <w:rsid w:val="59350BD0"/>
    <w:rsid w:val="59C7190A"/>
    <w:rsid w:val="5A5C1886"/>
    <w:rsid w:val="5AB88FAF"/>
    <w:rsid w:val="5ABEF216"/>
    <w:rsid w:val="5B04400C"/>
    <w:rsid w:val="5B64185B"/>
    <w:rsid w:val="5B687998"/>
    <w:rsid w:val="5BAE2453"/>
    <w:rsid w:val="5BB0FDE0"/>
    <w:rsid w:val="5BEB298D"/>
    <w:rsid w:val="5CA96255"/>
    <w:rsid w:val="5CD487A5"/>
    <w:rsid w:val="5CFEB9CC"/>
    <w:rsid w:val="5D5F66B3"/>
    <w:rsid w:val="5DF23D5C"/>
    <w:rsid w:val="5E7D7CBB"/>
    <w:rsid w:val="5F04B6A5"/>
    <w:rsid w:val="5F2B0054"/>
    <w:rsid w:val="5F62DB06"/>
    <w:rsid w:val="5F93CAF9"/>
    <w:rsid w:val="5FB132AF"/>
    <w:rsid w:val="5FFC8984"/>
    <w:rsid w:val="6055C921"/>
    <w:rsid w:val="60BD2F44"/>
    <w:rsid w:val="60D13CB9"/>
    <w:rsid w:val="61499BA5"/>
    <w:rsid w:val="61ED406C"/>
    <w:rsid w:val="6269E026"/>
    <w:rsid w:val="6272596C"/>
    <w:rsid w:val="636DE0B2"/>
    <w:rsid w:val="63A59586"/>
    <w:rsid w:val="646FC92C"/>
    <w:rsid w:val="64E2DAC2"/>
    <w:rsid w:val="652C3031"/>
    <w:rsid w:val="6599E1F4"/>
    <w:rsid w:val="66AA180F"/>
    <w:rsid w:val="66FA705A"/>
    <w:rsid w:val="671F8F61"/>
    <w:rsid w:val="67214941"/>
    <w:rsid w:val="675C687E"/>
    <w:rsid w:val="6762E68B"/>
    <w:rsid w:val="67723D2D"/>
    <w:rsid w:val="67B8F0E8"/>
    <w:rsid w:val="67BD988C"/>
    <w:rsid w:val="69FACAB7"/>
    <w:rsid w:val="6A657618"/>
    <w:rsid w:val="6AC2FE3A"/>
    <w:rsid w:val="6AF60D10"/>
    <w:rsid w:val="6CCA6884"/>
    <w:rsid w:val="6DD5CA46"/>
    <w:rsid w:val="6DFBB624"/>
    <w:rsid w:val="6E435F2F"/>
    <w:rsid w:val="6F10FB28"/>
    <w:rsid w:val="6F16416F"/>
    <w:rsid w:val="6F1887ED"/>
    <w:rsid w:val="6F35D315"/>
    <w:rsid w:val="6F656E48"/>
    <w:rsid w:val="700115C4"/>
    <w:rsid w:val="706B3BAF"/>
    <w:rsid w:val="7243EED6"/>
    <w:rsid w:val="7275DCC1"/>
    <w:rsid w:val="73642E3A"/>
    <w:rsid w:val="7369B41F"/>
    <w:rsid w:val="74046A4D"/>
    <w:rsid w:val="745EB9B0"/>
    <w:rsid w:val="74946D97"/>
    <w:rsid w:val="74EDADD0"/>
    <w:rsid w:val="7508F7F8"/>
    <w:rsid w:val="7589B0F4"/>
    <w:rsid w:val="75BFE160"/>
    <w:rsid w:val="75C48E34"/>
    <w:rsid w:val="7632D0C5"/>
    <w:rsid w:val="77959C38"/>
    <w:rsid w:val="77C92BD3"/>
    <w:rsid w:val="785DD236"/>
    <w:rsid w:val="787B4F19"/>
    <w:rsid w:val="793DA488"/>
    <w:rsid w:val="7A997F19"/>
    <w:rsid w:val="7BB0FD0D"/>
    <w:rsid w:val="7D29B392"/>
    <w:rsid w:val="7D50832E"/>
    <w:rsid w:val="7E0DC2B6"/>
    <w:rsid w:val="7E33425C"/>
    <w:rsid w:val="7E8D5F67"/>
    <w:rsid w:val="7FD4B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5E497C6E-136E-4FF8-AD8F-5121E665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4483B"/>
    <w:rPr>
      <w:color w:val="0000FF" w:themeColor="hyperlink"/>
      <w:u w:val="single"/>
    </w:rPr>
  </w:style>
  <w:style w:type="character" w:styleId="UnresolvedMention">
    <w:name w:val="Unresolved Mention"/>
    <w:basedOn w:val="DefaultParagraphFont"/>
    <w:uiPriority w:val="99"/>
    <w:semiHidden/>
    <w:unhideWhenUsed/>
    <w:rsid w:val="0074483B"/>
    <w:rPr>
      <w:color w:val="605E5C"/>
      <w:shd w:val="clear" w:color="auto" w:fill="E1DFDD"/>
    </w:rPr>
  </w:style>
  <w:style w:type="character" w:styleId="FollowedHyperlink">
    <w:name w:val="FollowedHyperlink"/>
    <w:basedOn w:val="DefaultParagraphFont"/>
    <w:uiPriority w:val="99"/>
    <w:semiHidden/>
    <w:unhideWhenUsed/>
    <w:rsid w:val="00ED6BDE"/>
    <w:rPr>
      <w:color w:val="800080" w:themeColor="followedHyperlink"/>
      <w:u w:val="single"/>
    </w:rPr>
  </w:style>
  <w:style w:type="paragraph" w:styleId="ListParagraph">
    <w:name w:val="List Paragraph"/>
    <w:basedOn w:val="Normal"/>
    <w:uiPriority w:val="34"/>
    <w:qFormat/>
    <w:rsid w:val="00FB5479"/>
    <w:pPr>
      <w:ind w:left="720"/>
      <w:contextualSpacing/>
    </w:pPr>
  </w:style>
  <w:style w:type="paragraph" w:styleId="Header">
    <w:name w:val="header"/>
    <w:basedOn w:val="Normal"/>
    <w:link w:val="HeaderChar"/>
    <w:uiPriority w:val="99"/>
    <w:unhideWhenUsed/>
    <w:rsid w:val="00E42813"/>
    <w:pPr>
      <w:tabs>
        <w:tab w:val="center" w:pos="4680"/>
        <w:tab w:val="right" w:pos="9360"/>
      </w:tabs>
      <w:spacing w:line="240" w:lineRule="auto"/>
    </w:pPr>
  </w:style>
  <w:style w:type="character" w:customStyle="1" w:styleId="HeaderChar">
    <w:name w:val="Header Char"/>
    <w:basedOn w:val="DefaultParagraphFont"/>
    <w:link w:val="Header"/>
    <w:uiPriority w:val="99"/>
    <w:rsid w:val="00E42813"/>
  </w:style>
  <w:style w:type="paragraph" w:styleId="Footer">
    <w:name w:val="footer"/>
    <w:basedOn w:val="Normal"/>
    <w:link w:val="FooterChar"/>
    <w:uiPriority w:val="99"/>
    <w:unhideWhenUsed/>
    <w:rsid w:val="00E42813"/>
    <w:pPr>
      <w:tabs>
        <w:tab w:val="center" w:pos="4680"/>
        <w:tab w:val="right" w:pos="9360"/>
      </w:tabs>
      <w:spacing w:line="240" w:lineRule="auto"/>
    </w:pPr>
  </w:style>
  <w:style w:type="character" w:customStyle="1" w:styleId="FooterChar">
    <w:name w:val="Footer Char"/>
    <w:basedOn w:val="DefaultParagraphFont"/>
    <w:link w:val="Footer"/>
    <w:uiPriority w:val="99"/>
    <w:rsid w:val="00E4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177">
      <w:bodyDiv w:val="1"/>
      <w:marLeft w:val="0"/>
      <w:marRight w:val="0"/>
      <w:marTop w:val="0"/>
      <w:marBottom w:val="0"/>
      <w:divBdr>
        <w:top w:val="none" w:sz="0" w:space="0" w:color="auto"/>
        <w:left w:val="none" w:sz="0" w:space="0" w:color="auto"/>
        <w:bottom w:val="none" w:sz="0" w:space="0" w:color="auto"/>
        <w:right w:val="none" w:sz="0" w:space="0" w:color="auto"/>
      </w:divBdr>
    </w:div>
    <w:div w:id="280040519">
      <w:bodyDiv w:val="1"/>
      <w:marLeft w:val="0"/>
      <w:marRight w:val="0"/>
      <w:marTop w:val="0"/>
      <w:marBottom w:val="0"/>
      <w:divBdr>
        <w:top w:val="none" w:sz="0" w:space="0" w:color="auto"/>
        <w:left w:val="none" w:sz="0" w:space="0" w:color="auto"/>
        <w:bottom w:val="none" w:sz="0" w:space="0" w:color="auto"/>
        <w:right w:val="none" w:sz="0" w:space="0" w:color="auto"/>
      </w:divBdr>
      <w:divsChild>
        <w:div w:id="893464513">
          <w:marLeft w:val="0"/>
          <w:marRight w:val="0"/>
          <w:marTop w:val="0"/>
          <w:marBottom w:val="0"/>
          <w:divBdr>
            <w:top w:val="none" w:sz="0" w:space="0" w:color="auto"/>
            <w:left w:val="none" w:sz="0" w:space="0" w:color="auto"/>
            <w:bottom w:val="none" w:sz="0" w:space="0" w:color="auto"/>
            <w:right w:val="none" w:sz="0" w:space="0" w:color="auto"/>
          </w:divBdr>
        </w:div>
      </w:divsChild>
    </w:div>
    <w:div w:id="315651142">
      <w:bodyDiv w:val="1"/>
      <w:marLeft w:val="0"/>
      <w:marRight w:val="0"/>
      <w:marTop w:val="0"/>
      <w:marBottom w:val="0"/>
      <w:divBdr>
        <w:top w:val="none" w:sz="0" w:space="0" w:color="auto"/>
        <w:left w:val="none" w:sz="0" w:space="0" w:color="auto"/>
        <w:bottom w:val="none" w:sz="0" w:space="0" w:color="auto"/>
        <w:right w:val="none" w:sz="0" w:space="0" w:color="auto"/>
      </w:divBdr>
      <w:divsChild>
        <w:div w:id="1319073107">
          <w:marLeft w:val="0"/>
          <w:marRight w:val="0"/>
          <w:marTop w:val="0"/>
          <w:marBottom w:val="0"/>
          <w:divBdr>
            <w:top w:val="none" w:sz="0" w:space="0" w:color="auto"/>
            <w:left w:val="none" w:sz="0" w:space="0" w:color="auto"/>
            <w:bottom w:val="none" w:sz="0" w:space="0" w:color="auto"/>
            <w:right w:val="none" w:sz="0" w:space="0" w:color="auto"/>
          </w:divBdr>
        </w:div>
      </w:divsChild>
    </w:div>
    <w:div w:id="431783335">
      <w:bodyDiv w:val="1"/>
      <w:marLeft w:val="0"/>
      <w:marRight w:val="0"/>
      <w:marTop w:val="0"/>
      <w:marBottom w:val="0"/>
      <w:divBdr>
        <w:top w:val="none" w:sz="0" w:space="0" w:color="auto"/>
        <w:left w:val="none" w:sz="0" w:space="0" w:color="auto"/>
        <w:bottom w:val="none" w:sz="0" w:space="0" w:color="auto"/>
        <w:right w:val="none" w:sz="0" w:space="0" w:color="auto"/>
      </w:divBdr>
    </w:div>
    <w:div w:id="608969527">
      <w:bodyDiv w:val="1"/>
      <w:marLeft w:val="0"/>
      <w:marRight w:val="0"/>
      <w:marTop w:val="0"/>
      <w:marBottom w:val="0"/>
      <w:divBdr>
        <w:top w:val="none" w:sz="0" w:space="0" w:color="auto"/>
        <w:left w:val="none" w:sz="0" w:space="0" w:color="auto"/>
        <w:bottom w:val="none" w:sz="0" w:space="0" w:color="auto"/>
        <w:right w:val="none" w:sz="0" w:space="0" w:color="auto"/>
      </w:divBdr>
    </w:div>
    <w:div w:id="792216984">
      <w:bodyDiv w:val="1"/>
      <w:marLeft w:val="0"/>
      <w:marRight w:val="0"/>
      <w:marTop w:val="0"/>
      <w:marBottom w:val="0"/>
      <w:divBdr>
        <w:top w:val="none" w:sz="0" w:space="0" w:color="auto"/>
        <w:left w:val="none" w:sz="0" w:space="0" w:color="auto"/>
        <w:bottom w:val="none" w:sz="0" w:space="0" w:color="auto"/>
        <w:right w:val="none" w:sz="0" w:space="0" w:color="auto"/>
      </w:divBdr>
    </w:div>
    <w:div w:id="1417750901">
      <w:bodyDiv w:val="1"/>
      <w:marLeft w:val="0"/>
      <w:marRight w:val="0"/>
      <w:marTop w:val="0"/>
      <w:marBottom w:val="0"/>
      <w:divBdr>
        <w:top w:val="none" w:sz="0" w:space="0" w:color="auto"/>
        <w:left w:val="none" w:sz="0" w:space="0" w:color="auto"/>
        <w:bottom w:val="none" w:sz="0" w:space="0" w:color="auto"/>
        <w:right w:val="none" w:sz="0" w:space="0" w:color="auto"/>
      </w:divBdr>
      <w:divsChild>
        <w:div w:id="1396246807">
          <w:marLeft w:val="0"/>
          <w:marRight w:val="0"/>
          <w:marTop w:val="0"/>
          <w:marBottom w:val="0"/>
          <w:divBdr>
            <w:top w:val="none" w:sz="0" w:space="0" w:color="auto"/>
            <w:left w:val="none" w:sz="0" w:space="0" w:color="auto"/>
            <w:bottom w:val="none" w:sz="0" w:space="0" w:color="auto"/>
            <w:right w:val="none" w:sz="0" w:space="0" w:color="auto"/>
          </w:divBdr>
        </w:div>
      </w:divsChild>
    </w:div>
    <w:div w:id="2002542356">
      <w:bodyDiv w:val="1"/>
      <w:marLeft w:val="0"/>
      <w:marRight w:val="0"/>
      <w:marTop w:val="0"/>
      <w:marBottom w:val="0"/>
      <w:divBdr>
        <w:top w:val="none" w:sz="0" w:space="0" w:color="auto"/>
        <w:left w:val="none" w:sz="0" w:space="0" w:color="auto"/>
        <w:bottom w:val="none" w:sz="0" w:space="0" w:color="auto"/>
        <w:right w:val="none" w:sz="0" w:space="0" w:color="auto"/>
      </w:divBdr>
    </w:div>
    <w:div w:id="2120293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strongtie.com/products/go/software/deckplann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trongtie.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trongtie.com/solutions/deckcenter?utm_source=press-release&amp;utm_medium=press-release&amp;utm_campaign=2026-deck-season-press-release&amp;utm_content=body-link" TargetMode="External"/><Relationship Id="rId25" Type="http://schemas.openxmlformats.org/officeDocument/2006/relationships/hyperlink" Target="http://www.linkedin.com/company/simpson-strong-tie" TargetMode="External"/><Relationship Id="rId2" Type="http://schemas.openxmlformats.org/officeDocument/2006/relationships/customXml" Target="../customXml/item2.xml"/><Relationship Id="rId16" Type="http://schemas.openxmlformats.org/officeDocument/2006/relationships/hyperlink" Target="https://www.nadra.org/deck-safety" TargetMode="External"/><Relationship Id="rId20" Type="http://schemas.openxmlformats.org/officeDocument/2006/relationships/hyperlink" Target="http://www.strongtie.com"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youtube.com/strongtie" TargetMode="External"/><Relationship Id="rId5" Type="http://schemas.openxmlformats.org/officeDocument/2006/relationships/customXml" Target="../customXml/item5.xml"/><Relationship Id="rId15" Type="http://schemas.openxmlformats.org/officeDocument/2006/relationships/hyperlink" Target="http://www.strongtie.com/" TargetMode="External"/><Relationship Id="rId23" Type="http://schemas.openxmlformats.org/officeDocument/2006/relationships/hyperlink" Target="http://www.twitter.com/strongtie" TargetMode="External"/><Relationship Id="rId28"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www.strongtie.com/resources/literature/deck-connection-fastening-guide?utm_source=press-release&amp;utm_medium=press-release&amp;utm_campaign=2026-deck-season-press-release&amp;utm_content=body-li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reports.org/home-garden/decking/deck-maintenance-and-safety-guide-a1075024139/" TargetMode="External"/><Relationship Id="rId22" Type="http://schemas.openxmlformats.org/officeDocument/2006/relationships/hyperlink" Target="http://www.facebook.com/strongti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b8a55d-9f13-4b55-97af-46610af4aa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635B656592044F8492D5D004926913" ma:contentTypeVersion="18" ma:contentTypeDescription="Create a new document." ma:contentTypeScope="" ma:versionID="3bd3528d7d3f62de8d57a28fc3839e1b">
  <xsd:schema xmlns:xsd="http://www.w3.org/2001/XMLSchema" xmlns:xs="http://www.w3.org/2001/XMLSchema" xmlns:p="http://schemas.microsoft.com/office/2006/metadata/properties" xmlns:ns3="91b8a55d-9f13-4b55-97af-46610af4aa15" xmlns:ns4="766b9557-8bc2-44a2-9b45-237b2a53e70f" targetNamespace="http://schemas.microsoft.com/office/2006/metadata/properties" ma:root="true" ma:fieldsID="22c8c22af20f5e6c590770d77edab5a7" ns3:_="" ns4:_="">
    <xsd:import namespace="91b8a55d-9f13-4b55-97af-46610af4aa15"/>
    <xsd:import namespace="766b9557-8bc2-44a2-9b45-237b2a53e7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8a55d-9f13-4b55-97af-46610af4a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b9557-8bc2-44a2-9b45-237b2a53e7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Props1.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91b8a55d-9f13-4b55-97af-46610af4aa15"/>
  </ds:schemaRefs>
</ds:datastoreItem>
</file>

<file path=customXml/itemProps2.xml><?xml version="1.0" encoding="utf-8"?>
<ds:datastoreItem xmlns:ds="http://schemas.openxmlformats.org/officeDocument/2006/customXml" ds:itemID="{D7C215C1-8356-487E-A0A8-C103E207C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8a55d-9f13-4b55-97af-46610af4aa15"/>
    <ds:schemaRef ds:uri="766b9557-8bc2-44a2-9b45-237b2a53e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77FB5-800D-4C16-B44F-EC5F22C33129}">
  <ds:schemaRefs>
    <ds:schemaRef ds:uri="http://schemas.openxmlformats.org/officeDocument/2006/bibliography"/>
  </ds:schemaRefs>
</ds:datastoreItem>
</file>

<file path=customXml/itemProps4.xml><?xml version="1.0" encoding="utf-8"?>
<ds:datastoreItem xmlns:ds="http://schemas.openxmlformats.org/officeDocument/2006/customXml" ds:itemID="{717A2B79-676B-4D78-9D72-5980449A3AC3}">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Louie</dc:creator>
  <cp:keywords/>
  <cp:lastModifiedBy>Katy Tomasulo</cp:lastModifiedBy>
  <cp:revision>2</cp:revision>
  <dcterms:created xsi:type="dcterms:W3CDTF">2026-05-05T22:01:00Z</dcterms:created>
  <dcterms:modified xsi:type="dcterms:W3CDTF">2026-05-05T22:01:00Z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0x010100AF635B656592044F8492D5D004926913</vt:lpwstr>
  </property>
  <property fmtid="{D5CDD505-2E9C-101B-9397-08002B2CF9AE}" pid="3" name="MediaServiceImageTags">
    <vt:lpwstr/>
  </property>
</Properties>
</file>