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63956" w:rsidRDefault="00000000">
      <w:pPr>
        <w:pStyle w:val="Nagwek1"/>
        <w:keepNext w:val="0"/>
        <w:keepLines w:val="0"/>
        <w:spacing w:before="0"/>
        <w:rPr>
          <w:b/>
          <w:bCs/>
          <w:sz w:val="46"/>
          <w:szCs w:val="46"/>
        </w:rPr>
      </w:pPr>
      <w:bookmarkStart w:id="0" w:name="_lw2qu5si7aon" w:colFirst="0" w:colLast="0"/>
      <w:bookmarkEnd w:id="0"/>
      <w:r>
        <w:rPr>
          <w:b/>
          <w:bCs/>
          <w:sz w:val="46"/>
          <w:szCs w:val="46"/>
        </w:rPr>
        <w:t xml:space="preserve">OPG </w:t>
      </w:r>
      <w:proofErr w:type="spellStart"/>
      <w:r>
        <w:rPr>
          <w:b/>
          <w:bCs/>
          <w:sz w:val="46"/>
          <w:szCs w:val="46"/>
        </w:rPr>
        <w:t>Property</w:t>
      </w:r>
      <w:proofErr w:type="spellEnd"/>
      <w:r>
        <w:rPr>
          <w:b/>
          <w:bCs/>
          <w:sz w:val="46"/>
          <w:szCs w:val="46"/>
        </w:rPr>
        <w:t xml:space="preserve"> </w:t>
      </w:r>
      <w:proofErr w:type="spellStart"/>
      <w:r>
        <w:rPr>
          <w:b/>
          <w:bCs/>
          <w:sz w:val="46"/>
          <w:szCs w:val="46"/>
        </w:rPr>
        <w:t>Professionals</w:t>
      </w:r>
      <w:proofErr w:type="spellEnd"/>
      <w:r>
        <w:rPr>
          <w:b/>
          <w:bCs/>
          <w:sz w:val="46"/>
          <w:szCs w:val="46"/>
        </w:rPr>
        <w:t xml:space="preserve"> zarządcą biurowca LIXA D</w:t>
      </w:r>
    </w:p>
    <w:p w14:paraId="00000002" w14:textId="77777777" w:rsidR="00B63956" w:rsidRDefault="00B63956">
      <w:pPr>
        <w:pStyle w:val="Nagwek1"/>
        <w:keepNext w:val="0"/>
        <w:keepLines w:val="0"/>
        <w:spacing w:before="0"/>
        <w:rPr>
          <w:sz w:val="30"/>
          <w:szCs w:val="30"/>
        </w:rPr>
      </w:pPr>
      <w:bookmarkStart w:id="1" w:name="_l0vyvyo33vdq" w:colFirst="0" w:colLast="0"/>
      <w:bookmarkEnd w:id="1"/>
    </w:p>
    <w:p w14:paraId="00000003" w14:textId="77777777" w:rsidR="00B63956" w:rsidRPr="008F7A7B" w:rsidRDefault="00000000" w:rsidP="008F7A7B">
      <w:pPr>
        <w:pStyle w:val="Nagwek1"/>
        <w:keepNext w:val="0"/>
        <w:keepLines w:val="0"/>
        <w:spacing w:before="0"/>
        <w:jc w:val="both"/>
        <w:rPr>
          <w:b/>
          <w:bCs/>
          <w:sz w:val="24"/>
          <w:szCs w:val="24"/>
        </w:rPr>
      </w:pPr>
      <w:bookmarkStart w:id="2" w:name="_uzymitr49dmi" w:colFirst="0" w:colLast="0"/>
      <w:bookmarkEnd w:id="2"/>
      <w:r w:rsidRPr="008F7A7B">
        <w:rPr>
          <w:b/>
          <w:bCs/>
          <w:sz w:val="24"/>
          <w:szCs w:val="24"/>
        </w:rPr>
        <w:t xml:space="preserve">Firma doradcza OPG </w:t>
      </w:r>
      <w:proofErr w:type="spellStart"/>
      <w:r w:rsidRPr="008F7A7B">
        <w:rPr>
          <w:b/>
          <w:bCs/>
          <w:sz w:val="24"/>
          <w:szCs w:val="24"/>
        </w:rPr>
        <w:t>Property</w:t>
      </w:r>
      <w:proofErr w:type="spellEnd"/>
      <w:r w:rsidRPr="008F7A7B">
        <w:rPr>
          <w:b/>
          <w:bCs/>
          <w:sz w:val="24"/>
          <w:szCs w:val="24"/>
        </w:rPr>
        <w:t xml:space="preserve"> </w:t>
      </w:r>
      <w:proofErr w:type="spellStart"/>
      <w:r w:rsidRPr="008F7A7B">
        <w:rPr>
          <w:b/>
          <w:bCs/>
          <w:sz w:val="24"/>
          <w:szCs w:val="24"/>
        </w:rPr>
        <w:t>Professionals</w:t>
      </w:r>
      <w:proofErr w:type="spellEnd"/>
      <w:r w:rsidRPr="008F7A7B">
        <w:rPr>
          <w:b/>
          <w:bCs/>
          <w:sz w:val="24"/>
          <w:szCs w:val="24"/>
        </w:rPr>
        <w:t xml:space="preserve"> oficjalnie objęła funkcję zarządcy warszawskiego biurowca LIXA D. Umowa z nowym właścicielem obiektu – szwajcarskim funduszem rodzinnym – została zawarta na okres trzech lat i weszła w życie w momencie przejęcia własności nieruchomości, po transakcji jej sprzedaży w marcu tego roku.</w:t>
      </w:r>
    </w:p>
    <w:p w14:paraId="00000004" w14:textId="0C9F863E" w:rsidR="00B63956" w:rsidRPr="008F7A7B" w:rsidRDefault="00000000" w:rsidP="008F7A7B">
      <w:pPr>
        <w:spacing w:after="240"/>
        <w:jc w:val="both"/>
        <w:rPr>
          <w:b/>
          <w:bCs/>
          <w:sz w:val="28"/>
          <w:szCs w:val="28"/>
        </w:rPr>
      </w:pPr>
      <w:r w:rsidRPr="008F7A7B">
        <w:rPr>
          <w:sz w:val="24"/>
          <w:szCs w:val="24"/>
        </w:rPr>
        <w:t xml:space="preserve">Przejęcie zarządzania LIXA D to kolejny etap współpracy ze szwajcarskim inwestorem, którego OPG reprezentowało w procesie nabycia budynku od dewelopera </w:t>
      </w:r>
      <w:proofErr w:type="spellStart"/>
      <w:r w:rsidRPr="008F7A7B">
        <w:rPr>
          <w:sz w:val="24"/>
          <w:szCs w:val="24"/>
        </w:rPr>
        <w:t>Yareal</w:t>
      </w:r>
      <w:proofErr w:type="spellEnd"/>
      <w:r w:rsidRPr="008F7A7B">
        <w:rPr>
          <w:sz w:val="24"/>
          <w:szCs w:val="24"/>
        </w:rPr>
        <w:t xml:space="preserve">. Decyzja ta potwierdza specjalizację OPG w kompleksowej obsłudze podmiotów typu Family Office w zarządzaniu aktywami real </w:t>
      </w:r>
      <w:proofErr w:type="spellStart"/>
      <w:r w:rsidRPr="008F7A7B">
        <w:rPr>
          <w:sz w:val="24"/>
          <w:szCs w:val="24"/>
        </w:rPr>
        <w:t>estate</w:t>
      </w:r>
      <w:proofErr w:type="spellEnd"/>
      <w:r w:rsidRPr="008F7A7B">
        <w:rPr>
          <w:sz w:val="24"/>
          <w:szCs w:val="24"/>
        </w:rPr>
        <w:t>.</w:t>
      </w:r>
    </w:p>
    <w:p w14:paraId="00000005" w14:textId="77777777" w:rsidR="00B63956" w:rsidRPr="008F7A7B" w:rsidRDefault="00000000" w:rsidP="008F7A7B">
      <w:pPr>
        <w:spacing w:after="240"/>
        <w:jc w:val="both"/>
        <w:rPr>
          <w:sz w:val="24"/>
          <w:szCs w:val="24"/>
        </w:rPr>
      </w:pPr>
      <w:r w:rsidRPr="008F7A7B">
        <w:rPr>
          <w:sz w:val="24"/>
          <w:szCs w:val="24"/>
        </w:rPr>
        <w:t xml:space="preserve">Biurowiec LIXA D, zlokalizowany przy ul. Giełdowej 5 na warszawskiej Woli, oferuje 10 287 mkw. nowoczesnej powierzchni najmu brutto (GLA). Model zarządzania wdrożony przez OPG </w:t>
      </w:r>
      <w:proofErr w:type="spellStart"/>
      <w:r w:rsidRPr="008F7A7B">
        <w:rPr>
          <w:sz w:val="24"/>
          <w:szCs w:val="24"/>
        </w:rPr>
        <w:t>Property</w:t>
      </w:r>
      <w:proofErr w:type="spellEnd"/>
      <w:r w:rsidRPr="008F7A7B">
        <w:rPr>
          <w:sz w:val="24"/>
          <w:szCs w:val="24"/>
        </w:rPr>
        <w:t xml:space="preserve"> </w:t>
      </w:r>
      <w:proofErr w:type="spellStart"/>
      <w:r w:rsidRPr="008F7A7B">
        <w:rPr>
          <w:sz w:val="24"/>
          <w:szCs w:val="24"/>
        </w:rPr>
        <w:t>Professionals</w:t>
      </w:r>
      <w:proofErr w:type="spellEnd"/>
      <w:r w:rsidRPr="008F7A7B">
        <w:rPr>
          <w:sz w:val="24"/>
          <w:szCs w:val="24"/>
        </w:rPr>
        <w:t xml:space="preserve"> został zaprojektowany w celu utrzymania najwyższych standardów klasy A oraz wzrostu wartości rynkowej obiektu.</w:t>
      </w:r>
    </w:p>
    <w:p w14:paraId="00000006" w14:textId="5EED9DFC" w:rsidR="00B63956" w:rsidRPr="008F7A7B" w:rsidRDefault="00000000" w:rsidP="008F7A7B">
      <w:pPr>
        <w:spacing w:after="240"/>
        <w:jc w:val="both"/>
        <w:rPr>
          <w:sz w:val="24"/>
          <w:szCs w:val="24"/>
        </w:rPr>
      </w:pPr>
      <w:r w:rsidRPr="008F7A7B">
        <w:rPr>
          <w:sz w:val="24"/>
          <w:szCs w:val="24"/>
        </w:rPr>
        <w:t xml:space="preserve">Strategia </w:t>
      </w:r>
      <w:proofErr w:type="spellStart"/>
      <w:r w:rsidRPr="008F7A7B">
        <w:rPr>
          <w:sz w:val="24"/>
          <w:szCs w:val="24"/>
        </w:rPr>
        <w:t>property</w:t>
      </w:r>
      <w:proofErr w:type="spellEnd"/>
      <w:r w:rsidRPr="008F7A7B">
        <w:rPr>
          <w:sz w:val="24"/>
          <w:szCs w:val="24"/>
        </w:rPr>
        <w:t xml:space="preserve"> management LIXA D opiera się na pięciu kluczowych filarach:</w:t>
      </w:r>
    </w:p>
    <w:p w14:paraId="00000007" w14:textId="77777777" w:rsidR="00B63956" w:rsidRPr="008F7A7B" w:rsidRDefault="00000000" w:rsidP="008F7A7B">
      <w:pPr>
        <w:numPr>
          <w:ilvl w:val="0"/>
          <w:numId w:val="1"/>
        </w:numPr>
        <w:jc w:val="both"/>
        <w:rPr>
          <w:sz w:val="24"/>
          <w:szCs w:val="24"/>
        </w:rPr>
      </w:pPr>
      <w:r w:rsidRPr="008F7A7B">
        <w:rPr>
          <w:sz w:val="24"/>
          <w:szCs w:val="24"/>
        </w:rPr>
        <w:t>Zarządzanie administracyjne, nadzór nad dokumentacją, optymalizacja mediów oraz rygorystyczne przestrzeganie przepisów BHP i ppoż., wspierające certyfikację środowiskową obiektu (BREEAM/LEED).</w:t>
      </w:r>
    </w:p>
    <w:p w14:paraId="00000008" w14:textId="77777777" w:rsidR="00B63956" w:rsidRPr="008F7A7B" w:rsidRDefault="00000000" w:rsidP="008F7A7B">
      <w:pPr>
        <w:numPr>
          <w:ilvl w:val="0"/>
          <w:numId w:val="1"/>
        </w:numPr>
        <w:jc w:val="both"/>
        <w:rPr>
          <w:sz w:val="24"/>
          <w:szCs w:val="24"/>
        </w:rPr>
      </w:pPr>
      <w:r w:rsidRPr="008F7A7B">
        <w:rPr>
          <w:sz w:val="24"/>
          <w:szCs w:val="24"/>
        </w:rPr>
        <w:t>Strategiczne zarządzanie finansowe, precyzyjne budżetowanie kosztów OPEX i CAPEX oraz regularne raportowanie finansowe dla zagranicznego właściciela.</w:t>
      </w:r>
    </w:p>
    <w:p w14:paraId="00000009" w14:textId="77777777" w:rsidR="00B63956" w:rsidRPr="008F7A7B" w:rsidRDefault="00000000" w:rsidP="008F7A7B">
      <w:pPr>
        <w:numPr>
          <w:ilvl w:val="0"/>
          <w:numId w:val="1"/>
        </w:numPr>
        <w:jc w:val="both"/>
        <w:rPr>
          <w:sz w:val="24"/>
          <w:szCs w:val="24"/>
        </w:rPr>
      </w:pPr>
      <w:r w:rsidRPr="008F7A7B">
        <w:rPr>
          <w:sz w:val="24"/>
          <w:szCs w:val="24"/>
        </w:rPr>
        <w:t xml:space="preserve">Obsługa najmu i relacje z najemcami, takimi jak </w:t>
      </w:r>
      <w:proofErr w:type="spellStart"/>
      <w:r w:rsidRPr="008F7A7B">
        <w:rPr>
          <w:sz w:val="24"/>
          <w:szCs w:val="24"/>
        </w:rPr>
        <w:t>Match</w:t>
      </w:r>
      <w:proofErr w:type="spellEnd"/>
      <w:r w:rsidRPr="008F7A7B">
        <w:rPr>
          <w:sz w:val="24"/>
          <w:szCs w:val="24"/>
        </w:rPr>
        <w:t xml:space="preserve">-Trade Technologies, </w:t>
      </w:r>
      <w:proofErr w:type="spellStart"/>
      <w:r w:rsidRPr="008F7A7B">
        <w:rPr>
          <w:sz w:val="24"/>
          <w:szCs w:val="24"/>
        </w:rPr>
        <w:t>Sportradar</w:t>
      </w:r>
      <w:proofErr w:type="spellEnd"/>
      <w:r w:rsidRPr="008F7A7B">
        <w:rPr>
          <w:sz w:val="24"/>
          <w:szCs w:val="24"/>
        </w:rPr>
        <w:t xml:space="preserve"> czy </w:t>
      </w:r>
      <w:proofErr w:type="spellStart"/>
      <w:r w:rsidRPr="008F7A7B">
        <w:rPr>
          <w:sz w:val="24"/>
          <w:szCs w:val="24"/>
        </w:rPr>
        <w:t>Exact</w:t>
      </w:r>
      <w:proofErr w:type="spellEnd"/>
      <w:r w:rsidRPr="008F7A7B">
        <w:rPr>
          <w:sz w:val="24"/>
          <w:szCs w:val="24"/>
        </w:rPr>
        <w:t xml:space="preserve"> </w:t>
      </w:r>
      <w:proofErr w:type="spellStart"/>
      <w:r w:rsidRPr="008F7A7B">
        <w:rPr>
          <w:sz w:val="24"/>
          <w:szCs w:val="24"/>
        </w:rPr>
        <w:t>Sciences</w:t>
      </w:r>
      <w:proofErr w:type="spellEnd"/>
      <w:r w:rsidRPr="008F7A7B">
        <w:rPr>
          <w:sz w:val="24"/>
          <w:szCs w:val="24"/>
        </w:rPr>
        <w:t xml:space="preserve"> Poland.</w:t>
      </w:r>
    </w:p>
    <w:p w14:paraId="0000000A" w14:textId="77777777" w:rsidR="00B63956" w:rsidRPr="008F7A7B" w:rsidRDefault="00000000" w:rsidP="008F7A7B">
      <w:pPr>
        <w:numPr>
          <w:ilvl w:val="0"/>
          <w:numId w:val="1"/>
        </w:numPr>
        <w:jc w:val="both"/>
        <w:rPr>
          <w:sz w:val="24"/>
          <w:szCs w:val="24"/>
        </w:rPr>
      </w:pPr>
      <w:r w:rsidRPr="008F7A7B">
        <w:rPr>
          <w:sz w:val="24"/>
          <w:szCs w:val="24"/>
        </w:rPr>
        <w:t>Wdrażanie rozwiązań podnoszących efektywność energetyczną oraz aktywna koordynacja procesów gwarancyjnych we współpracy z Generalnym Wykonawcą.</w:t>
      </w:r>
    </w:p>
    <w:p w14:paraId="0000000B" w14:textId="77777777" w:rsidR="00B63956" w:rsidRPr="008F7A7B" w:rsidRDefault="00000000" w:rsidP="008F7A7B">
      <w:pPr>
        <w:numPr>
          <w:ilvl w:val="0"/>
          <w:numId w:val="1"/>
        </w:numPr>
        <w:spacing w:after="240"/>
        <w:jc w:val="both"/>
        <w:rPr>
          <w:sz w:val="24"/>
          <w:szCs w:val="24"/>
        </w:rPr>
      </w:pPr>
      <w:r w:rsidRPr="008F7A7B">
        <w:rPr>
          <w:sz w:val="24"/>
          <w:szCs w:val="24"/>
        </w:rPr>
        <w:t xml:space="preserve">Efektywność operacyjna i techniczna. Całodobowy nadzór nad systemami budynkowymi (HVAC, BMS, instalacje elektryczne) oraz koordynacja specjalistycznych usług </w:t>
      </w:r>
      <w:proofErr w:type="spellStart"/>
      <w:r w:rsidRPr="008F7A7B">
        <w:rPr>
          <w:sz w:val="24"/>
          <w:szCs w:val="24"/>
        </w:rPr>
        <w:t>Facility</w:t>
      </w:r>
      <w:proofErr w:type="spellEnd"/>
      <w:r w:rsidRPr="008F7A7B">
        <w:rPr>
          <w:sz w:val="24"/>
          <w:szCs w:val="24"/>
        </w:rPr>
        <w:t xml:space="preserve"> Managementu.</w:t>
      </w:r>
    </w:p>
    <w:p w14:paraId="0000000C" w14:textId="18EA3CA5" w:rsidR="00B63956" w:rsidRPr="008F7A7B" w:rsidRDefault="00000000" w:rsidP="008F7A7B">
      <w:pPr>
        <w:pStyle w:val="Nagwek3"/>
        <w:keepNext w:val="0"/>
        <w:keepLines w:val="0"/>
        <w:spacing w:before="0"/>
        <w:jc w:val="both"/>
        <w:rPr>
          <w:b/>
          <w:bCs/>
          <w:color w:val="000000"/>
        </w:rPr>
      </w:pPr>
      <w:bookmarkStart w:id="3" w:name="_jnix669ewye" w:colFirst="0" w:colLast="0"/>
      <w:bookmarkEnd w:id="3"/>
      <w:r w:rsidRPr="008F7A7B">
        <w:rPr>
          <w:b/>
          <w:bCs/>
          <w:color w:val="000000"/>
        </w:rPr>
        <w:t>Nowy kapitał rodzinny na polskim inwestycyjnym</w:t>
      </w:r>
      <w:r w:rsidR="007D7C7C">
        <w:rPr>
          <w:b/>
          <w:bCs/>
          <w:color w:val="000000"/>
        </w:rPr>
        <w:t xml:space="preserve"> rynku nieruchomości</w:t>
      </w:r>
    </w:p>
    <w:p w14:paraId="0000000D" w14:textId="77777777" w:rsidR="00B63956" w:rsidRPr="008F7A7B" w:rsidRDefault="00000000" w:rsidP="008F7A7B">
      <w:pPr>
        <w:spacing w:after="240"/>
        <w:jc w:val="both"/>
        <w:rPr>
          <w:sz w:val="24"/>
          <w:szCs w:val="24"/>
        </w:rPr>
      </w:pPr>
      <w:r w:rsidRPr="008F7A7B">
        <w:rPr>
          <w:sz w:val="24"/>
          <w:szCs w:val="24"/>
        </w:rPr>
        <w:t xml:space="preserve">Zakup LIXA D oraz powierzenie zarządzania polskiemu partnerowi, jakim jest OPG </w:t>
      </w:r>
      <w:proofErr w:type="spellStart"/>
      <w:r w:rsidRPr="008F7A7B">
        <w:rPr>
          <w:sz w:val="24"/>
          <w:szCs w:val="24"/>
        </w:rPr>
        <w:t>Property</w:t>
      </w:r>
      <w:proofErr w:type="spellEnd"/>
      <w:r w:rsidRPr="008F7A7B">
        <w:rPr>
          <w:sz w:val="24"/>
          <w:szCs w:val="24"/>
        </w:rPr>
        <w:t xml:space="preserve"> </w:t>
      </w:r>
      <w:proofErr w:type="spellStart"/>
      <w:r w:rsidRPr="008F7A7B">
        <w:rPr>
          <w:sz w:val="24"/>
          <w:szCs w:val="24"/>
        </w:rPr>
        <w:t>Professionals</w:t>
      </w:r>
      <w:proofErr w:type="spellEnd"/>
      <w:r w:rsidRPr="008F7A7B">
        <w:rPr>
          <w:sz w:val="24"/>
          <w:szCs w:val="24"/>
        </w:rPr>
        <w:t xml:space="preserve">, to istotny sygnał większej aktywności europejskiego nowego kapitału rodzinnego, który wchodzi na polski rynek nieruchomości. W czasie </w:t>
      </w:r>
      <w:r w:rsidRPr="008F7A7B">
        <w:rPr>
          <w:sz w:val="24"/>
          <w:szCs w:val="24"/>
        </w:rPr>
        <w:lastRenderedPageBreak/>
        <w:t>ograniczonej aktywności funduszy instytucjonalnych, to rodzinni inwestorzy istotnie uzupełniają płynność tego rynku.</w:t>
      </w:r>
    </w:p>
    <w:p w14:paraId="0000000E" w14:textId="5CD2C5DB" w:rsidR="00B63956" w:rsidRPr="008F7A7B" w:rsidRDefault="00000000" w:rsidP="008F7A7B">
      <w:pPr>
        <w:spacing w:after="240"/>
        <w:ind w:left="600" w:right="600"/>
        <w:jc w:val="both"/>
        <w:rPr>
          <w:sz w:val="24"/>
          <w:szCs w:val="24"/>
        </w:rPr>
      </w:pPr>
      <w:r w:rsidRPr="008F7A7B">
        <w:rPr>
          <w:sz w:val="24"/>
          <w:szCs w:val="24"/>
        </w:rPr>
        <w:t xml:space="preserve">„Nowoczesne budynki klasy A w lokalizacjach </w:t>
      </w:r>
      <w:proofErr w:type="spellStart"/>
      <w:r w:rsidRPr="008F7A7B">
        <w:rPr>
          <w:sz w:val="24"/>
          <w:szCs w:val="24"/>
        </w:rPr>
        <w:t>prime</w:t>
      </w:r>
      <w:proofErr w:type="spellEnd"/>
      <w:r w:rsidRPr="008F7A7B">
        <w:rPr>
          <w:sz w:val="24"/>
          <w:szCs w:val="24"/>
        </w:rPr>
        <w:t xml:space="preserve"> pozostają niezmiennie atrakcyjne dla europejskiego kapitału prywatnego. Co więcej, przyciągają nowych inwestorów, którzy oceniają, że właśnie teraz jest najlepszy moment do wejścia na polski rynek” – komentuje </w:t>
      </w:r>
      <w:r w:rsidRPr="008F7A7B">
        <w:rPr>
          <w:b/>
          <w:bCs/>
          <w:sz w:val="24"/>
          <w:szCs w:val="24"/>
        </w:rPr>
        <w:t xml:space="preserve">Michał Styś, Prezes OPG </w:t>
      </w:r>
      <w:proofErr w:type="spellStart"/>
      <w:r w:rsidRPr="008F7A7B">
        <w:rPr>
          <w:b/>
          <w:bCs/>
          <w:sz w:val="24"/>
          <w:szCs w:val="24"/>
        </w:rPr>
        <w:t>Property</w:t>
      </w:r>
      <w:proofErr w:type="spellEnd"/>
      <w:r w:rsidRPr="008F7A7B">
        <w:rPr>
          <w:b/>
          <w:bCs/>
          <w:sz w:val="24"/>
          <w:szCs w:val="24"/>
        </w:rPr>
        <w:t xml:space="preserve"> </w:t>
      </w:r>
      <w:proofErr w:type="spellStart"/>
      <w:r w:rsidRPr="008F7A7B">
        <w:rPr>
          <w:b/>
          <w:bCs/>
          <w:sz w:val="24"/>
          <w:szCs w:val="24"/>
        </w:rPr>
        <w:t>Professionals</w:t>
      </w:r>
      <w:proofErr w:type="spellEnd"/>
      <w:r w:rsidRPr="008F7A7B">
        <w:rPr>
          <w:sz w:val="24"/>
          <w:szCs w:val="24"/>
        </w:rPr>
        <w:t>.</w:t>
      </w:r>
    </w:p>
    <w:p w14:paraId="0000000F" w14:textId="77777777" w:rsidR="00B63956" w:rsidRPr="008F7A7B" w:rsidRDefault="00000000" w:rsidP="008F7A7B">
      <w:pPr>
        <w:jc w:val="both"/>
        <w:rPr>
          <w:sz w:val="20"/>
          <w:szCs w:val="20"/>
        </w:rPr>
      </w:pPr>
      <w:r w:rsidRPr="008F7A7B">
        <w:rPr>
          <w:sz w:val="20"/>
          <w:szCs w:val="20"/>
        </w:rPr>
        <w:pict w14:anchorId="14BF32E1">
          <v:rect id="_x0000_i1025" style="width:0;height:1.5pt" o:hralign="center" o:hrstd="t" o:hr="t" fillcolor="#a0a0a0" stroked="f"/>
        </w:pict>
      </w:r>
    </w:p>
    <w:p w14:paraId="00000010" w14:textId="77777777" w:rsidR="00B63956" w:rsidRPr="008F7A7B" w:rsidRDefault="00000000" w:rsidP="008F7A7B">
      <w:pPr>
        <w:spacing w:after="240"/>
        <w:jc w:val="both"/>
        <w:rPr>
          <w:b/>
          <w:bCs/>
          <w:sz w:val="20"/>
          <w:szCs w:val="20"/>
        </w:rPr>
      </w:pPr>
      <w:r w:rsidRPr="008F7A7B">
        <w:rPr>
          <w:b/>
          <w:bCs/>
          <w:sz w:val="20"/>
          <w:szCs w:val="20"/>
        </w:rPr>
        <w:t xml:space="preserve">O OPG </w:t>
      </w:r>
      <w:proofErr w:type="spellStart"/>
      <w:r w:rsidRPr="008F7A7B">
        <w:rPr>
          <w:b/>
          <w:bCs/>
          <w:sz w:val="20"/>
          <w:szCs w:val="20"/>
        </w:rPr>
        <w:t>Property</w:t>
      </w:r>
      <w:proofErr w:type="spellEnd"/>
      <w:r w:rsidRPr="008F7A7B">
        <w:rPr>
          <w:b/>
          <w:bCs/>
          <w:sz w:val="20"/>
          <w:szCs w:val="20"/>
        </w:rPr>
        <w:t xml:space="preserve"> </w:t>
      </w:r>
      <w:proofErr w:type="spellStart"/>
      <w:r w:rsidRPr="008F7A7B">
        <w:rPr>
          <w:b/>
          <w:bCs/>
          <w:sz w:val="20"/>
          <w:szCs w:val="20"/>
        </w:rPr>
        <w:t>Professionals</w:t>
      </w:r>
      <w:proofErr w:type="spellEnd"/>
      <w:r w:rsidRPr="008F7A7B">
        <w:rPr>
          <w:b/>
          <w:bCs/>
          <w:sz w:val="20"/>
          <w:szCs w:val="20"/>
        </w:rPr>
        <w:t>:</w:t>
      </w:r>
    </w:p>
    <w:p w14:paraId="00000011" w14:textId="77777777" w:rsidR="00B63956" w:rsidRPr="008F7A7B" w:rsidRDefault="00000000" w:rsidP="008F7A7B">
      <w:pPr>
        <w:spacing w:before="240" w:after="240"/>
        <w:jc w:val="both"/>
      </w:pPr>
      <w:r w:rsidRPr="008F7A7B">
        <w:t xml:space="preserve">OPG </w:t>
      </w:r>
      <w:proofErr w:type="spellStart"/>
      <w:r w:rsidRPr="008F7A7B">
        <w:t>Property</w:t>
      </w:r>
      <w:proofErr w:type="spellEnd"/>
      <w:r w:rsidRPr="008F7A7B">
        <w:t xml:space="preserve"> </w:t>
      </w:r>
      <w:proofErr w:type="spellStart"/>
      <w:r w:rsidRPr="008F7A7B">
        <w:t>Professionals</w:t>
      </w:r>
      <w:proofErr w:type="spellEnd"/>
      <w:r w:rsidRPr="008F7A7B">
        <w:t xml:space="preserve"> to firma specjalizująca się w definiowaniu rozwoju i zarządzaniu aktywami nieruchomościowymi, działająca pod kierownictwem Michała </w:t>
      </w:r>
      <w:proofErr w:type="spellStart"/>
      <w:r w:rsidRPr="008F7A7B">
        <w:t>Stysia</w:t>
      </w:r>
      <w:proofErr w:type="spellEnd"/>
      <w:r w:rsidRPr="008F7A7B">
        <w:t xml:space="preserve">, CEO. Spółka łączy kompetencje doradcze, deweloperskie i </w:t>
      </w:r>
      <w:proofErr w:type="spellStart"/>
      <w:r w:rsidRPr="008F7A7B">
        <w:t>asset</w:t>
      </w:r>
      <w:proofErr w:type="spellEnd"/>
      <w:r w:rsidRPr="008F7A7B">
        <w:t xml:space="preserve"> management, koncentrując się na projektach </w:t>
      </w:r>
      <w:proofErr w:type="spellStart"/>
      <w:r w:rsidRPr="008F7A7B">
        <w:t>mixed</w:t>
      </w:r>
      <w:proofErr w:type="spellEnd"/>
      <w:r w:rsidRPr="008F7A7B">
        <w:t>-use, mieszkaniowych, biurowych oraz rewitalizacyjnych.</w:t>
      </w:r>
    </w:p>
    <w:p w14:paraId="00000012" w14:textId="77777777" w:rsidR="00B63956" w:rsidRPr="008F7A7B" w:rsidRDefault="00000000" w:rsidP="008F7A7B">
      <w:pPr>
        <w:spacing w:before="240" w:after="240"/>
        <w:jc w:val="both"/>
      </w:pPr>
      <w:r w:rsidRPr="008F7A7B">
        <w:t xml:space="preserve">Skala działalności OPG obejmuje ponad 300 mln PLN aktywów pod zarządzaniem, ponad 400 mln PLN skumulowanej wartości netto projektów deweloperskich oraz ponad 96 000 m² projektów zrealizowanych i znajdujących się w </w:t>
      </w:r>
      <w:proofErr w:type="spellStart"/>
      <w:r w:rsidRPr="008F7A7B">
        <w:t>pipeline</w:t>
      </w:r>
      <w:proofErr w:type="spellEnd"/>
      <w:r w:rsidRPr="008F7A7B">
        <w:t>.</w:t>
      </w:r>
    </w:p>
    <w:p w14:paraId="00000013" w14:textId="77777777" w:rsidR="00B63956" w:rsidRPr="008F7A7B" w:rsidRDefault="00000000" w:rsidP="008F7A7B">
      <w:pPr>
        <w:spacing w:before="240" w:after="240"/>
        <w:jc w:val="both"/>
      </w:pPr>
      <w:r w:rsidRPr="008F7A7B">
        <w:t>OPG wspiera inwestorów i właścicieli aktywów na wszystkich etapach cyklu życia nieruchomości - od identyfikacji potencjału inwestycyjnego, przez rozwój i komercjalizację projektów, po długoterminowe zarządzanie wartością aktywów do sprzedaży. Firma łączy międzynarodowe standardy inwestycyjne z doświadczeniem lokalnym w tworzeniu wielofunkcyjnych, miejskich projektów odpowiadających na potrzeby użytkowników, rynku i otoczenia.</w:t>
      </w:r>
    </w:p>
    <w:p w14:paraId="00000014" w14:textId="77777777" w:rsidR="00B63956" w:rsidRPr="008F7A7B" w:rsidRDefault="00B63956" w:rsidP="008F7A7B">
      <w:pPr>
        <w:spacing w:after="240"/>
        <w:jc w:val="both"/>
        <w:rPr>
          <w:b/>
          <w:bCs/>
          <w:sz w:val="20"/>
          <w:szCs w:val="20"/>
        </w:rPr>
      </w:pPr>
    </w:p>
    <w:p w14:paraId="00000015" w14:textId="77777777" w:rsidR="00B63956" w:rsidRPr="008F7A7B" w:rsidRDefault="00B63956" w:rsidP="008F7A7B">
      <w:pPr>
        <w:spacing w:after="240"/>
        <w:jc w:val="both"/>
        <w:rPr>
          <w:b/>
          <w:bCs/>
          <w:sz w:val="20"/>
          <w:szCs w:val="20"/>
        </w:rPr>
      </w:pPr>
    </w:p>
    <w:p w14:paraId="00000016" w14:textId="77777777" w:rsidR="00B63956" w:rsidRPr="008F7A7B" w:rsidRDefault="00B63956" w:rsidP="008F7A7B">
      <w:pPr>
        <w:spacing w:after="240"/>
        <w:jc w:val="both"/>
        <w:rPr>
          <w:sz w:val="20"/>
          <w:szCs w:val="20"/>
        </w:rPr>
      </w:pPr>
    </w:p>
    <w:p w14:paraId="00000017" w14:textId="77777777" w:rsidR="00B63956" w:rsidRPr="008F7A7B" w:rsidRDefault="00B63956" w:rsidP="008F7A7B">
      <w:pPr>
        <w:jc w:val="both"/>
        <w:rPr>
          <w:sz w:val="20"/>
          <w:szCs w:val="20"/>
        </w:rPr>
      </w:pPr>
    </w:p>
    <w:sectPr w:rsidR="00B63956" w:rsidRPr="008F7A7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57B5681-1D95-49AB-B8F6-7875DB7999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160CFC8-1AF3-4265-A730-ED33F3C5FE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2F5AD6"/>
    <w:multiLevelType w:val="multilevel"/>
    <w:tmpl w:val="5AC003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5539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956"/>
    <w:rsid w:val="005D3B88"/>
    <w:rsid w:val="007D7C7C"/>
    <w:rsid w:val="008F7A7B"/>
    <w:rsid w:val="00B63956"/>
    <w:rsid w:val="00F8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1A2CE"/>
  <w15:docId w15:val="{25032164-6FEC-4B29-9977-5D6329F4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512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Link Leaders</cp:lastModifiedBy>
  <cp:revision>2</cp:revision>
  <dcterms:created xsi:type="dcterms:W3CDTF">2026-05-07T08:12:00Z</dcterms:created>
  <dcterms:modified xsi:type="dcterms:W3CDTF">2026-05-07T08:12:00Z</dcterms:modified>
</cp:coreProperties>
</file>