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7A80" w14:textId="0347F7CC" w:rsidR="005F5DFD" w:rsidRPr="005F5DFD" w:rsidRDefault="005F5DFD" w:rsidP="005F5DFD">
      <w:pPr>
        <w:spacing w:line="240" w:lineRule="auto"/>
        <w:rPr>
          <w:rFonts w:ascii="Noto Sans" w:hAnsi="Noto Sans" w:cs="Noto Sans"/>
          <w:sz w:val="28"/>
          <w:szCs w:val="28"/>
        </w:rPr>
      </w:pPr>
      <w:r w:rsidRPr="005F5DFD">
        <w:rPr>
          <w:rFonts w:ascii="Noto Sans" w:hAnsi="Noto Sans" w:cs="Noto Sans"/>
          <w:b/>
          <w:bCs/>
          <w:sz w:val="28"/>
          <w:szCs w:val="28"/>
        </w:rPr>
        <w:t xml:space="preserve">Domino Showcases Flexible and Intelligent Pallet </w:t>
      </w:r>
      <w:proofErr w:type="spellStart"/>
      <w:r w:rsidRPr="005F5DFD">
        <w:rPr>
          <w:rFonts w:ascii="Noto Sans" w:hAnsi="Noto Sans" w:cs="Noto Sans"/>
          <w:b/>
          <w:bCs/>
          <w:sz w:val="28"/>
          <w:szCs w:val="28"/>
        </w:rPr>
        <w:t>Labeling</w:t>
      </w:r>
      <w:proofErr w:type="spellEnd"/>
      <w:r w:rsidRPr="005F5DFD">
        <w:rPr>
          <w:rFonts w:ascii="Noto Sans" w:hAnsi="Noto Sans" w:cs="Noto Sans"/>
          <w:b/>
          <w:bCs/>
          <w:sz w:val="28"/>
          <w:szCs w:val="28"/>
        </w:rPr>
        <w:t xml:space="preserve"> at interpack</w:t>
      </w:r>
    </w:p>
    <w:p w14:paraId="22854A41" w14:textId="77777777" w:rsidR="005F5DFD" w:rsidRDefault="005F5DFD" w:rsidP="005F5DFD">
      <w:pPr>
        <w:spacing w:line="240" w:lineRule="auto"/>
        <w:rPr>
          <w:rFonts w:ascii="Noto Sans" w:hAnsi="Noto Sans" w:cs="Noto Sans"/>
          <w:sz w:val="22"/>
        </w:rPr>
      </w:pPr>
    </w:p>
    <w:p w14:paraId="4B45796F" w14:textId="2EA52D12" w:rsidR="005F5DFD" w:rsidRDefault="005F5DFD" w:rsidP="005F5DFD">
      <w:pPr>
        <w:spacing w:line="240" w:lineRule="auto"/>
        <w:rPr>
          <w:rFonts w:ascii="Noto Sans" w:hAnsi="Noto Sans" w:cs="Noto Sans"/>
          <w:sz w:val="22"/>
        </w:rPr>
      </w:pPr>
      <w:hyperlink r:id="rId6" w:history="1">
        <w:r w:rsidRPr="004E30E5">
          <w:rPr>
            <w:rStyle w:val="Hyperlink"/>
            <w:rFonts w:ascii="Noto Sans" w:hAnsi="Noto Sans" w:cs="Noto Sans"/>
            <w:sz w:val="22"/>
          </w:rPr>
          <w:t>Domino Printing Sciences</w:t>
        </w:r>
      </w:hyperlink>
      <w:r w:rsidRPr="005D77CB">
        <w:rPr>
          <w:rFonts w:ascii="Noto Sans" w:hAnsi="Noto Sans" w:cs="Noto Sans"/>
          <w:sz w:val="22"/>
        </w:rPr>
        <w:t xml:space="preserve"> is pleased to showcase the latest updates to its </w:t>
      </w:r>
      <w:r w:rsidRPr="005D77CB">
        <w:rPr>
          <w:rFonts w:ascii="Noto Sans" w:hAnsi="Noto Sans" w:cs="Noto Sans"/>
          <w:b/>
          <w:bCs/>
          <w:sz w:val="22"/>
        </w:rPr>
        <w:t xml:space="preserve">Mx350i-eP </w:t>
      </w:r>
      <w:r w:rsidRPr="005D77CB">
        <w:rPr>
          <w:rFonts w:ascii="Noto Sans" w:hAnsi="Noto Sans" w:cs="Noto Sans"/>
          <w:sz w:val="22"/>
        </w:rPr>
        <w:t xml:space="preserve">electric pallet </w:t>
      </w:r>
      <w:proofErr w:type="spellStart"/>
      <w:r w:rsidRPr="005D77CB">
        <w:rPr>
          <w:rFonts w:ascii="Noto Sans" w:hAnsi="Noto Sans" w:cs="Noto Sans"/>
          <w:sz w:val="22"/>
        </w:rPr>
        <w:t>labeler</w:t>
      </w:r>
      <w:proofErr w:type="spellEnd"/>
      <w:r w:rsidRPr="005D77CB">
        <w:rPr>
          <w:rFonts w:ascii="Noto Sans" w:hAnsi="Noto Sans" w:cs="Noto Sans"/>
          <w:sz w:val="22"/>
        </w:rPr>
        <w:t xml:space="preserve"> at interpack 2026 from 7–13 May 2026 in Düsseldorf, Germany. Domino’s stand (</w:t>
      </w:r>
      <w:r w:rsidRPr="005D77CB">
        <w:rPr>
          <w:rFonts w:ascii="Noto Sans" w:hAnsi="Noto Sans" w:cs="Noto Sans"/>
          <w:b/>
          <w:bCs/>
          <w:sz w:val="22"/>
        </w:rPr>
        <w:t>C-41, Hall 8B</w:t>
      </w:r>
      <w:r w:rsidRPr="005D77CB">
        <w:rPr>
          <w:rFonts w:ascii="Noto Sans" w:hAnsi="Noto Sans" w:cs="Noto Sans"/>
          <w:sz w:val="22"/>
        </w:rPr>
        <w:t xml:space="preserve">) focuses on intelligent automation and integrated systems designed to support modern manufacturers, with the </w:t>
      </w:r>
      <w:r w:rsidRPr="005D77CB">
        <w:rPr>
          <w:rFonts w:ascii="Noto Sans" w:hAnsi="Noto Sans" w:cs="Noto Sans"/>
          <w:b/>
          <w:bCs/>
          <w:sz w:val="22"/>
        </w:rPr>
        <w:t>Mx350i-eP</w:t>
      </w:r>
      <w:r w:rsidRPr="005D77CB">
        <w:rPr>
          <w:rFonts w:ascii="Noto Sans" w:hAnsi="Noto Sans" w:cs="Noto Sans"/>
          <w:sz w:val="22"/>
        </w:rPr>
        <w:t xml:space="preserve"> demonstrated as a flexible and intelligent solution to real</w:t>
      </w:r>
      <w:r w:rsidR="003C4AEB">
        <w:rPr>
          <w:rFonts w:ascii="Noto Sans" w:hAnsi="Noto Sans" w:cs="Noto Sans"/>
          <w:sz w:val="22"/>
        </w:rPr>
        <w:t xml:space="preserve"> </w:t>
      </w:r>
      <w:r w:rsidRPr="005D77CB">
        <w:rPr>
          <w:rFonts w:ascii="Noto Sans" w:hAnsi="Noto Sans" w:cs="Noto Sans"/>
          <w:sz w:val="22"/>
        </w:rPr>
        <w:t xml:space="preserve">world pallet </w:t>
      </w:r>
      <w:proofErr w:type="spellStart"/>
      <w:r w:rsidRPr="005D77CB">
        <w:rPr>
          <w:rFonts w:ascii="Noto Sans" w:hAnsi="Noto Sans" w:cs="Noto Sans"/>
          <w:sz w:val="22"/>
        </w:rPr>
        <w:t>labeling</w:t>
      </w:r>
      <w:proofErr w:type="spellEnd"/>
      <w:r w:rsidRPr="005D77CB">
        <w:rPr>
          <w:rFonts w:ascii="Noto Sans" w:hAnsi="Noto Sans" w:cs="Noto Sans"/>
          <w:sz w:val="22"/>
        </w:rPr>
        <w:t xml:space="preserve"> challenges.</w:t>
      </w:r>
    </w:p>
    <w:p w14:paraId="784FBC35" w14:textId="77777777" w:rsidR="005F5DFD" w:rsidRPr="005D77CB" w:rsidRDefault="005F5DFD" w:rsidP="005F5DFD">
      <w:pPr>
        <w:spacing w:line="240" w:lineRule="auto"/>
        <w:rPr>
          <w:rFonts w:ascii="Noto Sans" w:hAnsi="Noto Sans" w:cs="Noto Sans"/>
          <w:sz w:val="22"/>
        </w:rPr>
      </w:pPr>
    </w:p>
    <w:p w14:paraId="4350779B" w14:textId="4FA59545" w:rsidR="005F5DFD" w:rsidRDefault="005F5DFD" w:rsidP="005F5DFD">
      <w:pPr>
        <w:spacing w:line="240" w:lineRule="auto"/>
        <w:rPr>
          <w:rFonts w:ascii="Noto Sans" w:hAnsi="Noto Sans" w:cs="Noto Sans"/>
          <w:sz w:val="22"/>
        </w:rPr>
      </w:pPr>
      <w:r w:rsidRPr="005D77CB">
        <w:rPr>
          <w:rFonts w:ascii="Noto Sans" w:hAnsi="Noto Sans" w:cs="Noto Sans"/>
          <w:sz w:val="22"/>
        </w:rPr>
        <w:t xml:space="preserve">“Very few pallet </w:t>
      </w:r>
      <w:proofErr w:type="spellStart"/>
      <w:r w:rsidRPr="005D77CB">
        <w:rPr>
          <w:rFonts w:ascii="Noto Sans" w:hAnsi="Noto Sans" w:cs="Noto Sans"/>
          <w:sz w:val="22"/>
        </w:rPr>
        <w:t>labeling</w:t>
      </w:r>
      <w:proofErr w:type="spellEnd"/>
      <w:r w:rsidRPr="005D77CB">
        <w:rPr>
          <w:rFonts w:ascii="Noto Sans" w:hAnsi="Noto Sans" w:cs="Noto Sans"/>
          <w:sz w:val="22"/>
        </w:rPr>
        <w:t xml:space="preserve"> systems can provide consistent, flexible, safe, and automated </w:t>
      </w:r>
      <w:proofErr w:type="spellStart"/>
      <w:r w:rsidRPr="005D77CB">
        <w:rPr>
          <w:rFonts w:ascii="Noto Sans" w:hAnsi="Noto Sans" w:cs="Noto Sans"/>
          <w:sz w:val="22"/>
        </w:rPr>
        <w:t>labeling</w:t>
      </w:r>
      <w:proofErr w:type="spellEnd"/>
      <w:r w:rsidRPr="005D77CB">
        <w:rPr>
          <w:rFonts w:ascii="Noto Sans" w:hAnsi="Noto Sans" w:cs="Noto Sans"/>
          <w:sz w:val="22"/>
        </w:rPr>
        <w:t xml:space="preserve"> in real-world logistics applications,” says Claes Lindh, Senior Business Support Manager at Domino Printing Sciences. “The reality is that pallet </w:t>
      </w:r>
      <w:proofErr w:type="spellStart"/>
      <w:r w:rsidRPr="005D77CB">
        <w:rPr>
          <w:rFonts w:ascii="Noto Sans" w:hAnsi="Noto Sans" w:cs="Noto Sans"/>
          <w:sz w:val="22"/>
        </w:rPr>
        <w:t>labeling</w:t>
      </w:r>
      <w:proofErr w:type="spellEnd"/>
      <w:r w:rsidRPr="005D77CB">
        <w:rPr>
          <w:rFonts w:ascii="Noto Sans" w:hAnsi="Noto Sans" w:cs="Noto Sans"/>
          <w:sz w:val="22"/>
        </w:rPr>
        <w:t xml:space="preserve"> isn’t clean or perfect. Pallets vary, and positions change. We don’t ignore that reality</w:t>
      </w:r>
      <w:r w:rsidR="003C4AEB">
        <w:rPr>
          <w:rFonts w:ascii="Noto Sans" w:hAnsi="Noto Sans" w:cs="Noto Sans"/>
          <w:sz w:val="22"/>
        </w:rPr>
        <w:t>-</w:t>
      </w:r>
      <w:r w:rsidRPr="005D77CB">
        <w:rPr>
          <w:rFonts w:ascii="Noto Sans" w:hAnsi="Noto Sans" w:cs="Noto Sans"/>
          <w:sz w:val="22"/>
        </w:rPr>
        <w:t>we design for it.”</w:t>
      </w:r>
    </w:p>
    <w:p w14:paraId="78A80948" w14:textId="77777777" w:rsidR="005F5DFD" w:rsidRPr="005D77CB" w:rsidRDefault="005F5DFD" w:rsidP="005F5DFD">
      <w:pPr>
        <w:spacing w:line="240" w:lineRule="auto"/>
        <w:rPr>
          <w:rFonts w:ascii="Noto Sans" w:hAnsi="Noto Sans" w:cs="Noto Sans"/>
          <w:sz w:val="22"/>
        </w:rPr>
      </w:pPr>
    </w:p>
    <w:p w14:paraId="082687CC" w14:textId="74A35A16" w:rsidR="005F5DFD" w:rsidRDefault="003C4AEB" w:rsidP="005F5DFD">
      <w:pPr>
        <w:spacing w:line="240" w:lineRule="auto"/>
        <w:rPr>
          <w:rFonts w:ascii="Noto Sans" w:hAnsi="Noto Sans" w:cs="Noto Sans"/>
          <w:sz w:val="22"/>
        </w:rPr>
      </w:pPr>
      <w:r w:rsidRPr="003C4AEB">
        <w:rPr>
          <w:rFonts w:ascii="Noto Sans" w:hAnsi="Noto Sans" w:cs="Noto Sans"/>
          <w:sz w:val="22"/>
        </w:rPr>
        <w:t xml:space="preserve">GS1 standards for pallet </w:t>
      </w:r>
      <w:proofErr w:type="spellStart"/>
      <w:r w:rsidRPr="003C4AEB">
        <w:rPr>
          <w:rFonts w:ascii="Noto Sans" w:hAnsi="Noto Sans" w:cs="Noto Sans"/>
          <w:sz w:val="22"/>
        </w:rPr>
        <w:t>labeling</w:t>
      </w:r>
      <w:proofErr w:type="spellEnd"/>
      <w:r w:rsidRPr="003C4AEB">
        <w:rPr>
          <w:rFonts w:ascii="Noto Sans" w:hAnsi="Noto Sans" w:cs="Noto Sans"/>
          <w:sz w:val="22"/>
        </w:rPr>
        <w:t xml:space="preserve"> demand a high level of consistency and accuracy, with a unique code placed on two adjacent sides of the pallet. However, to help ensure compliance and reduce the risk of label loss or damage during shipping, many businesses are now looking to apply two identical labels to each side. While many pallet </w:t>
      </w:r>
      <w:proofErr w:type="spellStart"/>
      <w:r w:rsidRPr="003C4AEB">
        <w:rPr>
          <w:rFonts w:ascii="Noto Sans" w:hAnsi="Noto Sans" w:cs="Noto Sans"/>
          <w:sz w:val="22"/>
        </w:rPr>
        <w:t>labeling</w:t>
      </w:r>
      <w:proofErr w:type="spellEnd"/>
      <w:r w:rsidRPr="003C4AEB">
        <w:rPr>
          <w:rFonts w:ascii="Noto Sans" w:hAnsi="Noto Sans" w:cs="Noto Sans"/>
          <w:sz w:val="22"/>
        </w:rPr>
        <w:t xml:space="preserve"> systems can achieve this, doing so often relies on manual intervention to manage variations in pallet size, shape, and positioning. With increasing demand for greater automation within pallet </w:t>
      </w:r>
      <w:proofErr w:type="spellStart"/>
      <w:r w:rsidRPr="003C4AEB">
        <w:rPr>
          <w:rFonts w:ascii="Noto Sans" w:hAnsi="Noto Sans" w:cs="Noto Sans"/>
          <w:sz w:val="22"/>
        </w:rPr>
        <w:t>labeling</w:t>
      </w:r>
      <w:proofErr w:type="spellEnd"/>
      <w:r w:rsidRPr="003C4AEB">
        <w:rPr>
          <w:rFonts w:ascii="Noto Sans" w:hAnsi="Noto Sans" w:cs="Noto Sans"/>
          <w:sz w:val="22"/>
        </w:rPr>
        <w:t>, the challenge becomes significantly more complex.</w:t>
      </w:r>
    </w:p>
    <w:p w14:paraId="2E1E3FF2" w14:textId="77777777" w:rsidR="003C4AEB" w:rsidRPr="005D77CB" w:rsidRDefault="003C4AEB" w:rsidP="005F5DFD">
      <w:pPr>
        <w:spacing w:line="240" w:lineRule="auto"/>
        <w:rPr>
          <w:rFonts w:ascii="Noto Sans" w:hAnsi="Noto Sans" w:cs="Noto Sans"/>
          <w:sz w:val="22"/>
        </w:rPr>
      </w:pPr>
    </w:p>
    <w:p w14:paraId="5F86FB72" w14:textId="5987F24A" w:rsidR="005F5DFD" w:rsidRDefault="005F5DFD" w:rsidP="005F5DFD">
      <w:pPr>
        <w:spacing w:line="240" w:lineRule="auto"/>
        <w:rPr>
          <w:rFonts w:ascii="Noto Sans" w:hAnsi="Noto Sans" w:cs="Noto Sans"/>
          <w:sz w:val="22"/>
        </w:rPr>
      </w:pPr>
      <w:r w:rsidRPr="005D77CB">
        <w:rPr>
          <w:rFonts w:ascii="Noto Sans" w:hAnsi="Noto Sans" w:cs="Noto Sans"/>
          <w:sz w:val="22"/>
        </w:rPr>
        <w:t xml:space="preserve">At the core of the </w:t>
      </w:r>
      <w:r w:rsidRPr="005D77CB">
        <w:rPr>
          <w:rFonts w:ascii="Noto Sans" w:hAnsi="Noto Sans" w:cs="Noto Sans"/>
          <w:b/>
          <w:bCs/>
          <w:sz w:val="22"/>
        </w:rPr>
        <w:t>Mx350i-eP</w:t>
      </w:r>
      <w:r w:rsidRPr="005D77CB">
        <w:rPr>
          <w:rFonts w:ascii="Noto Sans" w:hAnsi="Noto Sans" w:cs="Noto Sans"/>
          <w:sz w:val="22"/>
        </w:rPr>
        <w:t xml:space="preserve"> are several standard, programmable application motions, alongside options for custom and bespoke motion paths, covering most pallet </w:t>
      </w:r>
      <w:proofErr w:type="spellStart"/>
      <w:r w:rsidRPr="005D77CB">
        <w:rPr>
          <w:rFonts w:ascii="Noto Sans" w:hAnsi="Noto Sans" w:cs="Noto Sans"/>
          <w:sz w:val="22"/>
        </w:rPr>
        <w:t>labeling</w:t>
      </w:r>
      <w:proofErr w:type="spellEnd"/>
      <w:r w:rsidRPr="005D77CB">
        <w:rPr>
          <w:rFonts w:ascii="Noto Sans" w:hAnsi="Noto Sans" w:cs="Noto Sans"/>
          <w:sz w:val="22"/>
        </w:rPr>
        <w:t xml:space="preserve"> use cases. This allows labels to be applied to different pallet sides or positions without operator intervention.</w:t>
      </w:r>
    </w:p>
    <w:p w14:paraId="766E12B2" w14:textId="77777777" w:rsidR="005F5DFD" w:rsidRPr="005D77CB" w:rsidRDefault="005F5DFD" w:rsidP="005F5DFD">
      <w:pPr>
        <w:spacing w:line="240" w:lineRule="auto"/>
        <w:rPr>
          <w:rFonts w:ascii="Noto Sans" w:hAnsi="Noto Sans" w:cs="Noto Sans"/>
          <w:sz w:val="22"/>
        </w:rPr>
      </w:pPr>
    </w:p>
    <w:p w14:paraId="586932DC" w14:textId="77777777" w:rsidR="005F5DFD" w:rsidRDefault="005F5DFD" w:rsidP="005F5DFD">
      <w:pPr>
        <w:spacing w:line="240" w:lineRule="auto"/>
        <w:rPr>
          <w:rFonts w:ascii="Noto Sans" w:hAnsi="Noto Sans" w:cs="Noto Sans"/>
          <w:sz w:val="22"/>
        </w:rPr>
      </w:pPr>
      <w:r w:rsidRPr="005D77CB">
        <w:rPr>
          <w:rFonts w:ascii="Noto Sans" w:hAnsi="Noto Sans" w:cs="Noto Sans"/>
          <w:sz w:val="22"/>
        </w:rPr>
        <w:t>At interpack, Domino is introducing a new programmable motion path that enables the automated application of two labels, rather than one, on two adjacent sides of the pallet, designed to support GS1 compliance and reduce the risk of label loss or damage during shipping. The new motion path automates a process that would traditionally require manual intervention. Once selected via the user interface, the system follows the defined motion automatically for every pallet.</w:t>
      </w:r>
    </w:p>
    <w:p w14:paraId="064E880B" w14:textId="77777777" w:rsidR="005F5DFD" w:rsidRPr="005D77CB" w:rsidRDefault="005F5DFD" w:rsidP="005F5DFD">
      <w:pPr>
        <w:spacing w:line="240" w:lineRule="auto"/>
        <w:rPr>
          <w:rFonts w:ascii="Noto Sans" w:hAnsi="Noto Sans" w:cs="Noto Sans"/>
          <w:sz w:val="22"/>
        </w:rPr>
      </w:pPr>
    </w:p>
    <w:p w14:paraId="56D0FD2F" w14:textId="4F66F6BF" w:rsidR="005F5DFD" w:rsidRDefault="005F5DFD" w:rsidP="005F5DFD">
      <w:pPr>
        <w:spacing w:line="240" w:lineRule="auto"/>
        <w:rPr>
          <w:rFonts w:ascii="Noto Sans" w:hAnsi="Noto Sans" w:cs="Noto Sans"/>
          <w:sz w:val="22"/>
        </w:rPr>
      </w:pPr>
      <w:r w:rsidRPr="005D77CB">
        <w:rPr>
          <w:rFonts w:ascii="Noto Sans" w:hAnsi="Noto Sans" w:cs="Noto Sans"/>
          <w:sz w:val="22"/>
        </w:rPr>
        <w:t xml:space="preserve">“The level of adaptability is enabled by the </w:t>
      </w:r>
      <w:r w:rsidRPr="005D77CB">
        <w:rPr>
          <w:rFonts w:ascii="Noto Sans" w:hAnsi="Noto Sans" w:cs="Noto Sans"/>
          <w:b/>
          <w:bCs/>
          <w:sz w:val="22"/>
        </w:rPr>
        <w:t>Mx350i-eP</w:t>
      </w:r>
      <w:r w:rsidRPr="005D77CB">
        <w:rPr>
          <w:rFonts w:ascii="Noto Sans" w:hAnsi="Noto Sans" w:cs="Noto Sans"/>
          <w:sz w:val="22"/>
        </w:rPr>
        <w:t xml:space="preserve">’s fully electric, programmable pallet label applicator arm, which provides reliable </w:t>
      </w:r>
      <w:proofErr w:type="spellStart"/>
      <w:r w:rsidRPr="005D77CB">
        <w:rPr>
          <w:rFonts w:ascii="Noto Sans" w:hAnsi="Noto Sans" w:cs="Noto Sans"/>
          <w:sz w:val="22"/>
        </w:rPr>
        <w:t>labeling</w:t>
      </w:r>
      <w:proofErr w:type="spellEnd"/>
      <w:r w:rsidRPr="005D77CB">
        <w:rPr>
          <w:rFonts w:ascii="Noto Sans" w:hAnsi="Noto Sans" w:cs="Noto Sans"/>
          <w:sz w:val="22"/>
        </w:rPr>
        <w:t xml:space="preserve"> of irregular, inconsistent, or non</w:t>
      </w:r>
      <w:r w:rsidRPr="005D77CB">
        <w:rPr>
          <w:rFonts w:ascii="Noto Sans" w:hAnsi="Noto Sans" w:cs="Noto Sans"/>
          <w:sz w:val="22"/>
        </w:rPr>
        <w:noBreakHyphen/>
        <w:t xml:space="preserve">standard pallets that would challenge rigid applicators,” says Lindh. “By comparison, traditional systems typically rely on fixed, rigid stroke paths, with limited </w:t>
      </w:r>
      <w:r w:rsidRPr="005D77CB">
        <w:rPr>
          <w:rFonts w:ascii="Noto Sans" w:hAnsi="Noto Sans" w:cs="Noto Sans"/>
          <w:sz w:val="22"/>
        </w:rPr>
        <w:lastRenderedPageBreak/>
        <w:t xml:space="preserve">adaptability and no true custom motion capability. They expect the pallet to conform to the machine. The </w:t>
      </w:r>
      <w:r w:rsidRPr="005D77CB">
        <w:rPr>
          <w:rFonts w:ascii="Noto Sans" w:hAnsi="Noto Sans" w:cs="Noto Sans"/>
          <w:b/>
          <w:bCs/>
          <w:sz w:val="22"/>
        </w:rPr>
        <w:t>Mx350i-eP</w:t>
      </w:r>
      <w:r w:rsidRPr="005D77CB">
        <w:rPr>
          <w:rFonts w:ascii="Noto Sans" w:hAnsi="Noto Sans" w:cs="Noto Sans"/>
          <w:sz w:val="22"/>
        </w:rPr>
        <w:t xml:space="preserve"> does the opposite.”</w:t>
      </w:r>
    </w:p>
    <w:p w14:paraId="43843E0D" w14:textId="77777777" w:rsidR="005F5DFD" w:rsidRPr="005D77CB" w:rsidRDefault="005F5DFD" w:rsidP="005F5DFD">
      <w:pPr>
        <w:spacing w:line="240" w:lineRule="auto"/>
        <w:rPr>
          <w:rFonts w:ascii="Noto Sans" w:hAnsi="Noto Sans" w:cs="Noto Sans"/>
          <w:sz w:val="22"/>
        </w:rPr>
      </w:pPr>
    </w:p>
    <w:p w14:paraId="54E418F3" w14:textId="77AC222D" w:rsidR="005F5DFD" w:rsidRDefault="003C4AEB" w:rsidP="005F5DFD">
      <w:pPr>
        <w:spacing w:line="240" w:lineRule="auto"/>
        <w:rPr>
          <w:rFonts w:ascii="Noto Sans" w:hAnsi="Noto Sans" w:cs="Noto Sans"/>
          <w:sz w:val="22"/>
        </w:rPr>
      </w:pPr>
      <w:r w:rsidRPr="003C4AEB">
        <w:rPr>
          <w:rFonts w:ascii="Noto Sans" w:hAnsi="Noto Sans" w:cs="Noto Sans"/>
          <w:sz w:val="22"/>
        </w:rPr>
        <w:t xml:space="preserve">Domino is also introducing a new electric applicator pad option for label pick-up and application. The system’s standard applicator pad uses compressed air to pick up, hold, and apply labels. The new pad requires compressed air only for label pick-up, with labels held by integrated fans and applied by tamp, helping to reduce air usage by up to 90% compared to standard </w:t>
      </w:r>
      <w:proofErr w:type="spellStart"/>
      <w:r w:rsidRPr="003C4AEB">
        <w:rPr>
          <w:rFonts w:ascii="Noto Sans" w:hAnsi="Noto Sans" w:cs="Noto Sans"/>
          <w:sz w:val="22"/>
        </w:rPr>
        <w:t>labeling</w:t>
      </w:r>
      <w:proofErr w:type="spellEnd"/>
      <w:r w:rsidRPr="003C4AEB">
        <w:rPr>
          <w:rFonts w:ascii="Noto Sans" w:hAnsi="Noto Sans" w:cs="Noto Sans"/>
          <w:sz w:val="22"/>
        </w:rPr>
        <w:t xml:space="preserve"> systems. The standard application arm uses a tamp and blow system for label application, which remains an option for pallet </w:t>
      </w:r>
      <w:proofErr w:type="spellStart"/>
      <w:r w:rsidRPr="003C4AEB">
        <w:rPr>
          <w:rFonts w:ascii="Noto Sans" w:hAnsi="Noto Sans" w:cs="Noto Sans"/>
          <w:sz w:val="22"/>
        </w:rPr>
        <w:t>labeling</w:t>
      </w:r>
      <w:proofErr w:type="spellEnd"/>
      <w:r w:rsidRPr="003C4AEB">
        <w:rPr>
          <w:rFonts w:ascii="Noto Sans" w:hAnsi="Noto Sans" w:cs="Noto Sans"/>
          <w:sz w:val="22"/>
        </w:rPr>
        <w:t xml:space="preserve"> applications where a purely tamp system is not suitable.</w:t>
      </w:r>
    </w:p>
    <w:p w14:paraId="4724BD98" w14:textId="77777777" w:rsidR="003C4AEB" w:rsidRPr="005D77CB" w:rsidRDefault="003C4AEB" w:rsidP="005F5DFD">
      <w:pPr>
        <w:spacing w:line="240" w:lineRule="auto"/>
        <w:rPr>
          <w:rFonts w:ascii="Noto Sans" w:hAnsi="Noto Sans" w:cs="Noto Sans"/>
          <w:sz w:val="22"/>
        </w:rPr>
      </w:pPr>
    </w:p>
    <w:p w14:paraId="0A123B1C" w14:textId="06C1E8D0" w:rsidR="005F5DFD" w:rsidRDefault="003C4AEB" w:rsidP="005F5DFD">
      <w:pPr>
        <w:spacing w:line="240" w:lineRule="auto"/>
        <w:rPr>
          <w:rFonts w:ascii="Noto Sans" w:hAnsi="Noto Sans" w:cs="Noto Sans"/>
          <w:sz w:val="22"/>
        </w:rPr>
      </w:pPr>
      <w:r w:rsidRPr="003C4AEB">
        <w:rPr>
          <w:rFonts w:ascii="Noto Sans" w:hAnsi="Noto Sans" w:cs="Noto Sans"/>
          <w:sz w:val="22"/>
        </w:rPr>
        <w:t xml:space="preserve">The </w:t>
      </w:r>
      <w:r w:rsidRPr="00F70C35">
        <w:rPr>
          <w:rFonts w:ascii="Noto Sans" w:hAnsi="Noto Sans" w:cs="Noto Sans"/>
          <w:b/>
          <w:bCs/>
          <w:sz w:val="22"/>
        </w:rPr>
        <w:t>Mx350i-eP</w:t>
      </w:r>
      <w:r w:rsidRPr="003C4AEB">
        <w:rPr>
          <w:rFonts w:ascii="Noto Sans" w:hAnsi="Noto Sans" w:cs="Noto Sans"/>
          <w:sz w:val="22"/>
        </w:rPr>
        <w:t xml:space="preserve"> has been designed with intelligent safety features that allow for operation without the need for additional safety guarding, allowing for seamless integration into existing pallet </w:t>
      </w:r>
      <w:proofErr w:type="spellStart"/>
      <w:r w:rsidRPr="003C4AEB">
        <w:rPr>
          <w:rFonts w:ascii="Noto Sans" w:hAnsi="Noto Sans" w:cs="Noto Sans"/>
          <w:sz w:val="22"/>
        </w:rPr>
        <w:t>labeling</w:t>
      </w:r>
      <w:proofErr w:type="spellEnd"/>
      <w:r w:rsidRPr="003C4AEB">
        <w:rPr>
          <w:rFonts w:ascii="Noto Sans" w:hAnsi="Noto Sans" w:cs="Noto Sans"/>
          <w:sz w:val="22"/>
        </w:rPr>
        <w:t xml:space="preserve"> lines, and easy access to the machine. The pallet label applicator arm is designed to reduce pinch points and has built-in collision detection functionality to automatically stop and safely move away in the event of a collision or failure.</w:t>
      </w:r>
    </w:p>
    <w:p w14:paraId="0E7F5B33" w14:textId="77777777" w:rsidR="003C4AEB" w:rsidRPr="005D77CB" w:rsidRDefault="003C4AEB" w:rsidP="005F5DFD">
      <w:pPr>
        <w:spacing w:line="240" w:lineRule="auto"/>
        <w:rPr>
          <w:rFonts w:ascii="Noto Sans" w:hAnsi="Noto Sans" w:cs="Noto Sans"/>
          <w:sz w:val="22"/>
        </w:rPr>
      </w:pPr>
    </w:p>
    <w:p w14:paraId="31557243" w14:textId="77777777" w:rsidR="005F5DFD" w:rsidRPr="005D77CB" w:rsidRDefault="005F5DFD" w:rsidP="005F5DFD">
      <w:pPr>
        <w:spacing w:line="240" w:lineRule="auto"/>
        <w:rPr>
          <w:rFonts w:ascii="Noto Sans" w:hAnsi="Noto Sans" w:cs="Noto Sans"/>
          <w:sz w:val="22"/>
        </w:rPr>
      </w:pPr>
      <w:r w:rsidRPr="005D77CB">
        <w:rPr>
          <w:rFonts w:ascii="Noto Sans" w:hAnsi="Noto Sans" w:cs="Noto Sans"/>
          <w:sz w:val="22"/>
        </w:rPr>
        <w:t xml:space="preserve">For more information about the </w:t>
      </w:r>
      <w:r w:rsidRPr="005D77CB">
        <w:rPr>
          <w:rFonts w:ascii="Noto Sans" w:hAnsi="Noto Sans" w:cs="Noto Sans"/>
          <w:b/>
          <w:bCs/>
          <w:sz w:val="22"/>
        </w:rPr>
        <w:t xml:space="preserve">Mx350i-eP, </w:t>
      </w:r>
      <w:r w:rsidRPr="005D77CB">
        <w:rPr>
          <w:rFonts w:ascii="Noto Sans" w:hAnsi="Noto Sans" w:cs="Noto Sans"/>
          <w:sz w:val="22"/>
        </w:rPr>
        <w:t xml:space="preserve">or to see the system in action, visit Domino at interpack 2026 on </w:t>
      </w:r>
      <w:r w:rsidRPr="005D77CB">
        <w:rPr>
          <w:rFonts w:ascii="Noto Sans" w:hAnsi="Noto Sans" w:cs="Noto Sans"/>
          <w:b/>
          <w:bCs/>
          <w:sz w:val="22"/>
        </w:rPr>
        <w:t>Booth C-41, Hall 8B</w:t>
      </w:r>
      <w:r w:rsidRPr="005D77CB">
        <w:rPr>
          <w:rFonts w:ascii="Noto Sans" w:hAnsi="Noto Sans" w:cs="Noto Sans"/>
          <w:sz w:val="22"/>
        </w:rPr>
        <w:t>.</w:t>
      </w:r>
    </w:p>
    <w:p w14:paraId="53EB7C38" w14:textId="77777777" w:rsidR="005524DB" w:rsidRDefault="005524DB" w:rsidP="008E7573"/>
    <w:p w14:paraId="71B37B93" w14:textId="0C71DDA1" w:rsidR="005F5DFD" w:rsidRDefault="005F5DFD" w:rsidP="005F5DFD">
      <w:pPr>
        <w:spacing w:line="240" w:lineRule="auto"/>
        <w:rPr>
          <w:rFonts w:ascii="Noto Sans" w:hAnsi="Noto Sans" w:cs="Noto Sans"/>
          <w:sz w:val="22"/>
        </w:rPr>
      </w:pPr>
      <w:r w:rsidRPr="005F5DFD">
        <w:rPr>
          <w:rFonts w:ascii="Noto Sans" w:hAnsi="Noto Sans" w:cs="Noto Sans"/>
          <w:sz w:val="22"/>
        </w:rPr>
        <w:t>&lt;</w:t>
      </w:r>
      <w:r w:rsidRPr="005F5DFD">
        <w:rPr>
          <w:rFonts w:ascii="Noto Sans" w:hAnsi="Noto Sans" w:cs="Noto Sans"/>
          <w:b/>
          <w:bCs/>
          <w:sz w:val="22"/>
        </w:rPr>
        <w:t>END</w:t>
      </w:r>
      <w:r w:rsidRPr="005F5DFD">
        <w:rPr>
          <w:rFonts w:ascii="Noto Sans" w:hAnsi="Noto Sans" w:cs="Noto Sans"/>
          <w:sz w:val="22"/>
        </w:rPr>
        <w:t>&gt;</w:t>
      </w:r>
    </w:p>
    <w:p w14:paraId="0437A671" w14:textId="77777777" w:rsidR="005F5DFD" w:rsidRPr="005F5DFD" w:rsidRDefault="005F5DFD" w:rsidP="005F5DFD">
      <w:pPr>
        <w:spacing w:line="240" w:lineRule="auto"/>
        <w:rPr>
          <w:rFonts w:ascii="Noto Sans" w:hAnsi="Noto Sans" w:cs="Noto Sans"/>
          <w:sz w:val="22"/>
        </w:rPr>
      </w:pPr>
    </w:p>
    <w:p w14:paraId="18793A88" w14:textId="77777777" w:rsidR="005F5DFD" w:rsidRDefault="005F5DFD" w:rsidP="005F5DFD">
      <w:pPr>
        <w:spacing w:line="240" w:lineRule="auto"/>
        <w:rPr>
          <w:rFonts w:ascii="Noto Sans" w:hAnsi="Noto Sans" w:cs="Noto Sans"/>
          <w:b/>
          <w:sz w:val="20"/>
          <w:szCs w:val="20"/>
        </w:rPr>
      </w:pPr>
      <w:bookmarkStart w:id="0" w:name="_Hlk531088985"/>
    </w:p>
    <w:p w14:paraId="0002CBD5" w14:textId="77777777" w:rsidR="00CC79DA" w:rsidRPr="00AF142B" w:rsidRDefault="00CC79DA" w:rsidP="00CC79DA">
      <w:pPr>
        <w:spacing w:line="240" w:lineRule="auto"/>
        <w:rPr>
          <w:rFonts w:ascii="Noto Sans" w:hAnsi="Noto Sans" w:cs="Noto Sans"/>
          <w:sz w:val="20"/>
          <w:szCs w:val="20"/>
        </w:rPr>
      </w:pPr>
      <w:bookmarkStart w:id="1" w:name="_Hlk46133219"/>
      <w:bookmarkEnd w:id="0"/>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lastRenderedPageBreak/>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2"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7"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2"/>
      <w:r w:rsidRPr="00F4774E">
        <w:rPr>
          <w:rFonts w:ascii="Noto Sans" w:hAnsi="Noto Sans" w:cs="Noto Sans"/>
          <w:sz w:val="20"/>
          <w:szCs w:val="20"/>
          <w:lang w:val="nl"/>
        </w:rPr>
        <w:t>Jade Taylor-Salazar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1"/>
      <w:r>
        <w:rPr>
          <w:rFonts w:ascii="Noto Sans" w:hAnsi="Noto Sans" w:cs="Noto Sans"/>
          <w:sz w:val="20"/>
          <w:szCs w:val="20"/>
        </w:rPr>
        <w:fldChar w:fldCharType="begin"/>
      </w:r>
      <w:r>
        <w:rPr>
          <w:rFonts w:ascii="Noto Sans" w:hAnsi="Noto Sans" w:cs="Noto Sans"/>
          <w:sz w:val="20"/>
          <w:szCs w:val="20"/>
        </w:rPr>
        <w:instrText>HYPERLINK "mailto:</w:instrText>
      </w:r>
      <w:r w:rsidRPr="00F4774E">
        <w:rPr>
          <w:rFonts w:ascii="Noto Sans" w:hAnsi="Noto Sans" w:cs="Noto Sans"/>
          <w:sz w:val="20"/>
          <w:szCs w:val="20"/>
        </w:rPr>
        <w:instrText>Jade.Taylor-Salazar@domino-uk.com</w:instrText>
      </w:r>
      <w:r>
        <w:rPr>
          <w:rFonts w:ascii="Noto Sans" w:hAnsi="Noto Sans" w:cs="Noto Sans"/>
          <w:sz w:val="20"/>
          <w:szCs w:val="20"/>
        </w:rPr>
        <w:instrText>"</w:instrText>
      </w:r>
      <w:r>
        <w:rPr>
          <w:rFonts w:ascii="Noto Sans" w:hAnsi="Noto Sans" w:cs="Noto Sans"/>
          <w:sz w:val="20"/>
          <w:szCs w:val="20"/>
        </w:rPr>
      </w:r>
      <w:r>
        <w:rPr>
          <w:rFonts w:ascii="Noto Sans" w:hAnsi="Noto Sans" w:cs="Noto Sans"/>
          <w:sz w:val="20"/>
          <w:szCs w:val="20"/>
        </w:rPr>
        <w:fldChar w:fldCharType="separate"/>
      </w:r>
      <w:r w:rsidRPr="002304A6">
        <w:rPr>
          <w:rStyle w:val="Hyperlink"/>
          <w:rFonts w:ascii="Noto Sans" w:hAnsi="Noto Sans" w:cs="Noto Sans"/>
          <w:sz w:val="20"/>
          <w:szCs w:val="20"/>
        </w:rPr>
        <w:t>Jade.Taylor-Salazar@domino-uk.com</w:t>
      </w:r>
      <w:r>
        <w:rPr>
          <w:rFonts w:ascii="Noto Sans" w:hAnsi="Noto Sans" w:cs="Noto Sans"/>
          <w:sz w:val="20"/>
          <w:szCs w:val="20"/>
        </w:rPr>
        <w:fldChar w:fldCharType="end"/>
      </w:r>
      <w:r w:rsidRPr="00AF142B">
        <w:rPr>
          <w:rFonts w:ascii="Noto Sans" w:hAnsi="Noto Sans" w:cs="Noto Sans"/>
          <w:sz w:val="20"/>
          <w:szCs w:val="20"/>
        </w:rPr>
        <w:br/>
      </w:r>
      <w:r w:rsidRPr="00AF142B">
        <w:rPr>
          <w:rFonts w:ascii="Noto Sans" w:hAnsi="Noto Sans" w:cs="Noto Sans"/>
          <w:sz w:val="20"/>
          <w:szCs w:val="20"/>
        </w:rPr>
        <w:br/>
      </w:r>
      <w:r w:rsidRPr="00E60B56">
        <w:rPr>
          <w:rFonts w:ascii="Noto Sans" w:eastAsiaTheme="minorHAnsi" w:hAnsi="Noto Sans" w:cs="Noto Sans"/>
          <w:sz w:val="20"/>
          <w:szCs w:val="20"/>
        </w:rPr>
        <w:t>Jamie Hinton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w:t>
      </w:r>
      <w:r>
        <w:rPr>
          <w:rFonts w:ascii="Noto Sans" w:eastAsiaTheme="minorHAnsi" w:hAnsi="Noto Sans" w:cs="Noto Sans"/>
          <w:sz w:val="20"/>
          <w:szCs w:val="20"/>
        </w:rPr>
        <w:t>Manager</w:t>
      </w:r>
      <w:r w:rsidRPr="00AF142B">
        <w:rPr>
          <w:rFonts w:ascii="Noto Sans" w:eastAsiaTheme="minorHAnsi" w:hAnsi="Noto Sans" w:cs="Noto Sans"/>
          <w:sz w:val="20"/>
          <w:szCs w:val="20"/>
        </w:rPr>
        <w:t xml:space="preserve">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r>
      <w:r w:rsidRPr="00AF142B">
        <w:rPr>
          <w:rFonts w:ascii="Noto Sans" w:eastAsiaTheme="minorHAnsi" w:hAnsi="Noto Sans" w:cs="Noto Sans"/>
          <w:sz w:val="20"/>
          <w:szCs w:val="20"/>
        </w:rPr>
        <w:lastRenderedPageBreak/>
        <w:t>Tel: +1 636-673-3009</w:t>
      </w:r>
      <w:r w:rsidRPr="00AF142B">
        <w:rPr>
          <w:rFonts w:ascii="Noto Sans" w:eastAsiaTheme="minorHAnsi" w:hAnsi="Noto Sans" w:cs="Noto Sans"/>
          <w:sz w:val="20"/>
          <w:szCs w:val="20"/>
        </w:rPr>
        <w:br/>
      </w:r>
      <w:hyperlink r:id="rId8"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2A14A324" w14:textId="72213BDF" w:rsidR="005F5DFD" w:rsidRPr="008E7573" w:rsidRDefault="005F5DFD" w:rsidP="00CC79DA">
      <w:pPr>
        <w:spacing w:line="240" w:lineRule="auto"/>
      </w:pPr>
    </w:p>
    <w:sectPr w:rsidR="005F5DFD" w:rsidRPr="008E7573" w:rsidSect="000F6D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3251E"/>
    <w:rsid w:val="000F6D00"/>
    <w:rsid w:val="00113106"/>
    <w:rsid w:val="00135C63"/>
    <w:rsid w:val="001D743C"/>
    <w:rsid w:val="002766D9"/>
    <w:rsid w:val="002C3337"/>
    <w:rsid w:val="00372E92"/>
    <w:rsid w:val="003C4AEB"/>
    <w:rsid w:val="003F2074"/>
    <w:rsid w:val="004E30E5"/>
    <w:rsid w:val="005201B4"/>
    <w:rsid w:val="005272B1"/>
    <w:rsid w:val="005524DB"/>
    <w:rsid w:val="005741C7"/>
    <w:rsid w:val="005F5DFD"/>
    <w:rsid w:val="0060122E"/>
    <w:rsid w:val="00603942"/>
    <w:rsid w:val="00647055"/>
    <w:rsid w:val="00660F46"/>
    <w:rsid w:val="00682566"/>
    <w:rsid w:val="00785717"/>
    <w:rsid w:val="008220B7"/>
    <w:rsid w:val="00823B77"/>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A76A9"/>
    <w:rsid w:val="00CC79DA"/>
    <w:rsid w:val="00CF1AD5"/>
    <w:rsid w:val="00D578FF"/>
    <w:rsid w:val="00E03029"/>
    <w:rsid w:val="00E368D1"/>
    <w:rsid w:val="00EC1C5A"/>
    <w:rsid w:val="00F70C35"/>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03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hinton@domino-na.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us/news-and-events/news.aspx?utm_medium=non-paid&amp;utm_source=onlinepublication&amp;utm_content=interpack-mx350i-ep-pr-na&amp;utm_campaign=2026-int-en-global-pr-cm-fy26-q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12</TotalTime>
  <Pages>4</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6</cp:revision>
  <dcterms:created xsi:type="dcterms:W3CDTF">2026-05-06T15:11:00Z</dcterms:created>
  <dcterms:modified xsi:type="dcterms:W3CDTF">2026-05-06T15:41:00Z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