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4F818765" w14:textId="7E3C246C" w:rsidR="00A77AEF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 w:rsidR="00125CC8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volta a aumentar </w:t>
      </w:r>
      <w:r w:rsidR="00A57900">
        <w:rPr>
          <w:rFonts w:ascii="Avenir Next LT Pro" w:eastAsia="Times New Roman" w:hAnsi="Avenir Next LT Pro" w:cs="Times New Roman"/>
          <w:b/>
          <w:bCs/>
          <w:sz w:val="32"/>
          <w:szCs w:val="32"/>
        </w:rPr>
        <w:t>e bate novo record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1B2BC4CD" w14:textId="2D7FDA08" w:rsidR="00D97BBD" w:rsidRDefault="0022761D" w:rsidP="0022761D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Cabaz essencial de 63 produtos</w:t>
      </w:r>
      <w:r w:rsidR="00D97BBD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030492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regista </w:t>
      </w:r>
      <w:r w:rsidR="00915D5E">
        <w:rPr>
          <w:rFonts w:ascii="Avenir Next LT Pro" w:eastAsia="Times New Roman" w:hAnsi="Avenir Next LT Pro" w:cs="Calibri"/>
          <w:i/>
          <w:iCs/>
          <w:sz w:val="21"/>
          <w:szCs w:val="21"/>
        </w:rPr>
        <w:t>subida de 3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A93DAD">
        <w:rPr>
          <w:rFonts w:ascii="Avenir Next LT Pro" w:eastAsia="Times New Roman" w:hAnsi="Avenir Next LT Pro" w:cs="Calibri"/>
          <w:i/>
          <w:iCs/>
          <w:sz w:val="21"/>
          <w:szCs w:val="21"/>
        </w:rPr>
        <w:t>3</w:t>
      </w:r>
      <w:r w:rsidR="00F05FC0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7 euros </w:t>
      </w:r>
      <w:r w:rsidR="001B5FC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face à semana anterior,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atingindo os 2</w:t>
      </w:r>
      <w:r w:rsidR="000D136F">
        <w:rPr>
          <w:rFonts w:ascii="Avenir Next LT Pro" w:eastAsia="Times New Roman" w:hAnsi="Avenir Next LT Pro" w:cs="Calibri"/>
          <w:i/>
          <w:iCs/>
          <w:sz w:val="21"/>
          <w:szCs w:val="21"/>
        </w:rPr>
        <w:t>61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0D136F">
        <w:rPr>
          <w:rFonts w:ascii="Avenir Next LT Pro" w:eastAsia="Times New Roman" w:hAnsi="Avenir Next LT Pro" w:cs="Calibri"/>
          <w:i/>
          <w:iCs/>
          <w:sz w:val="21"/>
          <w:szCs w:val="21"/>
        </w:rPr>
        <w:t>89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</w:t>
      </w:r>
      <w:r w:rsidR="00A57900">
        <w:rPr>
          <w:rFonts w:ascii="Avenir Next LT Pro" w:eastAsia="Times New Roman" w:hAnsi="Avenir Next LT Pro" w:cs="Calibri"/>
          <w:i/>
          <w:iCs/>
          <w:sz w:val="21"/>
          <w:szCs w:val="21"/>
        </w:rPr>
        <w:t>, o valor mais elevado desde 2022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.</w:t>
      </w:r>
    </w:p>
    <w:p w14:paraId="75B077A3" w14:textId="329DACEF" w:rsidR="00302E1B" w:rsidRDefault="007170D7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>Desde o início do ano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 verificou-se um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a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9071A4">
        <w:rPr>
          <w:rFonts w:ascii="Avenir Next LT Pro" w:eastAsia="Times New Roman" w:hAnsi="Avenir Next LT Pro" w:cs="Calibri"/>
          <w:i/>
          <w:iCs/>
          <w:sz w:val="21"/>
          <w:szCs w:val="21"/>
        </w:rPr>
        <w:t>subida</w:t>
      </w:r>
      <w:r w:rsidR="00B312C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="00ED5ECB">
        <w:rPr>
          <w:rFonts w:ascii="Avenir Next LT Pro" w:eastAsia="Times New Roman" w:hAnsi="Avenir Next LT Pro" w:cs="Calibri"/>
          <w:i/>
          <w:iCs/>
          <w:sz w:val="21"/>
          <w:szCs w:val="21"/>
        </w:rPr>
        <w:t>20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,</w:t>
      </w:r>
      <w:r w:rsidR="00ED5ECB">
        <w:rPr>
          <w:rFonts w:ascii="Avenir Next LT Pro" w:eastAsia="Times New Roman" w:hAnsi="Avenir Next LT Pro" w:cs="Calibri"/>
          <w:i/>
          <w:iCs/>
          <w:sz w:val="21"/>
          <w:szCs w:val="21"/>
        </w:rPr>
        <w:t>06</w:t>
      </w:r>
      <w:r w:rsidR="002308AF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euros.</w:t>
      </w:r>
      <w:r w:rsidR="009B3C45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  <w:r w:rsidR="00302E1B" w:rsidRPr="002308AF">
        <w:rPr>
          <w:rFonts w:ascii="Avenir Next LT Pro" w:eastAsia="Times New Roman" w:hAnsi="Avenir Next LT Pro" w:cs="Calibri"/>
          <w:i/>
          <w:iCs/>
          <w:sz w:val="21"/>
          <w:szCs w:val="21"/>
        </w:rPr>
        <w:t> </w:t>
      </w:r>
    </w:p>
    <w:p w14:paraId="1941D733" w14:textId="4CC32AE4" w:rsidR="00F06ED4" w:rsidRPr="002308AF" w:rsidRDefault="00F06ED4" w:rsidP="002308AF">
      <w:pPr>
        <w:pStyle w:val="PargrafodaLista"/>
        <w:numPr>
          <w:ilvl w:val="0"/>
          <w:numId w:val="6"/>
        </w:numPr>
        <w:spacing w:before="120" w:after="120" w:line="360" w:lineRule="auto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Há quatro anos era possível comprar o mesmo cabaz essencial por menos </w:t>
      </w:r>
      <w:r w:rsidR="006C565D">
        <w:rPr>
          <w:rFonts w:ascii="Avenir Next LT Pro" w:hAnsi="Avenir Next LT Pro"/>
          <w:sz w:val="21"/>
          <w:szCs w:val="21"/>
        </w:rPr>
        <w:t>7</w:t>
      </w:r>
      <w:r w:rsidR="009E0178">
        <w:rPr>
          <w:rFonts w:ascii="Avenir Next LT Pro" w:hAnsi="Avenir Next LT Pro"/>
          <w:sz w:val="21"/>
          <w:szCs w:val="21"/>
        </w:rPr>
        <w:t>4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9E0178">
        <w:rPr>
          <w:rFonts w:ascii="Avenir Next LT Pro" w:hAnsi="Avenir Next LT Pro"/>
          <w:sz w:val="21"/>
          <w:szCs w:val="21"/>
        </w:rPr>
        <w:t>19</w:t>
      </w:r>
      <w:r w:rsidRPr="00047BE8">
        <w:rPr>
          <w:rFonts w:ascii="Avenir Next LT Pro" w:hAnsi="Avenir Next LT Pro"/>
          <w:sz w:val="21"/>
          <w:szCs w:val="21"/>
        </w:rPr>
        <w:t xml:space="preserve"> euros (3</w:t>
      </w:r>
      <w:r w:rsidR="009E0178">
        <w:rPr>
          <w:rFonts w:ascii="Avenir Next LT Pro" w:hAnsi="Avenir Next LT Pro"/>
          <w:sz w:val="21"/>
          <w:szCs w:val="21"/>
        </w:rPr>
        <w:t>9</w:t>
      </w:r>
      <w:r w:rsidRPr="00047BE8">
        <w:rPr>
          <w:rFonts w:ascii="Avenir Next LT Pro" w:hAnsi="Avenir Next LT Pro"/>
          <w:sz w:val="21"/>
          <w:szCs w:val="21"/>
        </w:rPr>
        <w:t>,</w:t>
      </w:r>
      <w:r w:rsidR="009E0178">
        <w:rPr>
          <w:rFonts w:ascii="Avenir Next LT Pro" w:hAnsi="Avenir Next LT Pro"/>
          <w:sz w:val="21"/>
          <w:szCs w:val="21"/>
        </w:rPr>
        <w:t>52</w:t>
      </w:r>
      <w:r>
        <w:rPr>
          <w:rFonts w:ascii="Avenir Next LT Pro" w:hAnsi="Avenir Next LT Pro"/>
          <w:sz w:val="21"/>
          <w:szCs w:val="21"/>
        </w:rPr>
        <w:t>%</w:t>
      </w:r>
      <w:r w:rsidRPr="00047BE8">
        <w:rPr>
          <w:rFonts w:ascii="Avenir Next LT Pro" w:hAnsi="Avenir Next LT Pro"/>
          <w:sz w:val="21"/>
          <w:szCs w:val="21"/>
        </w:rPr>
        <w:t>). </w:t>
      </w:r>
    </w:p>
    <w:p w14:paraId="423C962B" w14:textId="36ED0EB1" w:rsidR="00C01AB0" w:rsidRPr="00302E1B" w:rsidRDefault="007B73E7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>
        <w:rPr>
          <w:rFonts w:ascii="Avenir Next LT Pro" w:hAnsi="Avenir Next LT Pro"/>
          <w:sz w:val="21"/>
          <w:szCs w:val="21"/>
        </w:rPr>
        <w:t>O</w:t>
      </w:r>
      <w:r w:rsidR="00F6340B">
        <w:rPr>
          <w:rFonts w:ascii="Avenir Next LT Pro" w:hAnsi="Avenir Next LT Pro"/>
          <w:sz w:val="21"/>
          <w:szCs w:val="21"/>
        </w:rPr>
        <w:t xml:space="preserve"> atum </w:t>
      </w:r>
      <w:r w:rsidR="001F6D76">
        <w:rPr>
          <w:rFonts w:ascii="Avenir Next LT Pro" w:hAnsi="Avenir Next LT Pro"/>
          <w:sz w:val="21"/>
          <w:szCs w:val="21"/>
        </w:rPr>
        <w:t xml:space="preserve">posta em óleo vegetal </w:t>
      </w:r>
      <w:r w:rsidR="00C01AB0" w:rsidRPr="00533DA8">
        <w:rPr>
          <w:rFonts w:ascii="Avenir Next LT Pro" w:hAnsi="Avenir Next LT Pro"/>
          <w:sz w:val="21"/>
          <w:szCs w:val="21"/>
        </w:rPr>
        <w:t>(</w:t>
      </w:r>
      <w:r w:rsidR="001F6D76">
        <w:rPr>
          <w:rFonts w:ascii="Avenir Next LT Pro" w:hAnsi="Avenir Next LT Pro"/>
          <w:sz w:val="21"/>
          <w:szCs w:val="21"/>
        </w:rPr>
        <w:t>20</w:t>
      </w:r>
      <w:r w:rsidR="00C01AB0" w:rsidRPr="00533DA8">
        <w:rPr>
          <w:rFonts w:ascii="Avenir Next LT Pro" w:hAnsi="Avenir Next LT Pro"/>
          <w:sz w:val="21"/>
          <w:szCs w:val="21"/>
        </w:rPr>
        <w:t xml:space="preserve">%), </w:t>
      </w:r>
      <w:r w:rsidR="001F6D76">
        <w:rPr>
          <w:rFonts w:ascii="Avenir Next LT Pro" w:hAnsi="Avenir Next LT Pro"/>
          <w:sz w:val="21"/>
          <w:szCs w:val="21"/>
        </w:rPr>
        <w:t xml:space="preserve">massa esparguete </w:t>
      </w:r>
      <w:r w:rsidR="00C01AB0" w:rsidRPr="00875DAD">
        <w:rPr>
          <w:rFonts w:ascii="Avenir Next LT Pro" w:hAnsi="Avenir Next LT Pro"/>
          <w:sz w:val="21"/>
          <w:szCs w:val="21"/>
        </w:rPr>
        <w:t>(</w:t>
      </w:r>
      <w:r w:rsidR="006C565D">
        <w:rPr>
          <w:rFonts w:ascii="Avenir Next LT Pro" w:hAnsi="Avenir Next LT Pro"/>
          <w:sz w:val="21"/>
          <w:szCs w:val="21"/>
        </w:rPr>
        <w:t>1</w:t>
      </w:r>
      <w:r w:rsidR="001F6D76">
        <w:rPr>
          <w:rFonts w:ascii="Avenir Next LT Pro" w:hAnsi="Avenir Next LT Pro"/>
          <w:sz w:val="21"/>
          <w:szCs w:val="21"/>
        </w:rPr>
        <w:t>5</w:t>
      </w:r>
      <w:r w:rsidR="00C01AB0" w:rsidRPr="00875DAD">
        <w:rPr>
          <w:rFonts w:ascii="Avenir Next LT Pro" w:hAnsi="Avenir Next LT Pro"/>
          <w:sz w:val="21"/>
          <w:szCs w:val="21"/>
        </w:rPr>
        <w:t xml:space="preserve">%) </w:t>
      </w:r>
      <w:r w:rsidR="00045327" w:rsidRPr="00875DAD">
        <w:rPr>
          <w:rFonts w:ascii="Avenir Next LT Pro" w:hAnsi="Avenir Next LT Pro"/>
          <w:sz w:val="21"/>
          <w:szCs w:val="21"/>
        </w:rPr>
        <w:t xml:space="preserve">e </w:t>
      </w:r>
      <w:r w:rsidR="00533DA8">
        <w:rPr>
          <w:rFonts w:ascii="Avenir Next LT Pro" w:hAnsi="Avenir Next LT Pro"/>
          <w:sz w:val="21"/>
          <w:szCs w:val="21"/>
        </w:rPr>
        <w:t>o</w:t>
      </w:r>
      <w:r w:rsidR="00CD4039">
        <w:rPr>
          <w:rFonts w:ascii="Avenir Next LT Pro" w:hAnsi="Avenir Next LT Pro"/>
          <w:sz w:val="21"/>
          <w:szCs w:val="21"/>
        </w:rPr>
        <w:t xml:space="preserve"> </w:t>
      </w:r>
      <w:r w:rsidR="001F6D76">
        <w:rPr>
          <w:rFonts w:ascii="Avenir Next LT Pro" w:hAnsi="Avenir Next LT Pro"/>
          <w:sz w:val="21"/>
          <w:szCs w:val="21"/>
        </w:rPr>
        <w:t xml:space="preserve">queijo curado fatiado embalado </w:t>
      </w:r>
      <w:r w:rsidR="00045327" w:rsidRPr="00875DAD">
        <w:rPr>
          <w:rFonts w:ascii="Avenir Next LT Pro" w:hAnsi="Avenir Next LT Pro"/>
          <w:sz w:val="21"/>
          <w:szCs w:val="21"/>
        </w:rPr>
        <w:t>(</w:t>
      </w:r>
      <w:r w:rsidR="001F6D76">
        <w:rPr>
          <w:rFonts w:ascii="Avenir Next LT Pro" w:hAnsi="Avenir Next LT Pro"/>
          <w:sz w:val="21"/>
          <w:szCs w:val="21"/>
        </w:rPr>
        <w:t>14</w:t>
      </w:r>
      <w:r w:rsidR="00045327" w:rsidRPr="00875DAD">
        <w:rPr>
          <w:rFonts w:ascii="Avenir Next LT Pro" w:hAnsi="Avenir Next LT Pro"/>
          <w:sz w:val="21"/>
          <w:szCs w:val="21"/>
        </w:rPr>
        <w:t xml:space="preserve">%) </w:t>
      </w:r>
      <w:r w:rsidR="00C01AB0" w:rsidRPr="00875DAD">
        <w:rPr>
          <w:rFonts w:ascii="Avenir Next LT Pro" w:hAnsi="Avenir Next LT Pro"/>
          <w:sz w:val="21"/>
          <w:szCs w:val="21"/>
        </w:rPr>
        <w:t>foram os produtos cujo preço mais aumentou face à semana anterior.</w:t>
      </w:r>
    </w:p>
    <w:p w14:paraId="7D49C88E" w14:textId="3968BC16" w:rsidR="005B3629" w:rsidRPr="002F4119" w:rsidRDefault="341C22C5" w:rsidP="182B562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182B5629">
        <w:rPr>
          <w:rFonts w:ascii="Avenir Next LT Pro" w:hAnsi="Avenir Next LT Pro"/>
          <w:sz w:val="21"/>
          <w:szCs w:val="21"/>
        </w:rPr>
        <w:t xml:space="preserve">Lisboa, </w:t>
      </w:r>
      <w:r w:rsidR="001F6D76">
        <w:rPr>
          <w:rFonts w:ascii="Avenir Next LT Pro" w:hAnsi="Avenir Next LT Pro"/>
          <w:sz w:val="21"/>
          <w:szCs w:val="21"/>
        </w:rPr>
        <w:t>06</w:t>
      </w:r>
      <w:r w:rsidR="00A434AF" w:rsidRPr="182B5629">
        <w:rPr>
          <w:rFonts w:ascii="Avenir Next LT Pro" w:hAnsi="Avenir Next LT Pro"/>
          <w:sz w:val="21"/>
          <w:szCs w:val="21"/>
        </w:rPr>
        <w:t xml:space="preserve"> </w:t>
      </w:r>
      <w:r w:rsidR="1AA74319" w:rsidRPr="182B5629">
        <w:rPr>
          <w:rFonts w:ascii="Avenir Next LT Pro" w:hAnsi="Avenir Next LT Pro"/>
          <w:sz w:val="21"/>
          <w:szCs w:val="21"/>
        </w:rPr>
        <w:t xml:space="preserve">de </w:t>
      </w:r>
      <w:r w:rsidR="001F6D76">
        <w:rPr>
          <w:rFonts w:ascii="Avenir Next LT Pro" w:hAnsi="Avenir Next LT Pro"/>
          <w:sz w:val="21"/>
          <w:szCs w:val="21"/>
        </w:rPr>
        <w:t>maio</w:t>
      </w:r>
      <w:r w:rsidR="00681102" w:rsidRPr="182B5629">
        <w:rPr>
          <w:rFonts w:ascii="Avenir Next LT Pro" w:hAnsi="Avenir Next LT Pro"/>
          <w:sz w:val="21"/>
          <w:szCs w:val="21"/>
        </w:rPr>
        <w:t xml:space="preserve"> </w:t>
      </w:r>
      <w:r w:rsidRPr="182B5629">
        <w:rPr>
          <w:rFonts w:ascii="Avenir Next LT Pro" w:hAnsi="Avenir Next LT Pro"/>
          <w:sz w:val="21"/>
          <w:szCs w:val="21"/>
        </w:rPr>
        <w:t>de 202</w:t>
      </w:r>
      <w:r w:rsidR="00C9068C" w:rsidRPr="182B5629">
        <w:rPr>
          <w:rFonts w:ascii="Avenir Next LT Pro" w:hAnsi="Avenir Next LT Pro"/>
          <w:sz w:val="21"/>
          <w:szCs w:val="21"/>
        </w:rPr>
        <w:t>6</w:t>
      </w:r>
      <w:r w:rsidRPr="182B5629">
        <w:rPr>
          <w:rFonts w:ascii="Avenir Next LT Pro" w:hAnsi="Avenir Next LT Pro"/>
          <w:sz w:val="21"/>
          <w:szCs w:val="21"/>
        </w:rPr>
        <w:t xml:space="preserve"> –</w:t>
      </w:r>
      <w:r w:rsidR="39A6D83F" w:rsidRPr="182B5629">
        <w:rPr>
          <w:rFonts w:ascii="Avenir Next LT Pro" w:hAnsi="Avenir Next LT Pro"/>
          <w:sz w:val="21"/>
          <w:szCs w:val="21"/>
        </w:rPr>
        <w:t xml:space="preserve"> </w:t>
      </w:r>
      <w:r w:rsidR="00AE18E1" w:rsidRPr="182B5629">
        <w:rPr>
          <w:rFonts w:ascii="Avenir Next LT Pro" w:hAnsi="Avenir Next LT Pro"/>
          <w:sz w:val="21"/>
          <w:szCs w:val="21"/>
        </w:rPr>
        <w:t xml:space="preserve">O cabaz alimentar monitorizado pela DECO </w:t>
      </w:r>
      <w:proofErr w:type="spellStart"/>
      <w:r w:rsidR="00AE18E1" w:rsidRPr="182B5629">
        <w:rPr>
          <w:rFonts w:ascii="Avenir Next LT Pro" w:hAnsi="Avenir Next LT Pro"/>
          <w:sz w:val="21"/>
          <w:szCs w:val="21"/>
        </w:rPr>
        <w:t>PROteste</w:t>
      </w:r>
      <w:proofErr w:type="spellEnd"/>
      <w:r w:rsidR="00AE18E1" w:rsidRPr="182B5629">
        <w:rPr>
          <w:rFonts w:ascii="Avenir Next LT Pro" w:hAnsi="Avenir Next LT Pro"/>
          <w:sz w:val="21"/>
          <w:szCs w:val="21"/>
        </w:rPr>
        <w:t xml:space="preserve"> custa esta semana </w:t>
      </w:r>
      <w:r w:rsidR="006A6381" w:rsidRPr="182B5629">
        <w:rPr>
          <w:rFonts w:ascii="Avenir Next LT Pro" w:hAnsi="Avenir Next LT Pro"/>
          <w:sz w:val="21"/>
          <w:szCs w:val="21"/>
        </w:rPr>
        <w:t>2</w:t>
      </w:r>
      <w:r w:rsidR="008B6AB9">
        <w:rPr>
          <w:rFonts w:ascii="Avenir Next LT Pro" w:hAnsi="Avenir Next LT Pro"/>
          <w:sz w:val="21"/>
          <w:szCs w:val="21"/>
        </w:rPr>
        <w:t>61</w:t>
      </w:r>
      <w:r w:rsidR="00971E6B" w:rsidRPr="182B5629">
        <w:rPr>
          <w:rFonts w:ascii="Avenir Next LT Pro" w:hAnsi="Avenir Next LT Pro"/>
          <w:sz w:val="21"/>
          <w:szCs w:val="21"/>
        </w:rPr>
        <w:t>,</w:t>
      </w:r>
      <w:r w:rsidR="008B6AB9">
        <w:rPr>
          <w:rFonts w:ascii="Avenir Next LT Pro" w:hAnsi="Avenir Next LT Pro"/>
          <w:sz w:val="21"/>
          <w:szCs w:val="21"/>
        </w:rPr>
        <w:t>89</w:t>
      </w:r>
      <w:r w:rsidR="0093591E" w:rsidRPr="182B5629">
        <w:rPr>
          <w:rFonts w:ascii="Avenir Next LT Pro" w:hAnsi="Avenir Next LT Pro"/>
          <w:sz w:val="21"/>
          <w:szCs w:val="21"/>
        </w:rPr>
        <w:t xml:space="preserve"> euros, </w:t>
      </w:r>
      <w:r w:rsidR="00030492">
        <w:rPr>
          <w:rFonts w:ascii="Avenir Next LT Pro" w:hAnsi="Avenir Next LT Pro"/>
          <w:sz w:val="21"/>
          <w:szCs w:val="21"/>
        </w:rPr>
        <w:t>m</w:t>
      </w:r>
      <w:r w:rsidR="008B6AB9">
        <w:rPr>
          <w:rFonts w:ascii="Avenir Next LT Pro" w:hAnsi="Avenir Next LT Pro"/>
          <w:sz w:val="21"/>
          <w:szCs w:val="21"/>
        </w:rPr>
        <w:t>ais</w:t>
      </w:r>
      <w:r w:rsidR="00CD4039">
        <w:rPr>
          <w:rFonts w:ascii="Avenir Next LT Pro" w:hAnsi="Avenir Next LT Pro"/>
          <w:sz w:val="21"/>
          <w:szCs w:val="21"/>
        </w:rPr>
        <w:t xml:space="preserve"> </w:t>
      </w:r>
      <w:r w:rsidR="008B6AB9">
        <w:rPr>
          <w:rFonts w:ascii="Avenir Next LT Pro" w:hAnsi="Avenir Next LT Pro"/>
          <w:sz w:val="21"/>
          <w:szCs w:val="21"/>
        </w:rPr>
        <w:t>3</w:t>
      </w:r>
      <w:r w:rsidR="007B73E7">
        <w:rPr>
          <w:rFonts w:ascii="Avenir Next LT Pro" w:hAnsi="Avenir Next LT Pro"/>
          <w:sz w:val="21"/>
          <w:szCs w:val="21"/>
        </w:rPr>
        <w:t>,</w:t>
      </w:r>
      <w:r w:rsidR="00A93DAD">
        <w:rPr>
          <w:rFonts w:ascii="Avenir Next LT Pro" w:hAnsi="Avenir Next LT Pro"/>
          <w:sz w:val="21"/>
          <w:szCs w:val="21"/>
        </w:rPr>
        <w:t>3</w:t>
      </w:r>
      <w:r w:rsidR="007B73E7">
        <w:rPr>
          <w:rFonts w:ascii="Avenir Next LT Pro" w:hAnsi="Avenir Next LT Pro"/>
          <w:sz w:val="21"/>
          <w:szCs w:val="21"/>
        </w:rPr>
        <w:t>7</w:t>
      </w:r>
      <w:r w:rsidR="00671B8D" w:rsidRPr="182B5629">
        <w:rPr>
          <w:rFonts w:ascii="Avenir Next LT Pro" w:hAnsi="Avenir Next LT Pro"/>
          <w:sz w:val="21"/>
          <w:szCs w:val="21"/>
        </w:rPr>
        <w:t xml:space="preserve"> euros</w:t>
      </w:r>
      <w:r w:rsidR="00DE5D85" w:rsidRPr="182B5629">
        <w:rPr>
          <w:rFonts w:ascii="Avenir Next LT Pro" w:hAnsi="Avenir Next LT Pro"/>
          <w:sz w:val="21"/>
          <w:szCs w:val="21"/>
        </w:rPr>
        <w:t xml:space="preserve"> </w:t>
      </w:r>
      <w:r w:rsidR="00CD4039">
        <w:rPr>
          <w:rFonts w:ascii="Avenir Next LT Pro" w:hAnsi="Avenir Next LT Pro"/>
          <w:sz w:val="21"/>
          <w:szCs w:val="21"/>
        </w:rPr>
        <w:t>que na semana anterior</w:t>
      </w:r>
      <w:r w:rsidR="00A93DAD">
        <w:rPr>
          <w:rFonts w:ascii="Avenir Next LT Pro" w:hAnsi="Avenir Next LT Pro"/>
          <w:sz w:val="21"/>
          <w:szCs w:val="21"/>
        </w:rPr>
        <w:t xml:space="preserve">. </w:t>
      </w:r>
      <w:r w:rsidR="00CD4039">
        <w:rPr>
          <w:rFonts w:ascii="Avenir Next LT Pro" w:hAnsi="Avenir Next LT Pro"/>
          <w:sz w:val="21"/>
          <w:szCs w:val="21"/>
        </w:rPr>
        <w:t xml:space="preserve">Após </w:t>
      </w:r>
      <w:r w:rsidR="008B6AB9">
        <w:rPr>
          <w:rFonts w:ascii="Avenir Next LT Pro" w:hAnsi="Avenir Next LT Pro"/>
          <w:sz w:val="21"/>
          <w:szCs w:val="21"/>
        </w:rPr>
        <w:t xml:space="preserve">uma descida na semana passada, </w:t>
      </w:r>
      <w:r w:rsidR="00E64F95">
        <w:rPr>
          <w:rFonts w:ascii="Avenir Next LT Pro" w:hAnsi="Avenir Next LT Pro"/>
          <w:sz w:val="21"/>
          <w:szCs w:val="21"/>
        </w:rPr>
        <w:t>o cabaz volta a aumentar atingindo o</w:t>
      </w:r>
      <w:r w:rsidR="009E0D9F" w:rsidRPr="00030492">
        <w:rPr>
          <w:rFonts w:ascii="Avenir Next LT Pro" w:hAnsi="Avenir Next LT Pro"/>
          <w:sz w:val="21"/>
          <w:szCs w:val="21"/>
        </w:rPr>
        <w:t xml:space="preserve"> valor mais elevado</w:t>
      </w:r>
      <w:r w:rsidR="009E0D9F" w:rsidRPr="182B5629">
        <w:rPr>
          <w:rFonts w:ascii="Avenir Next LT Pro" w:hAnsi="Avenir Next LT Pro"/>
          <w:sz w:val="21"/>
          <w:szCs w:val="21"/>
        </w:rPr>
        <w:t xml:space="preserve"> desde que a organização de defesa do consumidor iniciou esta análise, em 2022</w:t>
      </w:r>
      <w:r w:rsidR="009E0D9F">
        <w:rPr>
          <w:rFonts w:ascii="Avenir Next LT Pro" w:hAnsi="Avenir Next LT Pro"/>
          <w:sz w:val="21"/>
          <w:szCs w:val="21"/>
        </w:rPr>
        <w:t xml:space="preserve">. </w:t>
      </w:r>
      <w:r w:rsidR="00030492">
        <w:rPr>
          <w:rFonts w:ascii="Avenir Next LT Pro" w:hAnsi="Avenir Next LT Pro"/>
          <w:sz w:val="21"/>
          <w:szCs w:val="21"/>
        </w:rPr>
        <w:t xml:space="preserve"> </w:t>
      </w:r>
    </w:p>
    <w:p w14:paraId="67A0B713" w14:textId="7E12A5BA" w:rsidR="00045327" w:rsidRDefault="00FF395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Desde o início do ano</w:t>
      </w:r>
      <w:r w:rsidR="005C3CF3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para comprar o mesmo cabaz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tos,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20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06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(menos 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8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C414A3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  <w:r w:rsidR="00995179"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Há um ano,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era possível comprar exatamente os mesmos produtos por 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22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94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 (menos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6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E64F95">
        <w:rPr>
          <w:rFonts w:ascii="Avenir Next LT Pro" w:eastAsiaTheme="minorEastAsia" w:hAnsi="Avenir Next LT Pro" w:cstheme="minorBidi"/>
          <w:kern w:val="2"/>
          <w:sz w:val="21"/>
          <w:szCs w:val="21"/>
        </w:rPr>
        <w:t>60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Já no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início de 2022, </w:t>
      </w:r>
      <w:r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era possível gastar 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menos </w:t>
      </w:r>
      <w:r w:rsidR="00971E6B">
        <w:rPr>
          <w:rFonts w:ascii="Avenir Next LT Pro" w:eastAsiaTheme="minorEastAsia" w:hAnsi="Avenir Next LT Pro" w:cstheme="minorBidi"/>
          <w:kern w:val="2"/>
          <w:sz w:val="21"/>
          <w:szCs w:val="21"/>
        </w:rPr>
        <w:t>7</w:t>
      </w:r>
      <w:r w:rsidR="001B457B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B457B">
        <w:rPr>
          <w:rFonts w:ascii="Avenir Next LT Pro" w:eastAsiaTheme="minorEastAsia" w:hAnsi="Avenir Next LT Pro" w:cstheme="minorBidi"/>
          <w:kern w:val="2"/>
          <w:sz w:val="21"/>
          <w:szCs w:val="21"/>
        </w:rPr>
        <w:t>19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 (uma diferença de 3</w:t>
      </w:r>
      <w:r w:rsidR="001B457B">
        <w:rPr>
          <w:rFonts w:ascii="Avenir Next LT Pro" w:eastAsiaTheme="minorEastAsia" w:hAnsi="Avenir Next LT Pro" w:cstheme="minorBidi"/>
          <w:kern w:val="2"/>
          <w:sz w:val="21"/>
          <w:szCs w:val="21"/>
        </w:rPr>
        <w:t>9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1B457B">
        <w:rPr>
          <w:rFonts w:ascii="Avenir Next LT Pro" w:eastAsiaTheme="minorEastAsia" w:hAnsi="Avenir Next LT Pro" w:cstheme="minorBidi"/>
          <w:kern w:val="2"/>
          <w:sz w:val="21"/>
          <w:szCs w:val="21"/>
        </w:rPr>
        <w:t>52</w:t>
      </w:r>
      <w:r w:rsidR="00045327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%). </w:t>
      </w:r>
    </w:p>
    <w:p w14:paraId="0C5F37A4" w14:textId="3C52ABAB" w:rsidR="004915BD" w:rsidRDefault="0062248F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9F4B14">
        <w:rPr>
          <w:rFonts w:ascii="Avenir Next LT Pro" w:eastAsiaTheme="minorEastAsia" w:hAnsi="Avenir Next LT Pro" w:cstheme="minorBidi"/>
          <w:kern w:val="2"/>
          <w:sz w:val="21"/>
          <w:szCs w:val="21"/>
        </w:rPr>
        <w:t>29 de abril e 6 de maio</w:t>
      </w:r>
      <w:r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9F4B14">
        <w:rPr>
          <w:rFonts w:ascii="Avenir Next LT Pro" w:hAnsi="Avenir Next LT Pro"/>
          <w:sz w:val="21"/>
          <w:szCs w:val="21"/>
        </w:rPr>
        <w:t xml:space="preserve"> atum posta em óleo vegetal </w:t>
      </w:r>
      <w:r w:rsidR="004C11A5">
        <w:rPr>
          <w:rFonts w:ascii="Avenir Next LT Pro" w:hAnsi="Avenir Next LT Pro"/>
          <w:sz w:val="21"/>
          <w:szCs w:val="21"/>
        </w:rPr>
        <w:t xml:space="preserve">aumentou para </w:t>
      </w:r>
      <w:r w:rsidR="00F46095">
        <w:rPr>
          <w:rFonts w:ascii="Avenir Next LT Pro" w:hAnsi="Avenir Next LT Pro"/>
          <w:sz w:val="21"/>
          <w:szCs w:val="21"/>
        </w:rPr>
        <w:t>1,54 euros (+</w:t>
      </w:r>
      <w:r w:rsidR="009F4B14">
        <w:rPr>
          <w:rFonts w:ascii="Avenir Next LT Pro" w:hAnsi="Avenir Next LT Pro"/>
          <w:sz w:val="21"/>
          <w:szCs w:val="21"/>
        </w:rPr>
        <w:t>20</w:t>
      </w:r>
      <w:r w:rsidR="009F4B14" w:rsidRPr="00533DA8">
        <w:rPr>
          <w:rFonts w:ascii="Avenir Next LT Pro" w:hAnsi="Avenir Next LT Pro"/>
          <w:sz w:val="21"/>
          <w:szCs w:val="21"/>
        </w:rPr>
        <w:t>%</w:t>
      </w:r>
      <w:r w:rsidR="00F46095">
        <w:rPr>
          <w:rFonts w:ascii="Avenir Next LT Pro" w:hAnsi="Avenir Next LT Pro"/>
          <w:sz w:val="21"/>
          <w:szCs w:val="21"/>
        </w:rPr>
        <w:t xml:space="preserve"> que na semana anterior</w:t>
      </w:r>
      <w:r w:rsidR="009F4B14" w:rsidRPr="00533DA8">
        <w:rPr>
          <w:rFonts w:ascii="Avenir Next LT Pro" w:hAnsi="Avenir Next LT Pro"/>
          <w:sz w:val="21"/>
          <w:szCs w:val="21"/>
        </w:rPr>
        <w:t xml:space="preserve">), </w:t>
      </w:r>
      <w:r w:rsidR="00F46095">
        <w:rPr>
          <w:rFonts w:ascii="Avenir Next LT Pro" w:hAnsi="Avenir Next LT Pro"/>
          <w:sz w:val="21"/>
          <w:szCs w:val="21"/>
        </w:rPr>
        <w:t xml:space="preserve">a </w:t>
      </w:r>
      <w:r w:rsidR="009F4B14">
        <w:rPr>
          <w:rFonts w:ascii="Avenir Next LT Pro" w:hAnsi="Avenir Next LT Pro"/>
          <w:sz w:val="21"/>
          <w:szCs w:val="21"/>
        </w:rPr>
        <w:t xml:space="preserve">massa esparguete </w:t>
      </w:r>
      <w:r w:rsidR="001B5E1A">
        <w:rPr>
          <w:rFonts w:ascii="Avenir Next LT Pro" w:hAnsi="Avenir Next LT Pro"/>
          <w:sz w:val="21"/>
          <w:szCs w:val="21"/>
        </w:rPr>
        <w:t>passou a custar 1,13€</w:t>
      </w:r>
      <w:r w:rsidR="00446C1D">
        <w:rPr>
          <w:rFonts w:ascii="Avenir Next LT Pro" w:hAnsi="Avenir Next LT Pro"/>
          <w:sz w:val="21"/>
          <w:szCs w:val="21"/>
        </w:rPr>
        <w:t xml:space="preserve"> </w:t>
      </w:r>
      <w:r w:rsidR="009F4B14" w:rsidRPr="00875DAD">
        <w:rPr>
          <w:rFonts w:ascii="Avenir Next LT Pro" w:hAnsi="Avenir Next LT Pro"/>
          <w:sz w:val="21"/>
          <w:szCs w:val="21"/>
        </w:rPr>
        <w:t>(</w:t>
      </w:r>
      <w:r w:rsidR="001B5E1A">
        <w:rPr>
          <w:rFonts w:ascii="Avenir Next LT Pro" w:hAnsi="Avenir Next LT Pro"/>
          <w:sz w:val="21"/>
          <w:szCs w:val="21"/>
        </w:rPr>
        <w:t>+</w:t>
      </w:r>
      <w:r w:rsidR="009F4B14">
        <w:rPr>
          <w:rFonts w:ascii="Avenir Next LT Pro" w:hAnsi="Avenir Next LT Pro"/>
          <w:sz w:val="21"/>
          <w:szCs w:val="21"/>
        </w:rPr>
        <w:t>15</w:t>
      </w:r>
      <w:r w:rsidR="009F4B14" w:rsidRPr="00875DAD">
        <w:rPr>
          <w:rFonts w:ascii="Avenir Next LT Pro" w:hAnsi="Avenir Next LT Pro"/>
          <w:sz w:val="21"/>
          <w:szCs w:val="21"/>
        </w:rPr>
        <w:t xml:space="preserve">%) e </w:t>
      </w:r>
      <w:r w:rsidR="009F4B14">
        <w:rPr>
          <w:rFonts w:ascii="Avenir Next LT Pro" w:hAnsi="Avenir Next LT Pro"/>
          <w:sz w:val="21"/>
          <w:szCs w:val="21"/>
        </w:rPr>
        <w:t xml:space="preserve">o queijo curado fatiado embalado </w:t>
      </w:r>
      <w:r w:rsidR="001B5E1A">
        <w:rPr>
          <w:rFonts w:ascii="Avenir Next LT Pro" w:hAnsi="Avenir Next LT Pro"/>
          <w:sz w:val="21"/>
          <w:szCs w:val="21"/>
        </w:rPr>
        <w:t xml:space="preserve">subiu para 2,61 euros </w:t>
      </w:r>
      <w:r w:rsidR="009F4B14" w:rsidRPr="00875DAD">
        <w:rPr>
          <w:rFonts w:ascii="Avenir Next LT Pro" w:hAnsi="Avenir Next LT Pro"/>
          <w:sz w:val="21"/>
          <w:szCs w:val="21"/>
        </w:rPr>
        <w:t>(</w:t>
      </w:r>
      <w:r w:rsidR="001B5E1A">
        <w:rPr>
          <w:rFonts w:ascii="Avenir Next LT Pro" w:hAnsi="Avenir Next LT Pro"/>
          <w:sz w:val="21"/>
          <w:szCs w:val="21"/>
        </w:rPr>
        <w:t>+</w:t>
      </w:r>
      <w:r w:rsidR="009F4B14">
        <w:rPr>
          <w:rFonts w:ascii="Avenir Next LT Pro" w:hAnsi="Avenir Next LT Pro"/>
          <w:sz w:val="21"/>
          <w:szCs w:val="21"/>
        </w:rPr>
        <w:t>14</w:t>
      </w:r>
      <w:r w:rsidR="009F4B14" w:rsidRPr="00875DAD">
        <w:rPr>
          <w:rFonts w:ascii="Avenir Next LT Pro" w:hAnsi="Avenir Next LT Pro"/>
          <w:sz w:val="21"/>
          <w:szCs w:val="21"/>
        </w:rPr>
        <w:t>%)</w:t>
      </w:r>
      <w:r w:rsidR="00446C1D">
        <w:rPr>
          <w:rFonts w:ascii="Avenir Next LT Pro" w:hAnsi="Avenir Next LT Pro"/>
          <w:sz w:val="21"/>
          <w:szCs w:val="21"/>
        </w:rPr>
        <w:t xml:space="preserve">. Estes foram os 3 produtos que </w:t>
      </w:r>
      <w:r w:rsidR="004915BD" w:rsidRP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>mais aumentaram de preço (percentualmente).</w:t>
      </w:r>
      <w:r w:rsidR="004915B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</w:p>
    <w:p w14:paraId="1D5B35D9" w14:textId="50C0205A" w:rsidR="00045327" w:rsidRDefault="00AF0F60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Comparando com o mesmo período do ano passado,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couve-coração </w:t>
      </w:r>
      <w:r w:rsidR="00DD3F2F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8B3453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446C1D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</w:t>
      </w:r>
      <w:r w:rsidR="00F82C4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custando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446C1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3A0F8E">
        <w:rPr>
          <w:rFonts w:ascii="Avenir Next LT Pro" w:eastAsiaTheme="minorEastAsia" w:hAnsi="Avenir Next LT Pro" w:cstheme="minorBidi"/>
          <w:kern w:val="2"/>
          <w:sz w:val="21"/>
          <w:szCs w:val="21"/>
        </w:rPr>
        <w:t>euros</w:t>
      </w:r>
      <w:r w:rsidR="0006753B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o 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robalo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34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4474DA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</w:t>
      </w:r>
      <w:r w:rsidR="00EE5BB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atualmente nos 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10</w:t>
      </w:r>
      <w:r w:rsidR="0095085F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446C1D">
        <w:rPr>
          <w:rFonts w:ascii="Avenir Next LT Pro" w:eastAsiaTheme="minorEastAsia" w:hAnsi="Avenir Next LT Pro" w:cstheme="minorBidi"/>
          <w:kern w:val="2"/>
          <w:sz w:val="21"/>
          <w:szCs w:val="21"/>
        </w:rPr>
        <w:t>33</w:t>
      </w:r>
      <w:r w:rsid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7B73E7">
        <w:rPr>
          <w:rFonts w:ascii="Avenir Next LT Pro" w:eastAsiaTheme="minorEastAsia" w:hAnsi="Avenir Next LT Pro" w:cstheme="minorBidi"/>
          <w:kern w:val="2"/>
          <w:sz w:val="21"/>
          <w:szCs w:val="21"/>
        </w:rPr>
        <w:t>/kg</w:t>
      </w:r>
      <w:r w:rsidR="00C21B4D">
        <w:rPr>
          <w:rFonts w:ascii="Avenir Next LT Pro" w:eastAsiaTheme="minorEastAsia" w:hAnsi="Avenir Next LT Pro" w:cstheme="minorBidi"/>
          <w:kern w:val="2"/>
          <w:sz w:val="21"/>
          <w:szCs w:val="21"/>
        </w:rPr>
        <w:t>) e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>s bróc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o</w:t>
      </w:r>
      <w:r w:rsidR="00704518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los 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>(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446C1D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90982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 que se </w:t>
      </w:r>
      <w:r w:rsidR="003B7BF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reflete num custo de 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6C565D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446C1D">
        <w:rPr>
          <w:rFonts w:ascii="Avenir Next LT Pro" w:eastAsiaTheme="minorEastAsia" w:hAnsi="Avenir Next LT Pro" w:cstheme="minorBidi"/>
          <w:kern w:val="2"/>
          <w:sz w:val="21"/>
          <w:szCs w:val="21"/>
        </w:rPr>
        <w:t>43</w:t>
      </w:r>
      <w:r w:rsidR="00E0512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</w:t>
      </w:r>
      <w:r w:rsidR="0053430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</w:p>
    <w:p w14:paraId="1E853E05" w14:textId="0A553A3D" w:rsidR="00045327" w:rsidRDefault="00045327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 xml:space="preserve">Desde que a DECO </w:t>
      </w:r>
      <w:proofErr w:type="spellStart"/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P</w:t>
      </w:r>
      <w:r w:rsidR="00B96F92">
        <w:rPr>
          <w:rFonts w:ascii="Avenir Next LT Pro" w:eastAsiaTheme="minorEastAsia" w:hAnsi="Avenir Next LT Pro" w:cstheme="minorBidi"/>
          <w:kern w:val="2"/>
          <w:sz w:val="21"/>
          <w:szCs w:val="21"/>
        </w:rPr>
        <w:t>RO</w:t>
      </w:r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teste</w:t>
      </w:r>
      <w:proofErr w:type="spellEnd"/>
      <w:r w:rsidR="00B96F92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iniciou esta análise, a 5 de janeiro de 2022, os maiores aumentos percentuais foram os da carne de novilho para cozer (12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% para 1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737FCA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533DA8">
        <w:rPr>
          <w:rFonts w:ascii="Avenir Next LT Pro" w:eastAsiaTheme="minorEastAsia" w:hAnsi="Avenir Next LT Pro" w:cstheme="minorBidi"/>
          <w:kern w:val="2"/>
          <w:sz w:val="21"/>
          <w:szCs w:val="21"/>
        </w:rPr>
        <w:t>4</w:t>
      </w:r>
      <w:r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euros/kg), </w:t>
      </w:r>
      <w:r w:rsidR="00F06ED4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a 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couve-coração (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1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EE24B3">
        <w:rPr>
          <w:rFonts w:ascii="Avenir Next LT Pro" w:eastAsiaTheme="minorEastAsia" w:hAnsi="Avenir Next LT Pro" w:cstheme="minorBidi"/>
          <w:kern w:val="2"/>
          <w:sz w:val="21"/>
          <w:szCs w:val="21"/>
        </w:rPr>
        <w:t>3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% para </w:t>
      </w:r>
      <w:r w:rsidR="00875DAD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>,</w:t>
      </w:r>
      <w:r w:rsidR="009F0B36">
        <w:rPr>
          <w:rFonts w:ascii="Avenir Next LT Pro" w:eastAsiaTheme="minorEastAsia" w:hAnsi="Avenir Next LT Pro" w:cstheme="minorBidi"/>
          <w:kern w:val="2"/>
          <w:sz w:val="21"/>
          <w:szCs w:val="21"/>
        </w:rPr>
        <w:t>0</w:t>
      </w:r>
      <w:r w:rsidR="00EE24B3">
        <w:rPr>
          <w:rFonts w:ascii="Avenir Next LT Pro" w:eastAsiaTheme="minorEastAsia" w:hAnsi="Avenir Next LT Pro" w:cstheme="minorBidi"/>
          <w:kern w:val="2"/>
          <w:sz w:val="21"/>
          <w:szCs w:val="21"/>
        </w:rPr>
        <w:t>2</w:t>
      </w:r>
      <w:r w:rsidR="00F06ED4" w:rsidRPr="0004532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euros/kg)</w:t>
      </w:r>
      <w:r w:rsidR="00F15B3D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os ovos (84% para 2,10 euros).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59524239" w14:textId="2F30DEBE" w:rsidR="00604983" w:rsidRDefault="7FB5D99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263B9B1D" w14:textId="3538BDAF" w:rsidR="00167D5F" w:rsidRDefault="006B02A8" w:rsidP="00A77AEF">
      <w:pPr>
        <w:pStyle w:val="NormalWeb"/>
        <w:spacing w:after="120" w:afterAutospacing="0" w:line="360" w:lineRule="auto"/>
        <w:jc w:val="both"/>
        <w:rPr>
          <w:rFonts w:ascii="Avenir Next LT Pro" w:hAnsi="Avenir Next LT Pro"/>
          <w:sz w:val="21"/>
          <w:szCs w:val="21"/>
        </w:rPr>
      </w:pPr>
      <w:r w:rsidRPr="006B02A8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7E37E99B" wp14:editId="4209EB80">
            <wp:extent cx="4832598" cy="2146410"/>
            <wp:effectExtent l="0" t="0" r="6350" b="6350"/>
            <wp:docPr id="1173395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956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2598" cy="21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A0513" w14:textId="0F272280" w:rsidR="00681102" w:rsidRDefault="00B81C7A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B81C7A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6B634F4E" wp14:editId="5BE65620">
            <wp:extent cx="4794496" cy="2108308"/>
            <wp:effectExtent l="0" t="0" r="6350" b="6350"/>
            <wp:docPr id="6040113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113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4496" cy="210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92CC" w14:textId="79612B37" w:rsidR="004E11D9" w:rsidRDefault="004E11D9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0B034912" w14:textId="5CD1A7A8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404EA0A1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CA86F65" w14:textId="77777777" w:rsidR="00971E6B" w:rsidRDefault="00971E6B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</w:p>
    <w:p w14:paraId="51CF1A62" w14:textId="53AB008B" w:rsidR="004E11D9" w:rsidRDefault="001A7BA5" w:rsidP="782FC0E1">
      <w:pPr>
        <w:pStyle w:val="NormalWeb"/>
        <w:spacing w:after="120" w:afterAutospacing="0"/>
        <w:jc w:val="both"/>
        <w:rPr>
          <w:rFonts w:ascii="Avenir Next LT Pro" w:hAnsi="Avenir Next LT Pro"/>
          <w:noProof/>
          <w:sz w:val="21"/>
          <w:szCs w:val="21"/>
        </w:rPr>
      </w:pPr>
      <w:r w:rsidRPr="001A7BA5">
        <w:rPr>
          <w:rFonts w:ascii="Avenir Next LT Pro" w:hAnsi="Avenir Next LT Pro"/>
          <w:noProof/>
          <w:sz w:val="21"/>
          <w:szCs w:val="21"/>
        </w:rPr>
        <w:lastRenderedPageBreak/>
        <w:drawing>
          <wp:inline distT="0" distB="0" distL="0" distR="0" wp14:anchorId="24E3DBDF" wp14:editId="5476B5A7">
            <wp:extent cx="4724643" cy="2076557"/>
            <wp:effectExtent l="0" t="0" r="0" b="0"/>
            <wp:docPr id="1616484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843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207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D0DE" w14:textId="410CDED0" w:rsidR="00013985" w:rsidRDefault="00B41171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B41171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25CCB4B2" wp14:editId="393CD00E">
            <wp:extent cx="4781796" cy="2101958"/>
            <wp:effectExtent l="0" t="0" r="0" b="0"/>
            <wp:docPr id="708264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6443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81796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EBC9" w14:textId="1C891CB4" w:rsidR="00681102" w:rsidRDefault="009B421D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9B421D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162F3B60" wp14:editId="2D05996F">
            <wp:extent cx="4680191" cy="2089257"/>
            <wp:effectExtent l="0" t="0" r="6350" b="6350"/>
            <wp:docPr id="494266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6682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0191" cy="20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AAA6742" w14:textId="4442D8FE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 xml:space="preserve">Sobre a DECO </w:t>
      </w:r>
      <w:proofErr w:type="spellStart"/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PROteste</w:t>
      </w:r>
      <w:proofErr w:type="spellEnd"/>
    </w:p>
    <w:p w14:paraId="26483E0E" w14:textId="2C9FC72B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A DECO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Integra o grupo internacional </w:t>
      </w:r>
      <w:proofErr w:type="spellStart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Euroconsumers</w:t>
      </w:r>
      <w:proofErr w:type="spellEnd"/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72874E30" w14:textId="64BFB885" w:rsidR="00F15B3D" w:rsidRDefault="007A0E04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8" w:history="1"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</w:t>
        </w:r>
        <w:proofErr w:type="spellEnd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 xml:space="preserve"> | DECO </w:t>
        </w:r>
        <w:proofErr w:type="spellStart"/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  <w:proofErr w:type="spellEnd"/>
      </w:hyperlink>
    </w:p>
    <w:p w14:paraId="7C2FDF6C" w14:textId="77777777" w:rsidR="00A77AEF" w:rsidRPr="00A77AEF" w:rsidRDefault="00A77AEF" w:rsidP="00A77A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5C36F45C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7F934571" w14:textId="539B2267" w:rsidR="001E4482" w:rsidRPr="00A77AEF" w:rsidRDefault="006E2E87" w:rsidP="00A77AEF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2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sectPr w:rsidR="001E4482" w:rsidRPr="00A77AEF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26E4" w14:textId="77777777" w:rsidR="001B6D5F" w:rsidRDefault="001B6D5F" w:rsidP="003D5DCE">
      <w:pPr>
        <w:spacing w:after="0" w:line="240" w:lineRule="auto"/>
      </w:pPr>
      <w:r>
        <w:separator/>
      </w:r>
    </w:p>
  </w:endnote>
  <w:endnote w:type="continuationSeparator" w:id="0">
    <w:p w14:paraId="6176FE2D" w14:textId="77777777" w:rsidR="001B6D5F" w:rsidRDefault="001B6D5F" w:rsidP="003D5DCE">
      <w:pPr>
        <w:spacing w:after="0" w:line="240" w:lineRule="auto"/>
      </w:pPr>
      <w:r>
        <w:continuationSeparator/>
      </w:r>
    </w:p>
  </w:endnote>
  <w:endnote w:type="continuationNotice" w:id="1">
    <w:p w14:paraId="3DF1AF60" w14:textId="77777777" w:rsidR="001B6D5F" w:rsidRDefault="001B6D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D2BF" w14:textId="77777777" w:rsidR="001B6D5F" w:rsidRDefault="001B6D5F" w:rsidP="003D5DCE">
      <w:pPr>
        <w:spacing w:after="0" w:line="240" w:lineRule="auto"/>
      </w:pPr>
      <w:r>
        <w:separator/>
      </w:r>
    </w:p>
  </w:footnote>
  <w:footnote w:type="continuationSeparator" w:id="0">
    <w:p w14:paraId="6C5CA018" w14:textId="77777777" w:rsidR="001B6D5F" w:rsidRDefault="001B6D5F" w:rsidP="003D5DCE">
      <w:pPr>
        <w:spacing w:after="0" w:line="240" w:lineRule="auto"/>
      </w:pPr>
      <w:r>
        <w:continuationSeparator/>
      </w:r>
    </w:p>
  </w:footnote>
  <w:footnote w:type="continuationNotice" w:id="1">
    <w:p w14:paraId="3A59AD3F" w14:textId="77777777" w:rsidR="001B6D5F" w:rsidRDefault="001B6D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8095E"/>
    <w:multiLevelType w:val="hybridMultilevel"/>
    <w:tmpl w:val="671ADE0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9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8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10"/>
  </w:num>
  <w:num w:numId="12" w16cid:durableId="1620722402">
    <w:abstractNumId w:val="11"/>
  </w:num>
  <w:num w:numId="13" w16cid:durableId="231697830">
    <w:abstractNumId w:val="2"/>
  </w:num>
  <w:num w:numId="14" w16cid:durableId="92865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17EFF"/>
    <w:rsid w:val="0002108D"/>
    <w:rsid w:val="000232D7"/>
    <w:rsid w:val="00023358"/>
    <w:rsid w:val="00023687"/>
    <w:rsid w:val="00026810"/>
    <w:rsid w:val="000300FD"/>
    <w:rsid w:val="00030492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327"/>
    <w:rsid w:val="000456C1"/>
    <w:rsid w:val="00045A36"/>
    <w:rsid w:val="00045CDF"/>
    <w:rsid w:val="000470B6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3DD1"/>
    <w:rsid w:val="00065922"/>
    <w:rsid w:val="0006753B"/>
    <w:rsid w:val="00067C30"/>
    <w:rsid w:val="00071016"/>
    <w:rsid w:val="0007134A"/>
    <w:rsid w:val="00073AAA"/>
    <w:rsid w:val="00076960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A1C96"/>
    <w:rsid w:val="000B0492"/>
    <w:rsid w:val="000B2670"/>
    <w:rsid w:val="000B4E02"/>
    <w:rsid w:val="000B5418"/>
    <w:rsid w:val="000B5B80"/>
    <w:rsid w:val="000C0332"/>
    <w:rsid w:val="000C07A4"/>
    <w:rsid w:val="000C08B8"/>
    <w:rsid w:val="000C3137"/>
    <w:rsid w:val="000C4074"/>
    <w:rsid w:val="000C41AE"/>
    <w:rsid w:val="000C7D4D"/>
    <w:rsid w:val="000D0AFE"/>
    <w:rsid w:val="000D136F"/>
    <w:rsid w:val="000D1693"/>
    <w:rsid w:val="000D1B82"/>
    <w:rsid w:val="000D1C57"/>
    <w:rsid w:val="000D2254"/>
    <w:rsid w:val="000D4570"/>
    <w:rsid w:val="000D63C7"/>
    <w:rsid w:val="000D7848"/>
    <w:rsid w:val="000D7BCC"/>
    <w:rsid w:val="000E0D6D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0284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590"/>
    <w:rsid w:val="00117983"/>
    <w:rsid w:val="00117AFA"/>
    <w:rsid w:val="00117D42"/>
    <w:rsid w:val="00117DFB"/>
    <w:rsid w:val="001213A3"/>
    <w:rsid w:val="00121B39"/>
    <w:rsid w:val="00123B2D"/>
    <w:rsid w:val="00124931"/>
    <w:rsid w:val="00125CC8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67D5F"/>
    <w:rsid w:val="00171F5F"/>
    <w:rsid w:val="0017264A"/>
    <w:rsid w:val="001728B1"/>
    <w:rsid w:val="00172F3B"/>
    <w:rsid w:val="0017397E"/>
    <w:rsid w:val="00174016"/>
    <w:rsid w:val="0017407B"/>
    <w:rsid w:val="001740B5"/>
    <w:rsid w:val="00174730"/>
    <w:rsid w:val="001770FA"/>
    <w:rsid w:val="0018133C"/>
    <w:rsid w:val="00183D16"/>
    <w:rsid w:val="00185BC9"/>
    <w:rsid w:val="00191807"/>
    <w:rsid w:val="00191F5F"/>
    <w:rsid w:val="00191F7B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BA5"/>
    <w:rsid w:val="001A7DEE"/>
    <w:rsid w:val="001B054D"/>
    <w:rsid w:val="001B1EBA"/>
    <w:rsid w:val="001B201D"/>
    <w:rsid w:val="001B4254"/>
    <w:rsid w:val="001B4528"/>
    <w:rsid w:val="001B457B"/>
    <w:rsid w:val="001B5E1A"/>
    <w:rsid w:val="001B5FC9"/>
    <w:rsid w:val="001B6209"/>
    <w:rsid w:val="001B676D"/>
    <w:rsid w:val="001B6D5F"/>
    <w:rsid w:val="001C02B8"/>
    <w:rsid w:val="001C1072"/>
    <w:rsid w:val="001C1D00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458D"/>
    <w:rsid w:val="001D519C"/>
    <w:rsid w:val="001E006E"/>
    <w:rsid w:val="001E0303"/>
    <w:rsid w:val="001E2819"/>
    <w:rsid w:val="001E426B"/>
    <w:rsid w:val="001E4482"/>
    <w:rsid w:val="001F02B3"/>
    <w:rsid w:val="001F0F45"/>
    <w:rsid w:val="001F25F3"/>
    <w:rsid w:val="001F4699"/>
    <w:rsid w:val="001F4F75"/>
    <w:rsid w:val="001F6D76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61D"/>
    <w:rsid w:val="002278F1"/>
    <w:rsid w:val="002308AF"/>
    <w:rsid w:val="0023460F"/>
    <w:rsid w:val="00234954"/>
    <w:rsid w:val="00240221"/>
    <w:rsid w:val="00240633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4C6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0CD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2E1B"/>
    <w:rsid w:val="003040A3"/>
    <w:rsid w:val="00305D5F"/>
    <w:rsid w:val="00310601"/>
    <w:rsid w:val="00312C70"/>
    <w:rsid w:val="00315FBB"/>
    <w:rsid w:val="003166F1"/>
    <w:rsid w:val="00320452"/>
    <w:rsid w:val="00323E15"/>
    <w:rsid w:val="00323FE4"/>
    <w:rsid w:val="00325EF4"/>
    <w:rsid w:val="0032630C"/>
    <w:rsid w:val="00326B1D"/>
    <w:rsid w:val="00327857"/>
    <w:rsid w:val="003311B8"/>
    <w:rsid w:val="00332135"/>
    <w:rsid w:val="003327C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23A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04C"/>
    <w:rsid w:val="00384B42"/>
    <w:rsid w:val="00386ED4"/>
    <w:rsid w:val="003872BE"/>
    <w:rsid w:val="00387457"/>
    <w:rsid w:val="0039073E"/>
    <w:rsid w:val="003925EF"/>
    <w:rsid w:val="003929AB"/>
    <w:rsid w:val="00394BA2"/>
    <w:rsid w:val="003955F7"/>
    <w:rsid w:val="003A0349"/>
    <w:rsid w:val="003A0F8E"/>
    <w:rsid w:val="003A135D"/>
    <w:rsid w:val="003A175F"/>
    <w:rsid w:val="003A26CE"/>
    <w:rsid w:val="003A40F9"/>
    <w:rsid w:val="003A4DE0"/>
    <w:rsid w:val="003A6C1F"/>
    <w:rsid w:val="003A7229"/>
    <w:rsid w:val="003B274E"/>
    <w:rsid w:val="003B2B7A"/>
    <w:rsid w:val="003B2CB6"/>
    <w:rsid w:val="003B6941"/>
    <w:rsid w:val="003B7BFE"/>
    <w:rsid w:val="003C08F2"/>
    <w:rsid w:val="003C1254"/>
    <w:rsid w:val="003C236A"/>
    <w:rsid w:val="003C43F9"/>
    <w:rsid w:val="003C4A9B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9C7"/>
    <w:rsid w:val="003E5A17"/>
    <w:rsid w:val="003E7B73"/>
    <w:rsid w:val="003F387B"/>
    <w:rsid w:val="003F5DBA"/>
    <w:rsid w:val="003F6364"/>
    <w:rsid w:val="003F7A27"/>
    <w:rsid w:val="004026D8"/>
    <w:rsid w:val="004052EF"/>
    <w:rsid w:val="0040611B"/>
    <w:rsid w:val="0040724A"/>
    <w:rsid w:val="004114AC"/>
    <w:rsid w:val="00411531"/>
    <w:rsid w:val="0041181A"/>
    <w:rsid w:val="00411D20"/>
    <w:rsid w:val="00411F8A"/>
    <w:rsid w:val="00412A6E"/>
    <w:rsid w:val="00413F21"/>
    <w:rsid w:val="004147BD"/>
    <w:rsid w:val="00414CE5"/>
    <w:rsid w:val="004160EB"/>
    <w:rsid w:val="00416134"/>
    <w:rsid w:val="00416FEF"/>
    <w:rsid w:val="00421238"/>
    <w:rsid w:val="004212E0"/>
    <w:rsid w:val="00422DDE"/>
    <w:rsid w:val="00424AC8"/>
    <w:rsid w:val="004253CD"/>
    <w:rsid w:val="0042676D"/>
    <w:rsid w:val="004267CA"/>
    <w:rsid w:val="00426992"/>
    <w:rsid w:val="00435EB8"/>
    <w:rsid w:val="00437249"/>
    <w:rsid w:val="00437810"/>
    <w:rsid w:val="00437F1C"/>
    <w:rsid w:val="0044041C"/>
    <w:rsid w:val="00440B13"/>
    <w:rsid w:val="00440C24"/>
    <w:rsid w:val="00440EB7"/>
    <w:rsid w:val="004411B4"/>
    <w:rsid w:val="0044154E"/>
    <w:rsid w:val="004469A8"/>
    <w:rsid w:val="00446C1D"/>
    <w:rsid w:val="004474DA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493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15BD"/>
    <w:rsid w:val="00493FA9"/>
    <w:rsid w:val="004944C7"/>
    <w:rsid w:val="0049456A"/>
    <w:rsid w:val="00494F1D"/>
    <w:rsid w:val="004970B7"/>
    <w:rsid w:val="004A135C"/>
    <w:rsid w:val="004A17A3"/>
    <w:rsid w:val="004A2912"/>
    <w:rsid w:val="004A4053"/>
    <w:rsid w:val="004A52E8"/>
    <w:rsid w:val="004A5A40"/>
    <w:rsid w:val="004A67B4"/>
    <w:rsid w:val="004B2B20"/>
    <w:rsid w:val="004B4149"/>
    <w:rsid w:val="004B44CF"/>
    <w:rsid w:val="004B556D"/>
    <w:rsid w:val="004B6605"/>
    <w:rsid w:val="004B72B9"/>
    <w:rsid w:val="004B79AC"/>
    <w:rsid w:val="004C0925"/>
    <w:rsid w:val="004C11A5"/>
    <w:rsid w:val="004C2D0E"/>
    <w:rsid w:val="004C660C"/>
    <w:rsid w:val="004C7A4C"/>
    <w:rsid w:val="004D1291"/>
    <w:rsid w:val="004D3144"/>
    <w:rsid w:val="004D3C1C"/>
    <w:rsid w:val="004D5090"/>
    <w:rsid w:val="004E11D9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3DA8"/>
    <w:rsid w:val="00534300"/>
    <w:rsid w:val="0053647A"/>
    <w:rsid w:val="00537546"/>
    <w:rsid w:val="00537CF1"/>
    <w:rsid w:val="00537E13"/>
    <w:rsid w:val="00543F12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5AFE"/>
    <w:rsid w:val="005B74E2"/>
    <w:rsid w:val="005C373A"/>
    <w:rsid w:val="005C3CF3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E7514"/>
    <w:rsid w:val="005F15CF"/>
    <w:rsid w:val="005F1C61"/>
    <w:rsid w:val="005F4167"/>
    <w:rsid w:val="005F57B2"/>
    <w:rsid w:val="005F6060"/>
    <w:rsid w:val="005F7F34"/>
    <w:rsid w:val="006029C6"/>
    <w:rsid w:val="00603F97"/>
    <w:rsid w:val="006046B6"/>
    <w:rsid w:val="00604983"/>
    <w:rsid w:val="0060538A"/>
    <w:rsid w:val="00605A99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248F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B8D"/>
    <w:rsid w:val="00671E67"/>
    <w:rsid w:val="00672E80"/>
    <w:rsid w:val="00674401"/>
    <w:rsid w:val="00675CD7"/>
    <w:rsid w:val="00675F08"/>
    <w:rsid w:val="00676031"/>
    <w:rsid w:val="006810FF"/>
    <w:rsid w:val="00681102"/>
    <w:rsid w:val="006826A5"/>
    <w:rsid w:val="00683EAB"/>
    <w:rsid w:val="006843B4"/>
    <w:rsid w:val="00684FDC"/>
    <w:rsid w:val="00690982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81"/>
    <w:rsid w:val="006A63A9"/>
    <w:rsid w:val="006A770D"/>
    <w:rsid w:val="006B02A8"/>
    <w:rsid w:val="006B07CD"/>
    <w:rsid w:val="006B13D6"/>
    <w:rsid w:val="006B2413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C565D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50DC"/>
    <w:rsid w:val="006E68D4"/>
    <w:rsid w:val="006F3FD8"/>
    <w:rsid w:val="006F50E1"/>
    <w:rsid w:val="006F5A58"/>
    <w:rsid w:val="006F6017"/>
    <w:rsid w:val="006F6D74"/>
    <w:rsid w:val="007007EE"/>
    <w:rsid w:val="00700E1D"/>
    <w:rsid w:val="0070224C"/>
    <w:rsid w:val="00704518"/>
    <w:rsid w:val="00705387"/>
    <w:rsid w:val="007065CF"/>
    <w:rsid w:val="00710157"/>
    <w:rsid w:val="00710CEE"/>
    <w:rsid w:val="00711BAE"/>
    <w:rsid w:val="0071244F"/>
    <w:rsid w:val="0071317E"/>
    <w:rsid w:val="0071404C"/>
    <w:rsid w:val="007151DE"/>
    <w:rsid w:val="00716392"/>
    <w:rsid w:val="00716BBD"/>
    <w:rsid w:val="007170D7"/>
    <w:rsid w:val="0072141A"/>
    <w:rsid w:val="007218E4"/>
    <w:rsid w:val="00725BAD"/>
    <w:rsid w:val="00726307"/>
    <w:rsid w:val="00727646"/>
    <w:rsid w:val="00727A51"/>
    <w:rsid w:val="00730376"/>
    <w:rsid w:val="00737D2D"/>
    <w:rsid w:val="00737FCA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1F70"/>
    <w:rsid w:val="00764991"/>
    <w:rsid w:val="0076665A"/>
    <w:rsid w:val="00766BAB"/>
    <w:rsid w:val="007710B0"/>
    <w:rsid w:val="00771952"/>
    <w:rsid w:val="00771ACA"/>
    <w:rsid w:val="00771EEE"/>
    <w:rsid w:val="007750E0"/>
    <w:rsid w:val="00775661"/>
    <w:rsid w:val="00780CDF"/>
    <w:rsid w:val="007828DE"/>
    <w:rsid w:val="00783752"/>
    <w:rsid w:val="007902A7"/>
    <w:rsid w:val="00790581"/>
    <w:rsid w:val="00792632"/>
    <w:rsid w:val="00794591"/>
    <w:rsid w:val="00796FDC"/>
    <w:rsid w:val="007A0E04"/>
    <w:rsid w:val="007A174F"/>
    <w:rsid w:val="007A1EDB"/>
    <w:rsid w:val="007A2855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B73E7"/>
    <w:rsid w:val="007C046B"/>
    <w:rsid w:val="007C0492"/>
    <w:rsid w:val="007C2740"/>
    <w:rsid w:val="007C53C6"/>
    <w:rsid w:val="007C640B"/>
    <w:rsid w:val="007D78E6"/>
    <w:rsid w:val="007E0441"/>
    <w:rsid w:val="007E2CE5"/>
    <w:rsid w:val="007E4622"/>
    <w:rsid w:val="007E4D3A"/>
    <w:rsid w:val="007E68A0"/>
    <w:rsid w:val="007F0CAE"/>
    <w:rsid w:val="007F30EB"/>
    <w:rsid w:val="007F612A"/>
    <w:rsid w:val="007F70A6"/>
    <w:rsid w:val="008023D1"/>
    <w:rsid w:val="00804776"/>
    <w:rsid w:val="008078CB"/>
    <w:rsid w:val="00810558"/>
    <w:rsid w:val="00811BD9"/>
    <w:rsid w:val="00813220"/>
    <w:rsid w:val="00814734"/>
    <w:rsid w:val="00817C87"/>
    <w:rsid w:val="008243E7"/>
    <w:rsid w:val="0082707F"/>
    <w:rsid w:val="00827DE1"/>
    <w:rsid w:val="008300AC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28EA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46F7"/>
    <w:rsid w:val="0087565A"/>
    <w:rsid w:val="00875DAD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453"/>
    <w:rsid w:val="008B3FFF"/>
    <w:rsid w:val="008B4304"/>
    <w:rsid w:val="008B4899"/>
    <w:rsid w:val="008B4C14"/>
    <w:rsid w:val="008B6779"/>
    <w:rsid w:val="008B6AB9"/>
    <w:rsid w:val="008C0886"/>
    <w:rsid w:val="008C1780"/>
    <w:rsid w:val="008C211D"/>
    <w:rsid w:val="008C3597"/>
    <w:rsid w:val="008C4A25"/>
    <w:rsid w:val="008C5C0D"/>
    <w:rsid w:val="008C6AB8"/>
    <w:rsid w:val="008C75F6"/>
    <w:rsid w:val="008D1941"/>
    <w:rsid w:val="008D1966"/>
    <w:rsid w:val="008D265B"/>
    <w:rsid w:val="008D3EC8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06A1"/>
    <w:rsid w:val="0090530C"/>
    <w:rsid w:val="00906135"/>
    <w:rsid w:val="00906176"/>
    <w:rsid w:val="009067BC"/>
    <w:rsid w:val="009071A4"/>
    <w:rsid w:val="0090759B"/>
    <w:rsid w:val="0091066F"/>
    <w:rsid w:val="00912AC7"/>
    <w:rsid w:val="0091397C"/>
    <w:rsid w:val="00913CAF"/>
    <w:rsid w:val="009153DE"/>
    <w:rsid w:val="0091542D"/>
    <w:rsid w:val="00915D5E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085F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1E6B"/>
    <w:rsid w:val="00972C00"/>
    <w:rsid w:val="00976C6C"/>
    <w:rsid w:val="00982E26"/>
    <w:rsid w:val="00983CE3"/>
    <w:rsid w:val="00984D47"/>
    <w:rsid w:val="009867E6"/>
    <w:rsid w:val="009873A3"/>
    <w:rsid w:val="0098763D"/>
    <w:rsid w:val="009908A8"/>
    <w:rsid w:val="00991DDC"/>
    <w:rsid w:val="009937DD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5F5D"/>
    <w:rsid w:val="009A771D"/>
    <w:rsid w:val="009B3C45"/>
    <w:rsid w:val="009B421D"/>
    <w:rsid w:val="009B55F5"/>
    <w:rsid w:val="009B6311"/>
    <w:rsid w:val="009B783A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0178"/>
    <w:rsid w:val="009E0D9F"/>
    <w:rsid w:val="009E12C7"/>
    <w:rsid w:val="009E267B"/>
    <w:rsid w:val="009E3A5E"/>
    <w:rsid w:val="009E3C56"/>
    <w:rsid w:val="009E6E1C"/>
    <w:rsid w:val="009E7961"/>
    <w:rsid w:val="009F0B36"/>
    <w:rsid w:val="009F0F22"/>
    <w:rsid w:val="009F2993"/>
    <w:rsid w:val="009F4B14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15B7"/>
    <w:rsid w:val="00A23CA8"/>
    <w:rsid w:val="00A25113"/>
    <w:rsid w:val="00A256B0"/>
    <w:rsid w:val="00A31608"/>
    <w:rsid w:val="00A31B2C"/>
    <w:rsid w:val="00A3320F"/>
    <w:rsid w:val="00A33852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57900"/>
    <w:rsid w:val="00A603C5"/>
    <w:rsid w:val="00A6111A"/>
    <w:rsid w:val="00A6222D"/>
    <w:rsid w:val="00A63216"/>
    <w:rsid w:val="00A63505"/>
    <w:rsid w:val="00A72F55"/>
    <w:rsid w:val="00A73EE6"/>
    <w:rsid w:val="00A777CA"/>
    <w:rsid w:val="00A77AEF"/>
    <w:rsid w:val="00A806AB"/>
    <w:rsid w:val="00A821B4"/>
    <w:rsid w:val="00A831FB"/>
    <w:rsid w:val="00A83F99"/>
    <w:rsid w:val="00A847C6"/>
    <w:rsid w:val="00A84F98"/>
    <w:rsid w:val="00A8685D"/>
    <w:rsid w:val="00A93DAD"/>
    <w:rsid w:val="00A94487"/>
    <w:rsid w:val="00A95222"/>
    <w:rsid w:val="00A9695A"/>
    <w:rsid w:val="00A97741"/>
    <w:rsid w:val="00AA0649"/>
    <w:rsid w:val="00AA102C"/>
    <w:rsid w:val="00AA287C"/>
    <w:rsid w:val="00AA3049"/>
    <w:rsid w:val="00AA3EB0"/>
    <w:rsid w:val="00AA4251"/>
    <w:rsid w:val="00AB098B"/>
    <w:rsid w:val="00AB21E1"/>
    <w:rsid w:val="00AB42E6"/>
    <w:rsid w:val="00AB457B"/>
    <w:rsid w:val="00AB6FD4"/>
    <w:rsid w:val="00AB700D"/>
    <w:rsid w:val="00AC2F99"/>
    <w:rsid w:val="00AC60FC"/>
    <w:rsid w:val="00AC679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6F35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278A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12CF"/>
    <w:rsid w:val="00B32752"/>
    <w:rsid w:val="00B32F0F"/>
    <w:rsid w:val="00B34CB5"/>
    <w:rsid w:val="00B364D1"/>
    <w:rsid w:val="00B367E1"/>
    <w:rsid w:val="00B3795C"/>
    <w:rsid w:val="00B40998"/>
    <w:rsid w:val="00B41171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1C7A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6F92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D6C01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1AB0"/>
    <w:rsid w:val="00C02DAF"/>
    <w:rsid w:val="00C035C2"/>
    <w:rsid w:val="00C039F8"/>
    <w:rsid w:val="00C06987"/>
    <w:rsid w:val="00C1096B"/>
    <w:rsid w:val="00C120DF"/>
    <w:rsid w:val="00C12A14"/>
    <w:rsid w:val="00C141A7"/>
    <w:rsid w:val="00C14AF2"/>
    <w:rsid w:val="00C21468"/>
    <w:rsid w:val="00C21B1F"/>
    <w:rsid w:val="00C21B4D"/>
    <w:rsid w:val="00C21D5A"/>
    <w:rsid w:val="00C229AD"/>
    <w:rsid w:val="00C231EF"/>
    <w:rsid w:val="00C23960"/>
    <w:rsid w:val="00C23F14"/>
    <w:rsid w:val="00C256C3"/>
    <w:rsid w:val="00C26131"/>
    <w:rsid w:val="00C26531"/>
    <w:rsid w:val="00C273F0"/>
    <w:rsid w:val="00C27E62"/>
    <w:rsid w:val="00C33D5D"/>
    <w:rsid w:val="00C35257"/>
    <w:rsid w:val="00C353C4"/>
    <w:rsid w:val="00C36482"/>
    <w:rsid w:val="00C414A3"/>
    <w:rsid w:val="00C41A33"/>
    <w:rsid w:val="00C42754"/>
    <w:rsid w:val="00C42C37"/>
    <w:rsid w:val="00C44BFA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678D6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2DDA"/>
    <w:rsid w:val="00CA36B4"/>
    <w:rsid w:val="00CA3E0B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039"/>
    <w:rsid w:val="00CD4CA9"/>
    <w:rsid w:val="00CD5E82"/>
    <w:rsid w:val="00CD73EF"/>
    <w:rsid w:val="00CE2546"/>
    <w:rsid w:val="00CE76FD"/>
    <w:rsid w:val="00CF06BA"/>
    <w:rsid w:val="00CF0F99"/>
    <w:rsid w:val="00CF21AF"/>
    <w:rsid w:val="00CF316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26EEC"/>
    <w:rsid w:val="00D31A40"/>
    <w:rsid w:val="00D35068"/>
    <w:rsid w:val="00D3674D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223C"/>
    <w:rsid w:val="00D84643"/>
    <w:rsid w:val="00D84D3A"/>
    <w:rsid w:val="00D84D9A"/>
    <w:rsid w:val="00D87FF4"/>
    <w:rsid w:val="00D930FC"/>
    <w:rsid w:val="00D935B6"/>
    <w:rsid w:val="00D93D79"/>
    <w:rsid w:val="00D94962"/>
    <w:rsid w:val="00D955A8"/>
    <w:rsid w:val="00D95EA0"/>
    <w:rsid w:val="00D97BBD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3F2F"/>
    <w:rsid w:val="00DD52FA"/>
    <w:rsid w:val="00DE178F"/>
    <w:rsid w:val="00DE5441"/>
    <w:rsid w:val="00DE54E2"/>
    <w:rsid w:val="00DE5D85"/>
    <w:rsid w:val="00DE7476"/>
    <w:rsid w:val="00DF2F26"/>
    <w:rsid w:val="00DF4748"/>
    <w:rsid w:val="00DF4C8B"/>
    <w:rsid w:val="00DF6B42"/>
    <w:rsid w:val="00E00253"/>
    <w:rsid w:val="00E0124D"/>
    <w:rsid w:val="00E042EB"/>
    <w:rsid w:val="00E0512D"/>
    <w:rsid w:val="00E055EF"/>
    <w:rsid w:val="00E05C60"/>
    <w:rsid w:val="00E06549"/>
    <w:rsid w:val="00E10F91"/>
    <w:rsid w:val="00E11C3F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2AB8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4F95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4B9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5ECB"/>
    <w:rsid w:val="00ED77FE"/>
    <w:rsid w:val="00EE24B3"/>
    <w:rsid w:val="00EE3C30"/>
    <w:rsid w:val="00EE5BB0"/>
    <w:rsid w:val="00EE62AA"/>
    <w:rsid w:val="00EE6938"/>
    <w:rsid w:val="00EF0469"/>
    <w:rsid w:val="00EF0740"/>
    <w:rsid w:val="00EF13EB"/>
    <w:rsid w:val="00EF1622"/>
    <w:rsid w:val="00EF1DFA"/>
    <w:rsid w:val="00EF22DD"/>
    <w:rsid w:val="00EF507C"/>
    <w:rsid w:val="00EF7551"/>
    <w:rsid w:val="00F005CF"/>
    <w:rsid w:val="00F033E3"/>
    <w:rsid w:val="00F05FC0"/>
    <w:rsid w:val="00F06964"/>
    <w:rsid w:val="00F06ABD"/>
    <w:rsid w:val="00F06ED4"/>
    <w:rsid w:val="00F07A5B"/>
    <w:rsid w:val="00F10A6A"/>
    <w:rsid w:val="00F11F9E"/>
    <w:rsid w:val="00F127C4"/>
    <w:rsid w:val="00F1318D"/>
    <w:rsid w:val="00F13449"/>
    <w:rsid w:val="00F13C47"/>
    <w:rsid w:val="00F148C0"/>
    <w:rsid w:val="00F15B3D"/>
    <w:rsid w:val="00F20057"/>
    <w:rsid w:val="00F26D6D"/>
    <w:rsid w:val="00F2770F"/>
    <w:rsid w:val="00F27F2E"/>
    <w:rsid w:val="00F36B7E"/>
    <w:rsid w:val="00F41A50"/>
    <w:rsid w:val="00F421F3"/>
    <w:rsid w:val="00F44EA4"/>
    <w:rsid w:val="00F46095"/>
    <w:rsid w:val="00F4617D"/>
    <w:rsid w:val="00F46E88"/>
    <w:rsid w:val="00F6157D"/>
    <w:rsid w:val="00F61D91"/>
    <w:rsid w:val="00F626A3"/>
    <w:rsid w:val="00F626FA"/>
    <w:rsid w:val="00F628B7"/>
    <w:rsid w:val="00F6340B"/>
    <w:rsid w:val="00F6381F"/>
    <w:rsid w:val="00F63B76"/>
    <w:rsid w:val="00F65A26"/>
    <w:rsid w:val="00F662B2"/>
    <w:rsid w:val="00F6642B"/>
    <w:rsid w:val="00F675BB"/>
    <w:rsid w:val="00F71126"/>
    <w:rsid w:val="00F71852"/>
    <w:rsid w:val="00F72EDC"/>
    <w:rsid w:val="00F82B0B"/>
    <w:rsid w:val="00F82C41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20D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957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1FA17F"/>
    <w:rsid w:val="174CD4D4"/>
    <w:rsid w:val="17826A8C"/>
    <w:rsid w:val="178FF90C"/>
    <w:rsid w:val="17B82203"/>
    <w:rsid w:val="182B5629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6F180433-1366-4C3E-B3DA-035F67B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deco.proteste.pt/corporat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ania.miguel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cid:image001.png@01DC809C.24695A9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raquel.campos@lift.com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509</Words>
  <Characters>2724</Characters>
  <Application>Microsoft Office Word</Application>
  <DocSecurity>0</DocSecurity>
  <Lines>60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50</cp:revision>
  <dcterms:created xsi:type="dcterms:W3CDTF">2026-04-22T11:08:00Z</dcterms:created>
  <dcterms:modified xsi:type="dcterms:W3CDTF">2026-05-06T12:38:00Z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