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2AE" w14:textId="77777777" w:rsidR="005567F3" w:rsidRPr="00C13A5E" w:rsidRDefault="005567F3" w:rsidP="00F622EC">
      <w:pPr>
        <w:jc w:val="center"/>
        <w:rPr>
          <w:rFonts w:ascii="Aptos" w:hAnsi="Aptos"/>
          <w:b/>
          <w:bCs/>
          <w:sz w:val="28"/>
          <w:szCs w:val="28"/>
        </w:rPr>
      </w:pPr>
    </w:p>
    <w:p w14:paraId="08F406EB" w14:textId="79DC3975" w:rsidR="005567F3" w:rsidRPr="00E71F48" w:rsidRDefault="005567F3" w:rsidP="005567F3">
      <w:pPr>
        <w:rPr>
          <w:rFonts w:ascii="Aptos" w:hAnsi="Aptos" w:cstheme="minorHAnsi"/>
        </w:rPr>
      </w:pPr>
      <w:r w:rsidRPr="00E71F48">
        <w:rPr>
          <w:rFonts w:ascii="Aptos" w:hAnsi="Aptos" w:cstheme="minorHAnsi"/>
        </w:rPr>
        <w:t>INFORMACJA PRASOWA</w:t>
      </w:r>
    </w:p>
    <w:p w14:paraId="44719652" w14:textId="2F339366" w:rsidR="005567F3" w:rsidRPr="00E71F48" w:rsidRDefault="005567F3" w:rsidP="005567F3">
      <w:pPr>
        <w:jc w:val="right"/>
        <w:rPr>
          <w:rFonts w:ascii="Aptos" w:hAnsi="Aptos" w:cstheme="minorHAnsi"/>
        </w:rPr>
      </w:pPr>
      <w:r w:rsidRPr="00E71F48">
        <w:rPr>
          <w:rFonts w:ascii="Aptos" w:hAnsi="Aptos" w:cstheme="minorHAnsi"/>
        </w:rPr>
        <w:t xml:space="preserve">Warszawa, </w:t>
      </w:r>
      <w:r w:rsidR="006C2DD1">
        <w:rPr>
          <w:rFonts w:ascii="Aptos" w:hAnsi="Aptos" w:cstheme="minorHAnsi"/>
        </w:rPr>
        <w:t>6 maja</w:t>
      </w:r>
      <w:r w:rsidR="000567CD" w:rsidRPr="00E71F48">
        <w:rPr>
          <w:rFonts w:ascii="Aptos" w:hAnsi="Aptos" w:cstheme="minorHAnsi"/>
        </w:rPr>
        <w:t xml:space="preserve"> </w:t>
      </w:r>
      <w:r w:rsidR="002938C5" w:rsidRPr="00E71F48">
        <w:rPr>
          <w:rFonts w:ascii="Aptos" w:hAnsi="Aptos" w:cstheme="minorHAnsi"/>
        </w:rPr>
        <w:t>202</w:t>
      </w:r>
      <w:r w:rsidR="00392F6A">
        <w:rPr>
          <w:rFonts w:ascii="Aptos" w:hAnsi="Aptos" w:cstheme="minorHAnsi"/>
        </w:rPr>
        <w:t>6</w:t>
      </w:r>
      <w:r w:rsidR="002938C5" w:rsidRPr="00E71F48">
        <w:rPr>
          <w:rFonts w:ascii="Aptos" w:hAnsi="Aptos" w:cstheme="minorHAnsi"/>
        </w:rPr>
        <w:t xml:space="preserve"> r.</w:t>
      </w:r>
    </w:p>
    <w:p w14:paraId="508BD683" w14:textId="77777777" w:rsidR="00B267C7" w:rsidRDefault="003E1FCB" w:rsidP="003E1FCB">
      <w:pPr>
        <w:jc w:val="center"/>
        <w:rPr>
          <w:rFonts w:ascii="Aptos" w:hAnsi="Aptos" w:cstheme="minorHAnsi"/>
          <w:b/>
          <w:sz w:val="28"/>
          <w:szCs w:val="28"/>
        </w:rPr>
      </w:pPr>
      <w:r w:rsidRPr="003E1FCB">
        <w:rPr>
          <w:rFonts w:ascii="Aptos" w:hAnsi="Aptos" w:cstheme="minorHAnsi"/>
          <w:b/>
          <w:sz w:val="28"/>
          <w:szCs w:val="28"/>
        </w:rPr>
        <w:t xml:space="preserve">Ponad </w:t>
      </w:r>
      <w:r>
        <w:rPr>
          <w:rFonts w:ascii="Aptos" w:hAnsi="Aptos" w:cstheme="minorHAnsi"/>
          <w:b/>
          <w:sz w:val="28"/>
          <w:szCs w:val="28"/>
        </w:rPr>
        <w:t>750</w:t>
      </w:r>
      <w:r w:rsidRPr="003E1FCB">
        <w:rPr>
          <w:rFonts w:ascii="Aptos" w:hAnsi="Aptos" w:cstheme="minorHAnsi"/>
          <w:b/>
          <w:sz w:val="28"/>
          <w:szCs w:val="28"/>
        </w:rPr>
        <w:t xml:space="preserve"> mln transakcji i </w:t>
      </w:r>
      <w:r>
        <w:rPr>
          <w:rFonts w:ascii="Aptos" w:hAnsi="Aptos" w:cstheme="minorHAnsi"/>
          <w:b/>
          <w:sz w:val="28"/>
          <w:szCs w:val="28"/>
        </w:rPr>
        <w:t>blisko 120</w:t>
      </w:r>
      <w:r w:rsidRPr="003E1FCB">
        <w:rPr>
          <w:rFonts w:ascii="Aptos" w:hAnsi="Aptos" w:cstheme="minorHAnsi"/>
          <w:b/>
          <w:sz w:val="28"/>
          <w:szCs w:val="28"/>
        </w:rPr>
        <w:t xml:space="preserve"> mld zł obrotu </w:t>
      </w:r>
    </w:p>
    <w:p w14:paraId="7C1295F3" w14:textId="2F404B0C" w:rsidR="003E1FCB" w:rsidRDefault="003E1FCB" w:rsidP="003E1FCB">
      <w:pPr>
        <w:jc w:val="center"/>
        <w:rPr>
          <w:rFonts w:ascii="Aptos" w:hAnsi="Aptos" w:cstheme="minorHAnsi"/>
          <w:b/>
          <w:sz w:val="28"/>
          <w:szCs w:val="28"/>
        </w:rPr>
      </w:pPr>
      <w:r w:rsidRPr="003E1FCB">
        <w:rPr>
          <w:rFonts w:ascii="Aptos" w:hAnsi="Aptos" w:cstheme="minorHAnsi"/>
          <w:b/>
          <w:sz w:val="28"/>
          <w:szCs w:val="28"/>
        </w:rPr>
        <w:t xml:space="preserve">– BLIK utrzymuje </w:t>
      </w:r>
      <w:r w:rsidR="001675D4">
        <w:rPr>
          <w:rFonts w:ascii="Aptos" w:hAnsi="Aptos" w:cstheme="minorHAnsi"/>
          <w:b/>
          <w:sz w:val="28"/>
          <w:szCs w:val="28"/>
        </w:rPr>
        <w:t>tempo</w:t>
      </w:r>
      <w:r w:rsidRPr="003E1FCB">
        <w:rPr>
          <w:rFonts w:ascii="Aptos" w:hAnsi="Aptos" w:cstheme="minorHAnsi"/>
          <w:b/>
          <w:sz w:val="28"/>
          <w:szCs w:val="28"/>
        </w:rPr>
        <w:t xml:space="preserve"> wzrostu </w:t>
      </w:r>
      <w:r w:rsidR="009847C6">
        <w:rPr>
          <w:rFonts w:ascii="Aptos" w:hAnsi="Aptos" w:cstheme="minorHAnsi"/>
          <w:b/>
          <w:sz w:val="28"/>
          <w:szCs w:val="28"/>
        </w:rPr>
        <w:t>w I kw. 2026 r.</w:t>
      </w:r>
    </w:p>
    <w:p w14:paraId="1CA3840B" w14:textId="52CF0000" w:rsidR="003C7162" w:rsidRDefault="00BC7789" w:rsidP="005615AA">
      <w:pPr>
        <w:jc w:val="both"/>
        <w:rPr>
          <w:rFonts w:ascii="Aptos" w:hAnsi="Aptos" w:cstheme="minorHAnsi"/>
          <w:b/>
        </w:rPr>
      </w:pPr>
      <w:r w:rsidRPr="00BC7789">
        <w:rPr>
          <w:rFonts w:ascii="Aptos" w:hAnsi="Aptos" w:cstheme="minorHAnsi"/>
          <w:b/>
        </w:rPr>
        <w:t xml:space="preserve">W pierwszym kwartale 2026 roku użytkownicy BLIKA zrealizowali łącznie </w:t>
      </w:r>
      <w:r w:rsidR="00792F89">
        <w:rPr>
          <w:rFonts w:ascii="Aptos" w:hAnsi="Aptos" w:cstheme="minorHAnsi"/>
          <w:b/>
        </w:rPr>
        <w:t>756</w:t>
      </w:r>
      <w:r w:rsidRPr="00BC7789">
        <w:rPr>
          <w:rFonts w:ascii="Aptos" w:hAnsi="Aptos" w:cstheme="minorHAnsi"/>
          <w:b/>
        </w:rPr>
        <w:t xml:space="preserve"> mln transakcji, co oznacza wzrost o 14 proc. w porównaniu z analogicznym okresem ubiegłego roku.</w:t>
      </w:r>
      <w:r w:rsidR="00792F89">
        <w:rPr>
          <w:rFonts w:ascii="Aptos" w:hAnsi="Aptos" w:cstheme="minorHAnsi"/>
          <w:b/>
        </w:rPr>
        <w:t xml:space="preserve"> </w:t>
      </w:r>
      <w:r w:rsidR="0044384B">
        <w:rPr>
          <w:rFonts w:ascii="Aptos" w:hAnsi="Aptos" w:cstheme="minorHAnsi"/>
          <w:b/>
        </w:rPr>
        <w:t>Od stycznia do marca br.</w:t>
      </w:r>
      <w:r w:rsidR="003C7162" w:rsidRPr="003C7162">
        <w:rPr>
          <w:rFonts w:ascii="Aptos" w:hAnsi="Aptos" w:cstheme="minorHAnsi"/>
          <w:b/>
        </w:rPr>
        <w:t xml:space="preserve"> największą dynamikę odnotowano w kanale e-commerce, w którym </w:t>
      </w:r>
      <w:r w:rsidR="00BA38ED">
        <w:rPr>
          <w:rFonts w:ascii="Aptos" w:hAnsi="Aptos" w:cstheme="minorHAnsi"/>
          <w:b/>
        </w:rPr>
        <w:t>zapłacono</w:t>
      </w:r>
      <w:r w:rsidR="0044384B">
        <w:rPr>
          <w:rFonts w:ascii="Aptos" w:hAnsi="Aptos" w:cstheme="minorHAnsi"/>
          <w:b/>
        </w:rPr>
        <w:t xml:space="preserve"> blisko</w:t>
      </w:r>
      <w:r w:rsidR="00C1003A">
        <w:rPr>
          <w:rFonts w:ascii="Aptos" w:hAnsi="Aptos" w:cstheme="minorHAnsi"/>
          <w:b/>
        </w:rPr>
        <w:t xml:space="preserve"> 380</w:t>
      </w:r>
      <w:r w:rsidR="003C7162" w:rsidRPr="003C7162">
        <w:rPr>
          <w:rFonts w:ascii="Aptos" w:hAnsi="Aptos" w:cstheme="minorHAnsi"/>
          <w:b/>
        </w:rPr>
        <w:t xml:space="preserve"> mln </w:t>
      </w:r>
      <w:r w:rsidR="0044384B">
        <w:rPr>
          <w:rFonts w:ascii="Aptos" w:hAnsi="Aptos" w:cstheme="minorHAnsi"/>
          <w:b/>
        </w:rPr>
        <w:t>razy</w:t>
      </w:r>
      <w:r w:rsidR="003C7162" w:rsidRPr="003C7162">
        <w:rPr>
          <w:rFonts w:ascii="Aptos" w:hAnsi="Aptos" w:cstheme="minorHAnsi"/>
          <w:b/>
        </w:rPr>
        <w:t>.</w:t>
      </w:r>
      <w:r w:rsidR="00914371" w:rsidRPr="00914371">
        <w:t xml:space="preserve"> </w:t>
      </w:r>
      <w:r w:rsidR="00914371" w:rsidRPr="00914371">
        <w:rPr>
          <w:rFonts w:ascii="Aptos" w:hAnsi="Aptos" w:cstheme="minorHAnsi"/>
          <w:b/>
        </w:rPr>
        <w:t xml:space="preserve">Na wyniki osiągane w handlu </w:t>
      </w:r>
      <w:r w:rsidR="00394F8A">
        <w:rPr>
          <w:rFonts w:ascii="Aptos" w:hAnsi="Aptos" w:cstheme="minorHAnsi"/>
          <w:b/>
        </w:rPr>
        <w:t>elektronicznym</w:t>
      </w:r>
      <w:r w:rsidR="00914371" w:rsidRPr="00914371">
        <w:rPr>
          <w:rFonts w:ascii="Aptos" w:hAnsi="Aptos" w:cstheme="minorHAnsi"/>
          <w:b/>
        </w:rPr>
        <w:t xml:space="preserve"> coraz wyraźniej wpływają nowe usługi </w:t>
      </w:r>
      <w:r w:rsidR="00394F8A">
        <w:rPr>
          <w:rFonts w:ascii="Aptos" w:hAnsi="Aptos" w:cstheme="minorHAnsi"/>
          <w:b/>
        </w:rPr>
        <w:t>BLIKA takie jak</w:t>
      </w:r>
      <w:r w:rsidR="00914371" w:rsidRPr="00914371">
        <w:rPr>
          <w:rFonts w:ascii="Aptos" w:hAnsi="Aptos" w:cstheme="minorHAnsi"/>
          <w:b/>
        </w:rPr>
        <w:t xml:space="preserve"> płatności powtarzalne oraz płatności odroczone.</w:t>
      </w:r>
      <w:r w:rsidR="003C7162" w:rsidRPr="003C7162">
        <w:rPr>
          <w:rFonts w:ascii="Aptos" w:hAnsi="Aptos" w:cstheme="minorHAnsi"/>
          <w:b/>
        </w:rPr>
        <w:t xml:space="preserve"> </w:t>
      </w:r>
      <w:r w:rsidR="00675319" w:rsidRPr="00675319">
        <w:rPr>
          <w:rFonts w:ascii="Aptos" w:hAnsi="Aptos" w:cstheme="minorHAnsi"/>
          <w:b/>
        </w:rPr>
        <w:t xml:space="preserve">Na koniec marca z </w:t>
      </w:r>
      <w:r w:rsidR="00394F8A">
        <w:rPr>
          <w:rFonts w:ascii="Aptos" w:hAnsi="Aptos" w:cstheme="minorHAnsi"/>
          <w:b/>
        </w:rPr>
        <w:t>rozwiązania</w:t>
      </w:r>
      <w:r w:rsidR="00675319" w:rsidRPr="00675319">
        <w:rPr>
          <w:rFonts w:ascii="Aptos" w:hAnsi="Aptos" w:cstheme="minorHAnsi"/>
          <w:b/>
        </w:rPr>
        <w:t xml:space="preserve"> korzystało 21</w:t>
      </w:r>
      <w:r w:rsidR="00675319">
        <w:rPr>
          <w:rFonts w:ascii="Aptos" w:hAnsi="Aptos" w:cstheme="minorHAnsi"/>
          <w:b/>
        </w:rPr>
        <w:t>,1</w:t>
      </w:r>
      <w:r w:rsidR="00675319" w:rsidRPr="00675319">
        <w:rPr>
          <w:rFonts w:ascii="Aptos" w:hAnsi="Aptos" w:cstheme="minorHAnsi"/>
          <w:b/>
        </w:rPr>
        <w:t xml:space="preserve"> mln aktywnych użytkowników.</w:t>
      </w:r>
    </w:p>
    <w:p w14:paraId="62D45984" w14:textId="3E8D93E1" w:rsidR="00675319" w:rsidRDefault="00085992" w:rsidP="005615AA">
      <w:pPr>
        <w:jc w:val="both"/>
        <w:rPr>
          <w:rFonts w:ascii="Aptos" w:hAnsi="Aptos" w:cstheme="minorHAnsi"/>
          <w:b/>
        </w:rPr>
      </w:pPr>
      <w:r>
        <w:rPr>
          <w:rFonts w:ascii="Aptos" w:hAnsi="Aptos" w:cstheme="minorHAnsi"/>
          <w:b/>
        </w:rPr>
        <w:t xml:space="preserve">Blisko </w:t>
      </w:r>
      <w:r w:rsidR="00DA37E4">
        <w:rPr>
          <w:rFonts w:ascii="Aptos" w:hAnsi="Aptos" w:cstheme="minorHAnsi"/>
          <w:b/>
        </w:rPr>
        <w:t>350 tys. transakcji na godzinę</w:t>
      </w:r>
    </w:p>
    <w:p w14:paraId="5B5C669A" w14:textId="1B400914" w:rsidR="001A6161" w:rsidRPr="00B24EE3" w:rsidRDefault="002E6DBE" w:rsidP="005615AA">
      <w:pPr>
        <w:jc w:val="both"/>
        <w:rPr>
          <w:rFonts w:ascii="Aptos" w:hAnsi="Aptos" w:cstheme="minorHAnsi"/>
          <w:bCs/>
        </w:rPr>
      </w:pPr>
      <w:r w:rsidRPr="002E6DBE">
        <w:rPr>
          <w:rFonts w:ascii="Aptos" w:hAnsi="Aptos" w:cstheme="minorHAnsi"/>
          <w:bCs/>
        </w:rPr>
        <w:t xml:space="preserve">Wysoka dynamika z ubiegłego roku </w:t>
      </w:r>
      <w:r w:rsidR="006A3BE3">
        <w:rPr>
          <w:rFonts w:ascii="Aptos" w:hAnsi="Aptos" w:cstheme="minorHAnsi"/>
          <w:bCs/>
        </w:rPr>
        <w:t>znajduje</w:t>
      </w:r>
      <w:r w:rsidRPr="002E6DBE">
        <w:rPr>
          <w:rFonts w:ascii="Aptos" w:hAnsi="Aptos" w:cstheme="minorHAnsi"/>
          <w:bCs/>
        </w:rPr>
        <w:t xml:space="preserve"> odzwierciedlenie także w wynikach pierwszego kwartału 2026 roku, w którym użytkownicy zrealizowali łącznie </w:t>
      </w:r>
      <w:r w:rsidR="00C5512D">
        <w:rPr>
          <w:rFonts w:ascii="Aptos" w:hAnsi="Aptos" w:cstheme="minorHAnsi"/>
          <w:bCs/>
        </w:rPr>
        <w:t>756</w:t>
      </w:r>
      <w:r w:rsidRPr="002E6DBE">
        <w:rPr>
          <w:rFonts w:ascii="Aptos" w:hAnsi="Aptos" w:cstheme="minorHAnsi"/>
          <w:bCs/>
        </w:rPr>
        <w:t xml:space="preserve"> mln operacji o wartości </w:t>
      </w:r>
      <w:r w:rsidR="00102333" w:rsidRPr="00102333">
        <w:rPr>
          <w:rFonts w:ascii="Aptos" w:hAnsi="Aptos" w:cstheme="minorHAnsi"/>
          <w:bCs/>
        </w:rPr>
        <w:t xml:space="preserve">117,3 </w:t>
      </w:r>
      <w:r w:rsidRPr="002E6DBE">
        <w:rPr>
          <w:rFonts w:ascii="Aptos" w:hAnsi="Aptos" w:cstheme="minorHAnsi"/>
          <w:bCs/>
        </w:rPr>
        <w:t xml:space="preserve">mld zł. W porównaniu do analogicznego okresu 2025 roku oznacza to wzrost o odpowiednio 14 proc. pod względem liczby oraz </w:t>
      </w:r>
      <w:r w:rsidR="00102333">
        <w:rPr>
          <w:rFonts w:ascii="Aptos" w:hAnsi="Aptos" w:cstheme="minorHAnsi"/>
          <w:bCs/>
        </w:rPr>
        <w:t>19</w:t>
      </w:r>
      <w:r w:rsidRPr="002E6DBE">
        <w:rPr>
          <w:rFonts w:ascii="Aptos" w:hAnsi="Aptos" w:cstheme="minorHAnsi"/>
          <w:bCs/>
        </w:rPr>
        <w:t xml:space="preserve"> proc. w zakresie wartości transakcji. W tym czasie Polacy korzystali z BLIKA średnio </w:t>
      </w:r>
      <w:r w:rsidR="00454594">
        <w:rPr>
          <w:rFonts w:ascii="Aptos" w:hAnsi="Aptos" w:cstheme="minorHAnsi"/>
          <w:bCs/>
        </w:rPr>
        <w:t>8,4</w:t>
      </w:r>
      <w:r w:rsidRPr="002E6DBE">
        <w:rPr>
          <w:rFonts w:ascii="Aptos" w:hAnsi="Aptos" w:cstheme="minorHAnsi"/>
          <w:bCs/>
        </w:rPr>
        <w:t xml:space="preserve"> mln razy dziennie, co oznacza, że w każdej </w:t>
      </w:r>
      <w:r w:rsidR="00454594">
        <w:rPr>
          <w:rFonts w:ascii="Aptos" w:hAnsi="Aptos" w:cstheme="minorHAnsi"/>
          <w:bCs/>
        </w:rPr>
        <w:t>minucie</w:t>
      </w:r>
      <w:r w:rsidRPr="002E6DBE">
        <w:rPr>
          <w:rFonts w:ascii="Aptos" w:hAnsi="Aptos" w:cstheme="minorHAnsi"/>
          <w:bCs/>
        </w:rPr>
        <w:t xml:space="preserve"> system przetwarzał około </w:t>
      </w:r>
      <w:r w:rsidR="00932B98">
        <w:rPr>
          <w:rFonts w:ascii="Aptos" w:hAnsi="Aptos" w:cstheme="minorHAnsi"/>
          <w:bCs/>
        </w:rPr>
        <w:t>5,8 tys.</w:t>
      </w:r>
      <w:r w:rsidRPr="002E6DBE">
        <w:rPr>
          <w:rFonts w:ascii="Aptos" w:hAnsi="Aptos" w:cstheme="minorHAnsi"/>
          <w:bCs/>
        </w:rPr>
        <w:t xml:space="preserve"> płatności. W najbardziej intensywnym dniu raportowanego okresu odnotowano wynik na poziomie </w:t>
      </w:r>
      <w:r w:rsidR="003C3EC5">
        <w:rPr>
          <w:rFonts w:ascii="Aptos" w:hAnsi="Aptos" w:cstheme="minorHAnsi"/>
          <w:bCs/>
        </w:rPr>
        <w:t>12,3</w:t>
      </w:r>
      <w:r w:rsidRPr="002E6DBE">
        <w:rPr>
          <w:rFonts w:ascii="Aptos" w:hAnsi="Aptos" w:cstheme="minorHAnsi"/>
          <w:bCs/>
        </w:rPr>
        <w:t xml:space="preserve"> mln transakcji. </w:t>
      </w:r>
      <w:r w:rsidR="002C5268">
        <w:rPr>
          <w:rFonts w:ascii="Aptos" w:hAnsi="Aptos" w:cstheme="minorHAnsi"/>
          <w:bCs/>
        </w:rPr>
        <w:t xml:space="preserve">Średnia </w:t>
      </w:r>
      <w:r w:rsidR="002C5268" w:rsidRPr="002C5268">
        <w:rPr>
          <w:rFonts w:ascii="Aptos" w:hAnsi="Aptos" w:cstheme="minorHAnsi"/>
          <w:bCs/>
        </w:rPr>
        <w:t>kwota płatności realizowanej przez użytkowników</w:t>
      </w:r>
      <w:r w:rsidR="001A6161">
        <w:rPr>
          <w:rFonts w:ascii="Aptos" w:hAnsi="Aptos" w:cstheme="minorHAnsi"/>
          <w:bCs/>
        </w:rPr>
        <w:t xml:space="preserve"> BLIKA</w:t>
      </w:r>
      <w:r w:rsidR="002C5268" w:rsidRPr="002C5268">
        <w:rPr>
          <w:rFonts w:ascii="Aptos" w:hAnsi="Aptos" w:cstheme="minorHAnsi"/>
          <w:bCs/>
        </w:rPr>
        <w:t xml:space="preserve"> </w:t>
      </w:r>
      <w:r w:rsidR="001A6161">
        <w:rPr>
          <w:rFonts w:ascii="Aptos" w:hAnsi="Aptos" w:cstheme="minorHAnsi"/>
          <w:bCs/>
        </w:rPr>
        <w:t>wyniosła 155</w:t>
      </w:r>
      <w:r w:rsidR="002C5268" w:rsidRPr="002C5268">
        <w:rPr>
          <w:rFonts w:ascii="Aptos" w:hAnsi="Aptos" w:cstheme="minorHAnsi"/>
          <w:bCs/>
        </w:rPr>
        <w:t xml:space="preserve"> zł.</w:t>
      </w:r>
    </w:p>
    <w:p w14:paraId="3377009F" w14:textId="77777777" w:rsidR="00085992" w:rsidRDefault="00085992" w:rsidP="005615AA">
      <w:pPr>
        <w:jc w:val="both"/>
        <w:rPr>
          <w:rFonts w:ascii="Aptos" w:hAnsi="Aptos" w:cstheme="minorHAnsi"/>
          <w:b/>
        </w:rPr>
      </w:pPr>
      <w:r w:rsidRPr="00085992">
        <w:rPr>
          <w:rFonts w:ascii="Aptos" w:hAnsi="Aptos" w:cstheme="minorHAnsi"/>
          <w:b/>
        </w:rPr>
        <w:t>E-commerce generuje połowę ruchu</w:t>
      </w:r>
    </w:p>
    <w:p w14:paraId="2A5D7819" w14:textId="5E47515C" w:rsidR="00085992" w:rsidRPr="00A00CE9" w:rsidRDefault="00A00CE9" w:rsidP="005615AA">
      <w:pPr>
        <w:jc w:val="both"/>
        <w:rPr>
          <w:rFonts w:ascii="Aptos" w:hAnsi="Aptos" w:cstheme="minorHAnsi"/>
          <w:bCs/>
        </w:rPr>
      </w:pPr>
      <w:r w:rsidRPr="00A00CE9">
        <w:rPr>
          <w:rFonts w:ascii="Aptos" w:hAnsi="Aptos" w:cstheme="minorHAnsi"/>
          <w:bCs/>
        </w:rPr>
        <w:t>Kanał online niezmiennie wyznacza skalę działalności BLIKA – w minionym kwartale odpowiadał on za 50,1 proc. wszystkich transakcji. Od stycznia do marca</w:t>
      </w:r>
      <w:r w:rsidR="00472A88">
        <w:rPr>
          <w:rFonts w:ascii="Aptos" w:hAnsi="Aptos" w:cstheme="minorHAnsi"/>
          <w:bCs/>
        </w:rPr>
        <w:t xml:space="preserve"> br.</w:t>
      </w:r>
      <w:r w:rsidRPr="00A00CE9">
        <w:rPr>
          <w:rFonts w:ascii="Aptos" w:hAnsi="Aptos" w:cstheme="minorHAnsi"/>
          <w:bCs/>
        </w:rPr>
        <w:t xml:space="preserve"> użytkownicy sfinalizowali w sieci </w:t>
      </w:r>
      <w:r w:rsidR="007C0C76" w:rsidRPr="007C0C76">
        <w:rPr>
          <w:rFonts w:ascii="Aptos" w:hAnsi="Aptos" w:cstheme="minorHAnsi"/>
          <w:bCs/>
        </w:rPr>
        <w:t>378,8</w:t>
      </w:r>
      <w:r w:rsidR="007C0C76">
        <w:rPr>
          <w:rFonts w:ascii="Aptos" w:hAnsi="Aptos" w:cstheme="minorHAnsi"/>
          <w:bCs/>
        </w:rPr>
        <w:t xml:space="preserve"> </w:t>
      </w:r>
      <w:r w:rsidRPr="00A00CE9">
        <w:rPr>
          <w:rFonts w:ascii="Aptos" w:hAnsi="Aptos" w:cstheme="minorHAnsi"/>
          <w:bCs/>
        </w:rPr>
        <w:t xml:space="preserve">mln zakupów o łącznej wartości </w:t>
      </w:r>
      <w:r w:rsidR="007C0C76" w:rsidRPr="007C0C76">
        <w:rPr>
          <w:rFonts w:ascii="Aptos" w:hAnsi="Aptos" w:cstheme="minorHAnsi"/>
          <w:bCs/>
        </w:rPr>
        <w:t>60,7</w:t>
      </w:r>
      <w:r w:rsidR="007C0C76">
        <w:rPr>
          <w:rFonts w:ascii="Aptos" w:hAnsi="Aptos" w:cstheme="minorHAnsi"/>
          <w:bCs/>
        </w:rPr>
        <w:t xml:space="preserve"> </w:t>
      </w:r>
      <w:r w:rsidRPr="00A00CE9">
        <w:rPr>
          <w:rFonts w:ascii="Aptos" w:hAnsi="Aptos" w:cstheme="minorHAnsi"/>
          <w:bCs/>
        </w:rPr>
        <w:t>mld zł</w:t>
      </w:r>
      <w:r w:rsidR="00472A88">
        <w:rPr>
          <w:rFonts w:ascii="Aptos" w:hAnsi="Aptos" w:cstheme="minorHAnsi"/>
          <w:bCs/>
        </w:rPr>
        <w:t xml:space="preserve"> – to wzr</w:t>
      </w:r>
      <w:r w:rsidR="001756E8">
        <w:rPr>
          <w:rFonts w:ascii="Aptos" w:hAnsi="Aptos" w:cstheme="minorHAnsi"/>
          <w:bCs/>
        </w:rPr>
        <w:t>ost odpowiednio o 16 i 23 proc.</w:t>
      </w:r>
      <w:r w:rsidRPr="00A00CE9">
        <w:rPr>
          <w:rFonts w:ascii="Aptos" w:hAnsi="Aptos" w:cstheme="minorHAnsi"/>
          <w:bCs/>
        </w:rPr>
        <w:t xml:space="preserve"> </w:t>
      </w:r>
      <w:r w:rsidR="00DB1573">
        <w:rPr>
          <w:rFonts w:ascii="Aptos" w:hAnsi="Aptos" w:cstheme="minorHAnsi"/>
          <w:bCs/>
        </w:rPr>
        <w:t>w stosunku do wy</w:t>
      </w:r>
      <w:r w:rsidR="003D56BE">
        <w:rPr>
          <w:rFonts w:ascii="Aptos" w:hAnsi="Aptos" w:cstheme="minorHAnsi"/>
          <w:bCs/>
        </w:rPr>
        <w:t xml:space="preserve">ników osiągniętych w 2025 r. </w:t>
      </w:r>
      <w:r w:rsidR="00BB14CC">
        <w:rPr>
          <w:rFonts w:ascii="Aptos" w:hAnsi="Aptos" w:cstheme="minorHAnsi"/>
          <w:bCs/>
        </w:rPr>
        <w:t>Średni</w:t>
      </w:r>
      <w:r w:rsidRPr="00A00CE9">
        <w:rPr>
          <w:rFonts w:ascii="Aptos" w:hAnsi="Aptos" w:cstheme="minorHAnsi"/>
          <w:bCs/>
        </w:rPr>
        <w:t xml:space="preserve"> wydatek </w:t>
      </w:r>
      <w:r w:rsidR="00B870F0">
        <w:rPr>
          <w:rFonts w:ascii="Aptos" w:hAnsi="Aptos" w:cstheme="minorHAnsi"/>
          <w:bCs/>
        </w:rPr>
        <w:t xml:space="preserve">online </w:t>
      </w:r>
      <w:r w:rsidRPr="00A00CE9">
        <w:rPr>
          <w:rFonts w:ascii="Aptos" w:hAnsi="Aptos" w:cstheme="minorHAnsi"/>
          <w:bCs/>
        </w:rPr>
        <w:t xml:space="preserve">wyniósł </w:t>
      </w:r>
      <w:r w:rsidR="007B0921" w:rsidRPr="007B0921">
        <w:rPr>
          <w:rFonts w:ascii="Aptos" w:hAnsi="Aptos" w:cstheme="minorHAnsi"/>
          <w:bCs/>
        </w:rPr>
        <w:t>160 zł</w:t>
      </w:r>
      <w:r w:rsidR="00BB14CC">
        <w:rPr>
          <w:rFonts w:ascii="Aptos" w:hAnsi="Aptos" w:cstheme="minorHAnsi"/>
          <w:bCs/>
        </w:rPr>
        <w:t xml:space="preserve">, przy czym </w:t>
      </w:r>
      <w:r w:rsidR="00E54DAC">
        <w:rPr>
          <w:rFonts w:ascii="Aptos" w:hAnsi="Aptos" w:cstheme="minorHAnsi"/>
          <w:bCs/>
        </w:rPr>
        <w:t xml:space="preserve">w przypadku usługi </w:t>
      </w:r>
      <w:r w:rsidR="00E54DAC" w:rsidRPr="00E54DAC">
        <w:rPr>
          <w:rFonts w:ascii="Aptos" w:hAnsi="Aptos" w:cstheme="minorHAnsi"/>
          <w:bCs/>
        </w:rPr>
        <w:t>BLIK Płacę Później</w:t>
      </w:r>
      <w:r w:rsidR="00E54DAC">
        <w:rPr>
          <w:rFonts w:ascii="Aptos" w:hAnsi="Aptos" w:cstheme="minorHAnsi"/>
          <w:bCs/>
        </w:rPr>
        <w:t xml:space="preserve"> było to 250 zł.</w:t>
      </w:r>
    </w:p>
    <w:p w14:paraId="07541E00" w14:textId="139A7089" w:rsidR="005E09B7" w:rsidRDefault="005E09B7" w:rsidP="005615AA">
      <w:pPr>
        <w:jc w:val="both"/>
        <w:rPr>
          <w:rFonts w:ascii="Aptos" w:hAnsi="Aptos" w:cstheme="minorHAnsi"/>
          <w:bCs/>
        </w:rPr>
      </w:pPr>
      <w:r w:rsidRPr="003957CE">
        <w:rPr>
          <w:rFonts w:ascii="Aptos" w:hAnsi="Aptos" w:cstheme="minorHAnsi"/>
          <w:bCs/>
          <w:i/>
          <w:iCs/>
        </w:rPr>
        <w:t>–</w:t>
      </w:r>
      <w:r w:rsidR="00044A73" w:rsidRPr="003957CE">
        <w:rPr>
          <w:rFonts w:ascii="Aptos" w:hAnsi="Aptos" w:cstheme="minorHAnsi"/>
          <w:bCs/>
          <w:i/>
          <w:iCs/>
        </w:rPr>
        <w:t xml:space="preserve"> </w:t>
      </w:r>
      <w:r w:rsidR="0077731D" w:rsidRPr="0077731D">
        <w:rPr>
          <w:rFonts w:ascii="Aptos" w:hAnsi="Aptos" w:cstheme="minorHAnsi"/>
          <w:bCs/>
          <w:i/>
          <w:iCs/>
        </w:rPr>
        <w:t>Po 11 latach obecności na rynku i przy obecnej skali działania BLIK</w:t>
      </w:r>
      <w:r w:rsidR="0077731D">
        <w:rPr>
          <w:rFonts w:ascii="Aptos" w:hAnsi="Aptos" w:cstheme="minorHAnsi"/>
          <w:bCs/>
          <w:i/>
          <w:iCs/>
        </w:rPr>
        <w:t>A</w:t>
      </w:r>
      <w:r w:rsidR="0077731D" w:rsidRPr="0077731D">
        <w:rPr>
          <w:rFonts w:ascii="Aptos" w:hAnsi="Aptos" w:cstheme="minorHAnsi"/>
          <w:bCs/>
          <w:i/>
          <w:iCs/>
        </w:rPr>
        <w:t>, nasze wyniki są w coraz większym stopniu uzależnione od koniunktury gospodarczej. Tym bardziej cieszy fakt, że</w:t>
      </w:r>
      <w:r w:rsidR="0077731D">
        <w:rPr>
          <w:rFonts w:ascii="Aptos" w:hAnsi="Aptos" w:cstheme="minorHAnsi"/>
          <w:bCs/>
          <w:i/>
          <w:iCs/>
        </w:rPr>
        <w:t xml:space="preserve"> w 2026 roku</w:t>
      </w:r>
      <w:r w:rsidR="0077731D" w:rsidRPr="0077731D">
        <w:rPr>
          <w:rFonts w:ascii="Aptos" w:hAnsi="Aptos" w:cstheme="minorHAnsi"/>
          <w:bCs/>
          <w:i/>
          <w:iCs/>
        </w:rPr>
        <w:t xml:space="preserve"> </w:t>
      </w:r>
      <w:r w:rsidR="0077731D">
        <w:rPr>
          <w:rFonts w:ascii="Aptos" w:hAnsi="Aptos" w:cstheme="minorHAnsi"/>
          <w:bCs/>
          <w:i/>
          <w:iCs/>
        </w:rPr>
        <w:t xml:space="preserve">BLIK wciąż notuje znaczące wzrosty, </w:t>
      </w:r>
      <w:r w:rsidR="0077731D" w:rsidRPr="0077731D">
        <w:rPr>
          <w:rFonts w:ascii="Aptos" w:hAnsi="Aptos" w:cstheme="minorHAnsi"/>
          <w:bCs/>
          <w:i/>
          <w:iCs/>
        </w:rPr>
        <w:t>towarzysz</w:t>
      </w:r>
      <w:r w:rsidR="0077731D">
        <w:rPr>
          <w:rFonts w:ascii="Aptos" w:hAnsi="Aptos" w:cstheme="minorHAnsi"/>
          <w:bCs/>
          <w:i/>
          <w:iCs/>
        </w:rPr>
        <w:t>ąc Polakom</w:t>
      </w:r>
      <w:r w:rsidR="0077731D" w:rsidRPr="0077731D">
        <w:rPr>
          <w:rFonts w:ascii="Aptos" w:hAnsi="Aptos" w:cstheme="minorHAnsi"/>
          <w:bCs/>
          <w:i/>
          <w:iCs/>
        </w:rPr>
        <w:t xml:space="preserve"> w ewolucji </w:t>
      </w:r>
      <w:r w:rsidR="0077731D">
        <w:rPr>
          <w:rFonts w:ascii="Aptos" w:hAnsi="Aptos" w:cstheme="minorHAnsi"/>
          <w:bCs/>
          <w:i/>
          <w:iCs/>
        </w:rPr>
        <w:t xml:space="preserve">ich </w:t>
      </w:r>
      <w:r w:rsidR="0077731D" w:rsidRPr="0077731D">
        <w:rPr>
          <w:rFonts w:ascii="Aptos" w:hAnsi="Aptos" w:cstheme="minorHAnsi"/>
          <w:bCs/>
          <w:i/>
          <w:iCs/>
        </w:rPr>
        <w:t xml:space="preserve">nawyków płatniczych, takich jak rosnąca popularność płatności </w:t>
      </w:r>
      <w:r w:rsidR="00E37D7D">
        <w:rPr>
          <w:rFonts w:ascii="Aptos" w:hAnsi="Aptos" w:cstheme="minorHAnsi"/>
          <w:bCs/>
          <w:i/>
          <w:iCs/>
        </w:rPr>
        <w:t>cyklicznych</w:t>
      </w:r>
      <w:r w:rsidR="0077731D" w:rsidRPr="0077731D">
        <w:rPr>
          <w:rFonts w:ascii="Aptos" w:hAnsi="Aptos" w:cstheme="minorHAnsi"/>
          <w:bCs/>
          <w:i/>
          <w:iCs/>
        </w:rPr>
        <w:t xml:space="preserve"> czy odroczonych. Tylko w pierwszym kwartale konsumenci zrealizowali 1,5 mln płatności powtarzalnych na kwotę </w:t>
      </w:r>
      <w:r w:rsidR="00886BDA">
        <w:rPr>
          <w:rFonts w:ascii="Aptos" w:hAnsi="Aptos" w:cstheme="minorHAnsi"/>
          <w:bCs/>
          <w:i/>
          <w:iCs/>
        </w:rPr>
        <w:t>blisko 70</w:t>
      </w:r>
      <w:r w:rsidR="0077731D" w:rsidRPr="0077731D">
        <w:rPr>
          <w:rFonts w:ascii="Aptos" w:hAnsi="Aptos" w:cstheme="minorHAnsi"/>
          <w:bCs/>
          <w:i/>
          <w:iCs/>
        </w:rPr>
        <w:t xml:space="preserve"> mln zł</w:t>
      </w:r>
      <w:r w:rsidR="0077731D">
        <w:rPr>
          <w:rFonts w:ascii="Aptos" w:hAnsi="Aptos" w:cstheme="minorHAnsi"/>
          <w:bCs/>
          <w:i/>
          <w:iCs/>
        </w:rPr>
        <w:t xml:space="preserve"> </w:t>
      </w:r>
      <w:r w:rsidR="008A451F" w:rsidRPr="005E09B7">
        <w:rPr>
          <w:rFonts w:ascii="Aptos" w:hAnsi="Aptos" w:cstheme="minorHAnsi"/>
          <w:bCs/>
        </w:rPr>
        <w:t>– mówi</w:t>
      </w:r>
      <w:r w:rsidR="008A451F">
        <w:rPr>
          <w:rFonts w:ascii="Aptos" w:hAnsi="Aptos" w:cstheme="minorHAnsi"/>
          <w:bCs/>
        </w:rPr>
        <w:t xml:space="preserve"> </w:t>
      </w:r>
      <w:r w:rsidR="008A451F" w:rsidRPr="008A451F">
        <w:rPr>
          <w:rFonts w:ascii="Aptos" w:hAnsi="Aptos" w:cstheme="minorHAnsi"/>
          <w:b/>
        </w:rPr>
        <w:t>Dariusz Mazurkiewicz</w:t>
      </w:r>
      <w:r w:rsidR="008A451F">
        <w:rPr>
          <w:rFonts w:ascii="Aptos" w:hAnsi="Aptos" w:cstheme="minorHAnsi"/>
          <w:bCs/>
        </w:rPr>
        <w:t xml:space="preserve">, prezes zarządu Polskiego Standardu Płatności, operatora BLIKA. </w:t>
      </w:r>
      <w:r w:rsidR="008A451F" w:rsidRPr="008A451F">
        <w:rPr>
          <w:rFonts w:ascii="Aptos" w:hAnsi="Aptos" w:cstheme="minorHAnsi"/>
          <w:bCs/>
        </w:rPr>
        <w:t xml:space="preserve">– </w:t>
      </w:r>
      <w:r w:rsidR="00A90B30" w:rsidRPr="00A90B30">
        <w:rPr>
          <w:rFonts w:ascii="Aptos" w:hAnsi="Aptos" w:cstheme="minorHAnsi"/>
          <w:bCs/>
          <w:i/>
          <w:iCs/>
        </w:rPr>
        <w:t>Jednocześnie</w:t>
      </w:r>
      <w:r w:rsidR="0077731D">
        <w:rPr>
          <w:rFonts w:ascii="Aptos" w:hAnsi="Aptos" w:cstheme="minorHAnsi"/>
          <w:bCs/>
          <w:i/>
          <w:iCs/>
        </w:rPr>
        <w:t>, stawiając na rozwój BLIKA,</w:t>
      </w:r>
      <w:r w:rsidR="00A90B30" w:rsidRPr="00A90B30">
        <w:rPr>
          <w:rFonts w:ascii="Aptos" w:hAnsi="Aptos" w:cstheme="minorHAnsi"/>
          <w:bCs/>
          <w:i/>
          <w:iCs/>
        </w:rPr>
        <w:t xml:space="preserve"> konsekwentnie zwiększamy dostępność systemu poza granicami kraju. Pierwsze udane transakcje </w:t>
      </w:r>
      <w:r w:rsidR="00FB4CC2">
        <w:rPr>
          <w:rFonts w:ascii="Aptos" w:hAnsi="Aptos" w:cstheme="minorHAnsi"/>
          <w:bCs/>
          <w:i/>
          <w:iCs/>
        </w:rPr>
        <w:t>w słowackim e-commerce</w:t>
      </w:r>
      <w:r w:rsidR="00A90B30" w:rsidRPr="00A90B30">
        <w:rPr>
          <w:rFonts w:ascii="Aptos" w:hAnsi="Aptos" w:cstheme="minorHAnsi"/>
          <w:bCs/>
          <w:i/>
          <w:iCs/>
        </w:rPr>
        <w:t xml:space="preserve"> </w:t>
      </w:r>
      <w:r w:rsidR="006B2F27">
        <w:rPr>
          <w:rFonts w:ascii="Aptos" w:hAnsi="Aptos" w:cstheme="minorHAnsi"/>
          <w:bCs/>
          <w:i/>
          <w:iCs/>
        </w:rPr>
        <w:t>umacniają</w:t>
      </w:r>
      <w:r w:rsidR="00A90B30" w:rsidRPr="00A90B30">
        <w:rPr>
          <w:rFonts w:ascii="Aptos" w:hAnsi="Aptos" w:cstheme="minorHAnsi"/>
          <w:bCs/>
          <w:i/>
          <w:iCs/>
        </w:rPr>
        <w:t xml:space="preserve"> naszą strategię budowy interoperacyjnego rozwiązania w Europie. </w:t>
      </w:r>
      <w:r w:rsidR="0077731D">
        <w:rPr>
          <w:rFonts w:ascii="Aptos" w:hAnsi="Aptos" w:cstheme="minorHAnsi"/>
          <w:bCs/>
          <w:i/>
          <w:iCs/>
        </w:rPr>
        <w:t>Jestem przekonany, że to przełomowy moment i realne otwarcie</w:t>
      </w:r>
      <w:r w:rsidR="00A90B30" w:rsidRPr="00A90B30">
        <w:rPr>
          <w:rFonts w:ascii="Aptos" w:hAnsi="Aptos" w:cstheme="minorHAnsi"/>
          <w:bCs/>
          <w:i/>
          <w:iCs/>
        </w:rPr>
        <w:t xml:space="preserve"> drog</w:t>
      </w:r>
      <w:r w:rsidR="0077731D">
        <w:rPr>
          <w:rFonts w:ascii="Aptos" w:hAnsi="Aptos" w:cstheme="minorHAnsi"/>
          <w:bCs/>
          <w:i/>
          <w:iCs/>
        </w:rPr>
        <w:t>i</w:t>
      </w:r>
      <w:r w:rsidR="00A90B30" w:rsidRPr="00A90B30">
        <w:rPr>
          <w:rFonts w:ascii="Aptos" w:hAnsi="Aptos" w:cstheme="minorHAnsi"/>
          <w:bCs/>
          <w:i/>
          <w:iCs/>
        </w:rPr>
        <w:t xml:space="preserve"> do wygodnych płatności na zagranicznych platformach w całej strefie euro</w:t>
      </w:r>
      <w:r w:rsidR="00A90B30">
        <w:rPr>
          <w:rFonts w:ascii="Aptos" w:hAnsi="Aptos" w:cstheme="minorHAnsi"/>
          <w:bCs/>
          <w:i/>
          <w:iCs/>
        </w:rPr>
        <w:t xml:space="preserve"> </w:t>
      </w:r>
      <w:r w:rsidR="008A451F" w:rsidRPr="008A451F">
        <w:rPr>
          <w:rFonts w:ascii="Aptos" w:hAnsi="Aptos" w:cstheme="minorHAnsi"/>
          <w:bCs/>
          <w:i/>
          <w:iCs/>
        </w:rPr>
        <w:t>–</w:t>
      </w:r>
      <w:r w:rsidR="008A451F">
        <w:rPr>
          <w:rFonts w:ascii="Aptos" w:hAnsi="Aptos" w:cstheme="minorHAnsi"/>
          <w:bCs/>
          <w:i/>
          <w:iCs/>
        </w:rPr>
        <w:t xml:space="preserve"> </w:t>
      </w:r>
      <w:r w:rsidR="008A451F" w:rsidRPr="008A451F">
        <w:rPr>
          <w:rFonts w:ascii="Aptos" w:hAnsi="Aptos" w:cstheme="minorHAnsi"/>
          <w:bCs/>
        </w:rPr>
        <w:t>dodaje.</w:t>
      </w:r>
    </w:p>
    <w:p w14:paraId="4FEB7C65" w14:textId="77777777" w:rsidR="00BD6B69" w:rsidRDefault="00BD6B69" w:rsidP="005615AA">
      <w:pPr>
        <w:jc w:val="both"/>
        <w:rPr>
          <w:rFonts w:ascii="Aptos" w:hAnsi="Aptos" w:cstheme="minorHAnsi"/>
          <w:bCs/>
        </w:rPr>
      </w:pPr>
    </w:p>
    <w:p w14:paraId="2D1A3B1A" w14:textId="02100961" w:rsidR="007535C3" w:rsidRPr="00D17C97" w:rsidRDefault="00D17C97" w:rsidP="005615AA">
      <w:pPr>
        <w:jc w:val="both"/>
        <w:rPr>
          <w:rFonts w:ascii="Aptos" w:hAnsi="Aptos" w:cstheme="minorHAnsi"/>
          <w:b/>
        </w:rPr>
      </w:pPr>
      <w:r w:rsidRPr="00D17C97">
        <w:rPr>
          <w:rFonts w:ascii="Aptos" w:hAnsi="Aptos" w:cstheme="minorHAnsi"/>
          <w:b/>
        </w:rPr>
        <w:lastRenderedPageBreak/>
        <w:t>Płatności zbliżeniowe napędzają wzrost w terminalach</w:t>
      </w:r>
    </w:p>
    <w:p w14:paraId="76F130C3" w14:textId="42E49DE8" w:rsidR="000A51FF" w:rsidRDefault="00734CAD" w:rsidP="008B3DD7">
      <w:pPr>
        <w:jc w:val="both"/>
        <w:rPr>
          <w:rFonts w:ascii="Aptos" w:hAnsi="Aptos" w:cstheme="minorHAnsi"/>
        </w:rPr>
      </w:pPr>
      <w:r w:rsidRPr="00734CAD">
        <w:rPr>
          <w:rFonts w:ascii="Aptos" w:hAnsi="Aptos" w:cstheme="minorHAnsi"/>
        </w:rPr>
        <w:t xml:space="preserve">BLIK utrzymuje wysoką dynamikę wzrostu również w sklepach stacjonarnych. W pierwszym kwartale 2026 roku użytkownicy zrealizowali w terminalach płatniczych łącznie </w:t>
      </w:r>
      <w:r w:rsidR="00F86BC0" w:rsidRPr="00F86BC0">
        <w:rPr>
          <w:rFonts w:ascii="Aptos" w:hAnsi="Aptos" w:cstheme="minorHAnsi"/>
        </w:rPr>
        <w:t xml:space="preserve">172,1 </w:t>
      </w:r>
      <w:r w:rsidRPr="00734CAD">
        <w:rPr>
          <w:rFonts w:ascii="Aptos" w:hAnsi="Aptos" w:cstheme="minorHAnsi"/>
        </w:rPr>
        <w:t xml:space="preserve">mln transakcji (wzrost o </w:t>
      </w:r>
      <w:r w:rsidR="00F86BC0">
        <w:rPr>
          <w:rFonts w:ascii="Aptos" w:hAnsi="Aptos" w:cstheme="minorHAnsi"/>
        </w:rPr>
        <w:t>11</w:t>
      </w:r>
      <w:r w:rsidRPr="00734CAD">
        <w:rPr>
          <w:rFonts w:ascii="Aptos" w:hAnsi="Aptos" w:cstheme="minorHAnsi"/>
        </w:rPr>
        <w:t xml:space="preserve"> proc. r/r) o wartości </w:t>
      </w:r>
      <w:r w:rsidR="0087639E">
        <w:rPr>
          <w:rFonts w:ascii="Aptos" w:hAnsi="Aptos" w:cstheme="minorHAnsi"/>
        </w:rPr>
        <w:t>10,8</w:t>
      </w:r>
      <w:r w:rsidRPr="00734CAD">
        <w:rPr>
          <w:rFonts w:ascii="Aptos" w:hAnsi="Aptos" w:cstheme="minorHAnsi"/>
        </w:rPr>
        <w:t xml:space="preserve"> mld zł. Średnia kwota pojedynczego paragonu w tym kanale wyniosła </w:t>
      </w:r>
      <w:r w:rsidR="009D1835">
        <w:rPr>
          <w:rFonts w:ascii="Aptos" w:hAnsi="Aptos" w:cstheme="minorHAnsi"/>
        </w:rPr>
        <w:t>63</w:t>
      </w:r>
      <w:r w:rsidRPr="00734CAD">
        <w:rPr>
          <w:rFonts w:ascii="Aptos" w:hAnsi="Aptos" w:cstheme="minorHAnsi"/>
        </w:rPr>
        <w:t xml:space="preserve"> zł. </w:t>
      </w:r>
    </w:p>
    <w:p w14:paraId="505CCF0D" w14:textId="7D50287F" w:rsidR="0054194E" w:rsidRDefault="0054194E" w:rsidP="008B3DD7">
      <w:pPr>
        <w:jc w:val="both"/>
        <w:rPr>
          <w:rFonts w:ascii="Aptos" w:hAnsi="Aptos" w:cstheme="minorHAnsi"/>
        </w:rPr>
      </w:pPr>
      <w:r w:rsidRPr="0054194E">
        <w:rPr>
          <w:rFonts w:ascii="Aptos" w:hAnsi="Aptos" w:cstheme="minorHAnsi"/>
        </w:rPr>
        <w:t xml:space="preserve">Istotny udział w </w:t>
      </w:r>
      <w:r w:rsidR="007B6DC0">
        <w:rPr>
          <w:rFonts w:ascii="Aptos" w:hAnsi="Aptos" w:cstheme="minorHAnsi"/>
        </w:rPr>
        <w:t>tym</w:t>
      </w:r>
      <w:r w:rsidRPr="0054194E">
        <w:rPr>
          <w:rFonts w:ascii="Aptos" w:hAnsi="Aptos" w:cstheme="minorHAnsi"/>
        </w:rPr>
        <w:t xml:space="preserve"> wyniku mają płatności zbliżeniowe, które odpowiadają za 47 proc. wszystkich operacji w kanale POS – w raportowanym okresie było ich 80</w:t>
      </w:r>
      <w:r w:rsidR="00EE4893">
        <w:rPr>
          <w:rFonts w:ascii="Aptos" w:hAnsi="Aptos" w:cstheme="minorHAnsi"/>
        </w:rPr>
        <w:t xml:space="preserve">,5 </w:t>
      </w:r>
      <w:r w:rsidRPr="0054194E">
        <w:rPr>
          <w:rFonts w:ascii="Aptos" w:hAnsi="Aptos" w:cstheme="minorHAnsi"/>
        </w:rPr>
        <w:t xml:space="preserve">mln. Od momentu wdrożenia usługi aktywowało ją już 4 mln </w:t>
      </w:r>
      <w:r w:rsidR="007B6DC0">
        <w:rPr>
          <w:rFonts w:ascii="Aptos" w:hAnsi="Aptos" w:cstheme="minorHAnsi"/>
        </w:rPr>
        <w:t>użytkowników</w:t>
      </w:r>
      <w:r w:rsidRPr="0054194E">
        <w:rPr>
          <w:rFonts w:ascii="Aptos" w:hAnsi="Aptos" w:cstheme="minorHAnsi"/>
        </w:rPr>
        <w:t xml:space="preserve">. </w:t>
      </w:r>
      <w:r w:rsidR="00A92293" w:rsidRPr="00A92293">
        <w:rPr>
          <w:rFonts w:ascii="Aptos" w:hAnsi="Aptos" w:cstheme="minorHAnsi"/>
        </w:rPr>
        <w:t xml:space="preserve">Choć dominująca część </w:t>
      </w:r>
      <w:r w:rsidR="00EE4893">
        <w:rPr>
          <w:rFonts w:ascii="Aptos" w:hAnsi="Aptos" w:cstheme="minorHAnsi"/>
        </w:rPr>
        <w:t xml:space="preserve">tego typu </w:t>
      </w:r>
      <w:r w:rsidR="00A92293" w:rsidRPr="00A92293">
        <w:rPr>
          <w:rFonts w:ascii="Aptos" w:hAnsi="Aptos" w:cstheme="minorHAnsi"/>
        </w:rPr>
        <w:t>operacji odbywa się w Polsce, technologia towarzyszy użytkownikom także w podróżach zagranicznych – do tej pory płacili oni zbliżeniowo BLIKIEM w 176 krajach. Tylko w minionym kwartale na liście miejsc, w których zarejestrowano takie transakcje, pojawiły się Gambia, Vanuatu, Surinam oraz Turkmenistan.</w:t>
      </w:r>
    </w:p>
    <w:p w14:paraId="6BF1B2D8" w14:textId="099614FB" w:rsidR="009837AC" w:rsidRDefault="00394F8A" w:rsidP="008B3DD7">
      <w:pPr>
        <w:jc w:val="both"/>
        <w:rPr>
          <w:rFonts w:ascii="Aptos" w:hAnsi="Aptos" w:cstheme="minorHAnsi"/>
          <w:b/>
        </w:rPr>
      </w:pPr>
      <w:r w:rsidRPr="00394F8A">
        <w:rPr>
          <w:rFonts w:ascii="Aptos" w:hAnsi="Aptos" w:cstheme="minorHAnsi"/>
          <w:b/>
        </w:rPr>
        <w:t>Wysoka aktywność w kanale P2P</w:t>
      </w:r>
    </w:p>
    <w:p w14:paraId="43948AE8" w14:textId="1FFDF020" w:rsidR="00872710" w:rsidRDefault="00726392" w:rsidP="008B3DD7">
      <w:pPr>
        <w:jc w:val="both"/>
        <w:rPr>
          <w:rFonts w:ascii="Aptos" w:hAnsi="Aptos" w:cstheme="minorHAnsi"/>
        </w:rPr>
      </w:pPr>
      <w:r>
        <w:rPr>
          <w:rFonts w:ascii="Aptos" w:hAnsi="Aptos" w:cstheme="minorHAnsi"/>
        </w:rPr>
        <w:t>Również p</w:t>
      </w:r>
      <w:r w:rsidR="00872710" w:rsidRPr="00872710">
        <w:rPr>
          <w:rFonts w:ascii="Aptos" w:hAnsi="Aptos" w:cstheme="minorHAnsi"/>
        </w:rPr>
        <w:t xml:space="preserve">rzelewy na numer telefonu BLIK utrzymują wysokie tempo wzrostu, a liczba użytkowników zarejestrowanych w bazie P2P przekroczyła już 20,3 mln. W pierwszym kwartale 2026 roku zrealizowano łącznie </w:t>
      </w:r>
      <w:r w:rsidR="00AD49BC" w:rsidRPr="00AD49BC">
        <w:rPr>
          <w:rFonts w:ascii="Aptos" w:hAnsi="Aptos" w:cstheme="minorHAnsi"/>
        </w:rPr>
        <w:t>185,9</w:t>
      </w:r>
      <w:r w:rsidR="00AD49BC">
        <w:rPr>
          <w:rFonts w:ascii="Aptos" w:hAnsi="Aptos" w:cstheme="minorHAnsi"/>
        </w:rPr>
        <w:t xml:space="preserve"> </w:t>
      </w:r>
      <w:r w:rsidR="00872710" w:rsidRPr="00872710">
        <w:rPr>
          <w:rFonts w:ascii="Aptos" w:hAnsi="Aptos" w:cstheme="minorHAnsi"/>
        </w:rPr>
        <w:t xml:space="preserve">mln takich transakcji, co przekłada się na wzrost o </w:t>
      </w:r>
      <w:r w:rsidR="00AD49BC">
        <w:rPr>
          <w:rFonts w:ascii="Aptos" w:hAnsi="Aptos" w:cstheme="minorHAnsi"/>
        </w:rPr>
        <w:t>11</w:t>
      </w:r>
      <w:r w:rsidR="00872710" w:rsidRPr="00872710">
        <w:rPr>
          <w:rFonts w:ascii="Aptos" w:hAnsi="Aptos" w:cstheme="minorHAnsi"/>
        </w:rPr>
        <w:t xml:space="preserve"> proc. rok do roku. Wartość przekazanych w ten sposób </w:t>
      </w:r>
      <w:r w:rsidR="00B53340">
        <w:rPr>
          <w:rFonts w:ascii="Aptos" w:hAnsi="Aptos" w:cstheme="minorHAnsi"/>
        </w:rPr>
        <w:t>pieniędzy</w:t>
      </w:r>
      <w:r w:rsidR="00872710" w:rsidRPr="00872710">
        <w:rPr>
          <w:rFonts w:ascii="Aptos" w:hAnsi="Aptos" w:cstheme="minorHAnsi"/>
        </w:rPr>
        <w:t xml:space="preserve"> wzrosła </w:t>
      </w:r>
      <w:r w:rsidR="00B53340">
        <w:rPr>
          <w:rFonts w:ascii="Aptos" w:hAnsi="Aptos" w:cstheme="minorHAnsi"/>
        </w:rPr>
        <w:t xml:space="preserve">z kolei </w:t>
      </w:r>
      <w:r w:rsidR="00872710" w:rsidRPr="00872710">
        <w:rPr>
          <w:rFonts w:ascii="Aptos" w:hAnsi="Aptos" w:cstheme="minorHAnsi"/>
        </w:rPr>
        <w:t>o 15 proc.</w:t>
      </w:r>
      <w:r w:rsidR="00B53340">
        <w:rPr>
          <w:rFonts w:ascii="Aptos" w:hAnsi="Aptos" w:cstheme="minorHAnsi"/>
        </w:rPr>
        <w:t xml:space="preserve"> </w:t>
      </w:r>
      <w:r w:rsidR="00540DA2">
        <w:rPr>
          <w:rFonts w:ascii="Aptos" w:hAnsi="Aptos" w:cstheme="minorHAnsi"/>
        </w:rPr>
        <w:t>do poziomu 31,8 mld zł</w:t>
      </w:r>
      <w:r w:rsidR="00872710" w:rsidRPr="00872710">
        <w:rPr>
          <w:rFonts w:ascii="Aptos" w:hAnsi="Aptos" w:cstheme="minorHAnsi"/>
        </w:rPr>
        <w:t xml:space="preserve">. </w:t>
      </w:r>
      <w:r w:rsidR="00B53340">
        <w:rPr>
          <w:rFonts w:ascii="Aptos" w:hAnsi="Aptos" w:cstheme="minorHAnsi"/>
        </w:rPr>
        <w:t>Utrzymującą się</w:t>
      </w:r>
      <w:r w:rsidR="00872710" w:rsidRPr="00872710">
        <w:rPr>
          <w:rFonts w:ascii="Aptos" w:hAnsi="Aptos" w:cstheme="minorHAnsi"/>
        </w:rPr>
        <w:t xml:space="preserve"> popularność rozliczeń między </w:t>
      </w:r>
      <w:r w:rsidR="00151143">
        <w:rPr>
          <w:rFonts w:ascii="Aptos" w:hAnsi="Aptos" w:cstheme="minorHAnsi"/>
        </w:rPr>
        <w:t>klientami polskich banków</w:t>
      </w:r>
      <w:r w:rsidR="00872710" w:rsidRPr="00872710">
        <w:rPr>
          <w:rFonts w:ascii="Aptos" w:hAnsi="Aptos" w:cstheme="minorHAnsi"/>
        </w:rPr>
        <w:t xml:space="preserve"> widać także w średniej kwocie przelewu, która wyniosła </w:t>
      </w:r>
      <w:r w:rsidR="00151143">
        <w:rPr>
          <w:rFonts w:ascii="Aptos" w:hAnsi="Aptos" w:cstheme="minorHAnsi"/>
        </w:rPr>
        <w:t>171</w:t>
      </w:r>
      <w:r w:rsidR="00872710" w:rsidRPr="00872710">
        <w:rPr>
          <w:rFonts w:ascii="Aptos" w:hAnsi="Aptos" w:cstheme="minorHAnsi"/>
        </w:rPr>
        <w:t xml:space="preserve"> zł</w:t>
      </w:r>
      <w:r w:rsidR="00151143">
        <w:rPr>
          <w:rFonts w:ascii="Aptos" w:hAnsi="Aptos" w:cstheme="minorHAnsi"/>
        </w:rPr>
        <w:t>.</w:t>
      </w:r>
    </w:p>
    <w:p w14:paraId="0F6E3949" w14:textId="781411E5" w:rsidR="00E84468" w:rsidRDefault="00E84468" w:rsidP="00725F00">
      <w:pPr>
        <w:spacing w:line="276" w:lineRule="auto"/>
        <w:jc w:val="both"/>
        <w:rPr>
          <w:rFonts w:ascii="Aptos" w:hAnsi="Aptos" w:cstheme="minorHAnsi"/>
          <w:b/>
          <w:bCs/>
        </w:rPr>
      </w:pPr>
      <w:r>
        <w:rPr>
          <w:rFonts w:ascii="Aptos" w:hAnsi="Aptos" w:cstheme="minorHAnsi"/>
          <w:b/>
          <w:bCs/>
        </w:rPr>
        <w:t>W</w:t>
      </w:r>
      <w:r w:rsidRPr="00E84468">
        <w:rPr>
          <w:rFonts w:ascii="Aptos" w:hAnsi="Aptos" w:cstheme="minorHAnsi"/>
          <w:b/>
          <w:bCs/>
        </w:rPr>
        <w:t>płaty gotówki w górę</w:t>
      </w:r>
    </w:p>
    <w:p w14:paraId="4E8BC372" w14:textId="40797AF1" w:rsidR="007D6E98" w:rsidRDefault="0024309B" w:rsidP="00725F00">
      <w:pPr>
        <w:spacing w:line="276" w:lineRule="auto"/>
        <w:jc w:val="both"/>
        <w:rPr>
          <w:rFonts w:ascii="Aptos" w:hAnsi="Aptos" w:cstheme="minorHAnsi"/>
        </w:rPr>
      </w:pPr>
      <w:r w:rsidRPr="0024309B">
        <w:rPr>
          <w:rFonts w:ascii="Aptos" w:hAnsi="Aptos" w:cstheme="minorHAnsi"/>
        </w:rPr>
        <w:t xml:space="preserve">Równolegle do rozwoju rozliczeń </w:t>
      </w:r>
      <w:r>
        <w:rPr>
          <w:rFonts w:ascii="Aptos" w:hAnsi="Aptos" w:cstheme="minorHAnsi"/>
        </w:rPr>
        <w:t>natychmiastowych</w:t>
      </w:r>
      <w:r w:rsidRPr="0024309B">
        <w:rPr>
          <w:rFonts w:ascii="Aptos" w:hAnsi="Aptos" w:cstheme="minorHAnsi"/>
        </w:rPr>
        <w:t>, smartfon coraz skuteczniej zastępuje kartę przy obsłudze gotówki</w:t>
      </w:r>
      <w:r w:rsidR="00793F54">
        <w:rPr>
          <w:rFonts w:ascii="Aptos" w:hAnsi="Aptos" w:cstheme="minorHAnsi"/>
        </w:rPr>
        <w:t>. Użytkownicy</w:t>
      </w:r>
      <w:r>
        <w:rPr>
          <w:rFonts w:ascii="Aptos" w:hAnsi="Aptos" w:cstheme="minorHAnsi"/>
        </w:rPr>
        <w:t xml:space="preserve"> </w:t>
      </w:r>
      <w:r w:rsidR="00352161" w:rsidRPr="00352161">
        <w:rPr>
          <w:rFonts w:ascii="Aptos" w:hAnsi="Aptos" w:cstheme="minorHAnsi"/>
        </w:rPr>
        <w:t>regularnie wykorzystują bankomaty nie tylko do podejmowania, ale i deponowania pieniędzy</w:t>
      </w:r>
      <w:r w:rsidR="00352161">
        <w:rPr>
          <w:rFonts w:ascii="Aptos" w:hAnsi="Aptos" w:cstheme="minorHAnsi"/>
        </w:rPr>
        <w:t xml:space="preserve"> </w:t>
      </w:r>
      <w:r w:rsidR="007D6E98" w:rsidRPr="007D6E98">
        <w:rPr>
          <w:rFonts w:ascii="Aptos" w:hAnsi="Aptos" w:cstheme="minorHAnsi"/>
        </w:rPr>
        <w:t>– między styczniem a marcem</w:t>
      </w:r>
      <w:r w:rsidR="00C26650">
        <w:rPr>
          <w:rFonts w:ascii="Aptos" w:hAnsi="Aptos" w:cstheme="minorHAnsi"/>
        </w:rPr>
        <w:t xml:space="preserve"> br.</w:t>
      </w:r>
      <w:r w:rsidR="007D6E98" w:rsidRPr="007D6E98">
        <w:rPr>
          <w:rFonts w:ascii="Aptos" w:hAnsi="Aptos" w:cstheme="minorHAnsi"/>
        </w:rPr>
        <w:t xml:space="preserve"> dynamika wzrostu wpłat gotówki wyniosła 13,9 proc. i była o blisko 4 punkty procentowe wyższa niż w przypadku wypłat (10,0 proc. r/r). Łącznie w tym kanale zrealizowano </w:t>
      </w:r>
      <w:r w:rsidR="00A4307C" w:rsidRPr="00A4307C">
        <w:rPr>
          <w:rFonts w:ascii="Aptos" w:hAnsi="Aptos" w:cstheme="minorHAnsi"/>
        </w:rPr>
        <w:t>19,4</w:t>
      </w:r>
      <w:r w:rsidR="00A4307C">
        <w:rPr>
          <w:rFonts w:ascii="Aptos" w:hAnsi="Aptos" w:cstheme="minorHAnsi"/>
        </w:rPr>
        <w:t xml:space="preserve"> </w:t>
      </w:r>
      <w:r w:rsidR="007D6E98" w:rsidRPr="007D6E98">
        <w:rPr>
          <w:rFonts w:ascii="Aptos" w:hAnsi="Aptos" w:cstheme="minorHAnsi"/>
        </w:rPr>
        <w:t>mln operacji</w:t>
      </w:r>
      <w:r w:rsidR="00A4307C">
        <w:rPr>
          <w:rFonts w:ascii="Aptos" w:hAnsi="Aptos" w:cstheme="minorHAnsi"/>
        </w:rPr>
        <w:t xml:space="preserve"> – </w:t>
      </w:r>
      <w:r w:rsidR="00AC0260">
        <w:rPr>
          <w:rFonts w:ascii="Aptos" w:hAnsi="Aptos" w:cstheme="minorHAnsi"/>
        </w:rPr>
        <w:t>16,7 mln wpłat i 2,7 mln wypłat.</w:t>
      </w:r>
      <w:r w:rsidR="007D6E98" w:rsidRPr="007D6E98">
        <w:rPr>
          <w:rFonts w:ascii="Aptos" w:hAnsi="Aptos" w:cstheme="minorHAnsi"/>
        </w:rPr>
        <w:t xml:space="preserve"> Z bankomatów </w:t>
      </w:r>
      <w:r w:rsidR="00AC0260">
        <w:rPr>
          <w:rFonts w:ascii="Aptos" w:hAnsi="Aptos" w:cstheme="minorHAnsi"/>
        </w:rPr>
        <w:t>podjęto</w:t>
      </w:r>
      <w:r w:rsidR="007D6E98" w:rsidRPr="007D6E98">
        <w:rPr>
          <w:rFonts w:ascii="Aptos" w:hAnsi="Aptos" w:cstheme="minorHAnsi"/>
        </w:rPr>
        <w:t xml:space="preserve"> w tym czasie </w:t>
      </w:r>
      <w:r w:rsidR="00303A3F">
        <w:rPr>
          <w:rFonts w:ascii="Aptos" w:hAnsi="Aptos" w:cstheme="minorHAnsi"/>
        </w:rPr>
        <w:t>10,2</w:t>
      </w:r>
      <w:r w:rsidR="007D6E98" w:rsidRPr="007D6E98">
        <w:rPr>
          <w:rFonts w:ascii="Aptos" w:hAnsi="Aptos" w:cstheme="minorHAnsi"/>
        </w:rPr>
        <w:t xml:space="preserve"> mld zł (średnio </w:t>
      </w:r>
      <w:r w:rsidR="00886CB2">
        <w:rPr>
          <w:rFonts w:ascii="Aptos" w:hAnsi="Aptos" w:cstheme="minorHAnsi"/>
        </w:rPr>
        <w:t>720</w:t>
      </w:r>
      <w:r w:rsidR="007D6E98" w:rsidRPr="007D6E98">
        <w:rPr>
          <w:rFonts w:ascii="Aptos" w:hAnsi="Aptos" w:cstheme="minorHAnsi"/>
        </w:rPr>
        <w:t xml:space="preserve"> zł na transakcję), natomiast wartość wpłat sięgnęła </w:t>
      </w:r>
      <w:r w:rsidR="00303A3F">
        <w:rPr>
          <w:rFonts w:ascii="Aptos" w:hAnsi="Aptos" w:cstheme="minorHAnsi"/>
        </w:rPr>
        <w:t>3,8</w:t>
      </w:r>
      <w:r w:rsidR="007D6E98" w:rsidRPr="007D6E98">
        <w:rPr>
          <w:rFonts w:ascii="Aptos" w:hAnsi="Aptos" w:cstheme="minorHAnsi"/>
        </w:rPr>
        <w:t xml:space="preserve"> mld zł.</w:t>
      </w:r>
    </w:p>
    <w:p w14:paraId="681F2393" w14:textId="7797E95E" w:rsidR="000D7918" w:rsidRDefault="000D7918" w:rsidP="00725F00">
      <w:pPr>
        <w:spacing w:line="276" w:lineRule="auto"/>
        <w:jc w:val="both"/>
        <w:rPr>
          <w:rFonts w:ascii="Aptos" w:hAnsi="Aptos" w:cstheme="minorHAnsi"/>
          <w:b/>
        </w:rPr>
      </w:pPr>
      <w:r w:rsidRPr="000D7918">
        <w:rPr>
          <w:rFonts w:ascii="Aptos" w:hAnsi="Aptos" w:cstheme="minorHAnsi"/>
          <w:b/>
        </w:rPr>
        <w:t>Skala zasięgu i aktywność użytkowników</w:t>
      </w:r>
    </w:p>
    <w:p w14:paraId="06DFFB0F" w14:textId="1C1B9F88" w:rsidR="00A40C65" w:rsidRDefault="00410CFA" w:rsidP="00725F00">
      <w:pPr>
        <w:spacing w:line="276" w:lineRule="auto"/>
        <w:jc w:val="both"/>
        <w:rPr>
          <w:rFonts w:ascii="Aptos" w:hAnsi="Aptos" w:cstheme="minorHAnsi"/>
          <w:bCs/>
        </w:rPr>
      </w:pPr>
      <w:r>
        <w:rPr>
          <w:rFonts w:ascii="Aptos" w:hAnsi="Aptos" w:cstheme="minorHAnsi"/>
          <w:bCs/>
        </w:rPr>
        <w:t>Jednocześnie p</w:t>
      </w:r>
      <w:r w:rsidR="00A40C65">
        <w:rPr>
          <w:rFonts w:ascii="Aptos" w:hAnsi="Aptos" w:cstheme="minorHAnsi"/>
          <w:bCs/>
        </w:rPr>
        <w:t xml:space="preserve">oczątek </w:t>
      </w:r>
      <w:r w:rsidR="00A40C65" w:rsidRPr="00A40C65">
        <w:rPr>
          <w:rFonts w:ascii="Aptos" w:hAnsi="Aptos" w:cstheme="minorHAnsi"/>
          <w:bCs/>
        </w:rPr>
        <w:t>roku przyniósł dalszy wzrost bazy – obecnie w systemie zarejestrowanych jest 35,5 mln aplikacji mobilnych, z czego ponad 21 mln to użytkownicy regularnie korzystający z BLIKA.</w:t>
      </w:r>
      <w:r w:rsidR="00A40C65">
        <w:rPr>
          <w:rFonts w:ascii="Aptos" w:hAnsi="Aptos" w:cstheme="minorHAnsi"/>
          <w:bCs/>
        </w:rPr>
        <w:t xml:space="preserve"> Ich licz</w:t>
      </w:r>
      <w:r w:rsidR="00E71365">
        <w:rPr>
          <w:rFonts w:ascii="Aptos" w:hAnsi="Aptos" w:cstheme="minorHAnsi"/>
          <w:bCs/>
        </w:rPr>
        <w:t xml:space="preserve">ba wzrosła w ciągu roku o 12 proc. </w:t>
      </w:r>
    </w:p>
    <w:p w14:paraId="1D88D916" w14:textId="1AED4150" w:rsidR="00E71365" w:rsidRPr="00A40C65" w:rsidRDefault="00426289" w:rsidP="00725F00">
      <w:pPr>
        <w:spacing w:line="276" w:lineRule="auto"/>
        <w:jc w:val="both"/>
        <w:rPr>
          <w:rFonts w:ascii="Aptos" w:hAnsi="Aptos" w:cstheme="minorHAnsi"/>
          <w:bCs/>
        </w:rPr>
      </w:pPr>
      <w:r w:rsidRPr="00426289">
        <w:rPr>
          <w:rFonts w:ascii="Aptos" w:hAnsi="Aptos" w:cstheme="minorHAnsi"/>
          <w:bCs/>
        </w:rPr>
        <w:t xml:space="preserve">– </w:t>
      </w:r>
      <w:r w:rsidR="00E062DA" w:rsidRPr="00E062DA">
        <w:rPr>
          <w:rFonts w:ascii="Aptos" w:hAnsi="Aptos" w:cstheme="minorHAnsi"/>
          <w:bCs/>
          <w:i/>
          <w:iCs/>
        </w:rPr>
        <w:t>Tak duża powszechność BLIKA bezpośrednio przekłada się na wyniki we wszystkich kanałach płatności. Między styczniem a marcem ponownie zaobserwowaliśmy, że wartość transakcji rośnie dynamiczniej niż ich liczba. Ten utrzymujący się trend pozwala wnioskować, że Polacy chętniej wykorzystują telefon do opłacania większych zakupów, a nasze rozwiązanie ostatecznie zastępuje tradycyjny portfel nawet przy poważniejszych wydatkach</w:t>
      </w:r>
      <w:r w:rsidR="00E062DA">
        <w:rPr>
          <w:rFonts w:ascii="Aptos" w:hAnsi="Aptos" w:cstheme="minorHAnsi"/>
          <w:bCs/>
          <w:i/>
          <w:iCs/>
        </w:rPr>
        <w:t xml:space="preserve"> </w:t>
      </w:r>
      <w:r>
        <w:rPr>
          <w:rFonts w:ascii="Aptos" w:hAnsi="Aptos" w:cstheme="minorHAnsi"/>
          <w:bCs/>
        </w:rPr>
        <w:t xml:space="preserve">– </w:t>
      </w:r>
      <w:r w:rsidR="00CB4186">
        <w:rPr>
          <w:rFonts w:ascii="Aptos" w:hAnsi="Aptos" w:cstheme="minorHAnsi"/>
          <w:bCs/>
        </w:rPr>
        <w:t>podsumowuje</w:t>
      </w:r>
      <w:r>
        <w:rPr>
          <w:rFonts w:ascii="Aptos" w:hAnsi="Aptos" w:cstheme="minorHAnsi"/>
          <w:bCs/>
        </w:rPr>
        <w:t xml:space="preserve"> </w:t>
      </w:r>
      <w:r w:rsidRPr="00BD6B69">
        <w:rPr>
          <w:rFonts w:ascii="Aptos" w:hAnsi="Aptos" w:cstheme="minorHAnsi"/>
          <w:b/>
        </w:rPr>
        <w:t>Katarzyna Matuszczyk</w:t>
      </w:r>
      <w:r w:rsidR="00BD6B69">
        <w:rPr>
          <w:rFonts w:ascii="Aptos" w:hAnsi="Aptos" w:cstheme="minorHAnsi"/>
          <w:b/>
        </w:rPr>
        <w:t xml:space="preserve">, </w:t>
      </w:r>
      <w:r w:rsidR="00BD6B69" w:rsidRPr="00BD6B69">
        <w:rPr>
          <w:rFonts w:ascii="Aptos" w:hAnsi="Aptos" w:cstheme="minorHAnsi"/>
          <w:bCs/>
        </w:rPr>
        <w:t>członkini zarządu ds. finansowych w Polskim Standardzie Płatności, operatorze BLIKA</w:t>
      </w:r>
      <w:r>
        <w:rPr>
          <w:rFonts w:ascii="Aptos" w:hAnsi="Aptos" w:cstheme="minorHAnsi"/>
          <w:bCs/>
        </w:rPr>
        <w:t>.</w:t>
      </w:r>
    </w:p>
    <w:p w14:paraId="1AA28815" w14:textId="7C9BFA58" w:rsidR="00B54CA2" w:rsidRPr="00E71F48" w:rsidRDefault="00680568" w:rsidP="00B54CA2">
      <w:pPr>
        <w:spacing w:line="276" w:lineRule="auto"/>
        <w:jc w:val="center"/>
        <w:rPr>
          <w:rFonts w:ascii="Aptos" w:hAnsi="Aptos" w:cstheme="minorHAnsi"/>
        </w:rPr>
      </w:pPr>
      <w:r>
        <w:rPr>
          <w:rFonts w:ascii="Aptos" w:hAnsi="Aptos" w:cstheme="minorHAnsi"/>
        </w:rPr>
        <w:br/>
      </w:r>
      <w:r w:rsidR="00B54CA2" w:rsidRPr="00E71F48">
        <w:rPr>
          <w:rFonts w:ascii="Aptos" w:hAnsi="Aptos" w:cstheme="minorHAnsi"/>
        </w:rPr>
        <w:t>***</w:t>
      </w:r>
    </w:p>
    <w:p w14:paraId="73E05793" w14:textId="1A6A20C3" w:rsidR="00567D4D" w:rsidRPr="00680568" w:rsidRDefault="00567D4D" w:rsidP="00567D4D">
      <w:pPr>
        <w:jc w:val="both"/>
        <w:rPr>
          <w:rFonts w:ascii="Aptos" w:hAnsi="Aptos" w:cstheme="minorHAnsi"/>
          <w:sz w:val="20"/>
          <w:szCs w:val="20"/>
        </w:rPr>
      </w:pPr>
      <w:r w:rsidRPr="00680568">
        <w:rPr>
          <w:rFonts w:ascii="Aptos" w:hAnsi="Aptos" w:cstheme="minorHAnsi"/>
          <w:b/>
          <w:sz w:val="20"/>
          <w:szCs w:val="20"/>
        </w:rPr>
        <w:lastRenderedPageBreak/>
        <w:t>BLIK</w:t>
      </w:r>
      <w:r w:rsidRPr="00680568">
        <w:rPr>
          <w:rFonts w:ascii="Aptos" w:hAnsi="Aptos" w:cstheme="minorHAnsi"/>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w:t>
      </w:r>
      <w:r w:rsidR="00DD2B6A">
        <w:rPr>
          <w:rFonts w:ascii="Aptos" w:hAnsi="Aptos" w:cstheme="minorHAnsi"/>
          <w:sz w:val="20"/>
          <w:szCs w:val="20"/>
        </w:rPr>
        <w:t>Erste</w:t>
      </w:r>
      <w:r w:rsidRPr="00680568">
        <w:rPr>
          <w:rFonts w:ascii="Aptos" w:hAnsi="Aptos" w:cstheme="minorHAnsi"/>
          <w:sz w:val="20"/>
          <w:szCs w:val="20"/>
        </w:rPr>
        <w:t xml:space="preserve"> Bank Polska, ING Bank Śląski, mBank, PKO Bank Polski oraz Mastercard.</w:t>
      </w:r>
    </w:p>
    <w:p w14:paraId="6F30E737" w14:textId="77777777" w:rsidR="009A4C4F" w:rsidRPr="00680568" w:rsidRDefault="009A4C4F" w:rsidP="00B54CA2">
      <w:pPr>
        <w:spacing w:line="276" w:lineRule="auto"/>
        <w:jc w:val="both"/>
        <w:rPr>
          <w:rFonts w:ascii="Aptos" w:hAnsi="Aptos" w:cstheme="minorHAnsi"/>
          <w:b/>
          <w:sz w:val="20"/>
          <w:szCs w:val="20"/>
        </w:rPr>
      </w:pPr>
    </w:p>
    <w:p w14:paraId="684B5FF9" w14:textId="2B7CD62B" w:rsidR="00B54CA2" w:rsidRPr="00680568" w:rsidRDefault="00B54CA2" w:rsidP="00B54CA2">
      <w:pPr>
        <w:spacing w:line="276" w:lineRule="auto"/>
        <w:jc w:val="both"/>
        <w:rPr>
          <w:rFonts w:ascii="Aptos" w:hAnsi="Aptos" w:cstheme="minorHAnsi"/>
          <w:b/>
          <w:sz w:val="20"/>
          <w:szCs w:val="20"/>
        </w:rPr>
      </w:pPr>
      <w:r w:rsidRPr="00680568">
        <w:rPr>
          <w:rFonts w:ascii="Aptos" w:hAnsi="Aptos" w:cstheme="minorHAnsi"/>
          <w:b/>
          <w:sz w:val="20"/>
          <w:szCs w:val="20"/>
        </w:rPr>
        <w:t>Kontakt dla mediów:</w:t>
      </w:r>
    </w:p>
    <w:p w14:paraId="2EADC533"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Klaudia Rombalska</w:t>
      </w:r>
    </w:p>
    <w:p w14:paraId="5B730506"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Biuro prasowe BLIKA</w:t>
      </w:r>
    </w:p>
    <w:p w14:paraId="6694ACAA" w14:textId="614DF13C" w:rsidR="00B54CA2" w:rsidRPr="00680568" w:rsidRDefault="008A1A3E" w:rsidP="00B54CA2">
      <w:pPr>
        <w:spacing w:after="0" w:line="276" w:lineRule="auto"/>
        <w:rPr>
          <w:rFonts w:ascii="Aptos" w:hAnsi="Aptos" w:cstheme="minorHAnsi"/>
          <w:sz w:val="20"/>
          <w:szCs w:val="20"/>
        </w:rPr>
      </w:pPr>
      <w:hyperlink r:id="rId11" w:history="1">
        <w:r w:rsidRPr="00680568">
          <w:rPr>
            <w:rStyle w:val="Hipercze"/>
            <w:rFonts w:ascii="Aptos" w:hAnsi="Aptos" w:cstheme="minorHAnsi"/>
            <w:sz w:val="20"/>
            <w:szCs w:val="20"/>
          </w:rPr>
          <w:t>klaudia.rombalska@clearcom.pl</w:t>
        </w:r>
      </w:hyperlink>
      <w:r w:rsidRPr="00680568">
        <w:rPr>
          <w:rFonts w:ascii="Aptos" w:hAnsi="Aptos" w:cstheme="minorHAnsi"/>
          <w:sz w:val="20"/>
          <w:szCs w:val="20"/>
        </w:rPr>
        <w:t xml:space="preserve"> </w:t>
      </w:r>
    </w:p>
    <w:p w14:paraId="1245FE1C" w14:textId="77777777" w:rsidR="00B022A7" w:rsidRPr="00E71F48" w:rsidRDefault="00B022A7">
      <w:pPr>
        <w:rPr>
          <w:rFonts w:ascii="Aptos" w:hAnsi="Aptos" w:cstheme="minorHAnsi"/>
        </w:rPr>
      </w:pPr>
    </w:p>
    <w:sectPr w:rsidR="00B022A7" w:rsidRPr="00E71F4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6CF4" w14:textId="77777777" w:rsidR="007D6982" w:rsidRDefault="007D6982" w:rsidP="009A0537">
      <w:pPr>
        <w:spacing w:after="0" w:line="240" w:lineRule="auto"/>
      </w:pPr>
      <w:r>
        <w:separator/>
      </w:r>
    </w:p>
  </w:endnote>
  <w:endnote w:type="continuationSeparator" w:id="0">
    <w:p w14:paraId="35AA0699" w14:textId="77777777" w:rsidR="007D6982" w:rsidRDefault="007D6982" w:rsidP="009A0537">
      <w:pPr>
        <w:spacing w:after="0" w:line="240" w:lineRule="auto"/>
      </w:pPr>
      <w:r>
        <w:continuationSeparator/>
      </w:r>
    </w:p>
  </w:endnote>
  <w:endnote w:type="continuationNotice" w:id="1">
    <w:p w14:paraId="66F2602B" w14:textId="77777777" w:rsidR="007D6982" w:rsidRDefault="007D6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A493" w14:textId="77777777" w:rsidR="007D6982" w:rsidRDefault="007D6982" w:rsidP="009A0537">
      <w:pPr>
        <w:spacing w:after="0" w:line="240" w:lineRule="auto"/>
      </w:pPr>
      <w:r>
        <w:separator/>
      </w:r>
    </w:p>
  </w:footnote>
  <w:footnote w:type="continuationSeparator" w:id="0">
    <w:p w14:paraId="0F90F023" w14:textId="77777777" w:rsidR="007D6982" w:rsidRDefault="007D6982" w:rsidP="009A0537">
      <w:pPr>
        <w:spacing w:after="0" w:line="240" w:lineRule="auto"/>
      </w:pPr>
      <w:r>
        <w:continuationSeparator/>
      </w:r>
    </w:p>
  </w:footnote>
  <w:footnote w:type="continuationNotice" w:id="1">
    <w:p w14:paraId="654D9A4A" w14:textId="77777777" w:rsidR="007D6982" w:rsidRDefault="007D6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530" w14:textId="7FAA5796" w:rsidR="00BC133C" w:rsidRDefault="00BC133C">
    <w:pPr>
      <w:pStyle w:val="Nagwek"/>
    </w:pPr>
    <w:r>
      <w:rPr>
        <w:noProof/>
        <w:lang w:eastAsia="pl-PL"/>
      </w:rPr>
      <w:drawing>
        <wp:anchor distT="0" distB="0" distL="114300" distR="114300" simplePos="0" relativeHeight="251658241" behindDoc="0" locked="0" layoutInCell="1" allowOverlap="1" wp14:anchorId="424BCDD2" wp14:editId="44EF1818">
          <wp:simplePos x="0" y="0"/>
          <wp:positionH relativeFrom="margin">
            <wp:align>right</wp:align>
          </wp:positionH>
          <wp:positionV relativeFrom="topMargin">
            <wp:posOffset>461010</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8240" behindDoc="1" locked="0" layoutInCell="1" allowOverlap="1" wp14:anchorId="65ECC895" wp14:editId="69A94345">
          <wp:simplePos x="0" y="0"/>
          <wp:positionH relativeFrom="margin">
            <wp:align>left</wp:align>
          </wp:positionH>
          <wp:positionV relativeFrom="paragraph">
            <wp:posOffset>-271145</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38ED7FB2" w14:textId="6A914A2B" w:rsidR="00BC133C" w:rsidRDefault="00BC133C">
    <w:pPr>
      <w:pStyle w:val="Nagwek"/>
    </w:pPr>
  </w:p>
  <w:p w14:paraId="5D6B57E1" w14:textId="77777777" w:rsidR="00BC133C" w:rsidRDefault="00BC133C">
    <w:pPr>
      <w:pStyle w:val="Nagwek"/>
    </w:pPr>
  </w:p>
  <w:p w14:paraId="3B2B025F" w14:textId="77777777" w:rsidR="00BC133C" w:rsidRDefault="00BC133C">
    <w:pPr>
      <w:pStyle w:val="Nagwek"/>
    </w:pPr>
  </w:p>
  <w:p w14:paraId="206C1C77" w14:textId="6421CC5F" w:rsidR="009A0537" w:rsidRDefault="009A0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4D93"/>
    <w:multiLevelType w:val="hybridMultilevel"/>
    <w:tmpl w:val="82380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204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c0tzQwNTMztDRW0lEKTi0uzszPAykwrgUA2Tw+0ywAAAA="/>
  </w:docVars>
  <w:rsids>
    <w:rsidRoot w:val="009A1E8C"/>
    <w:rsid w:val="0000147B"/>
    <w:rsid w:val="00003C82"/>
    <w:rsid w:val="0000680B"/>
    <w:rsid w:val="000115FD"/>
    <w:rsid w:val="00024080"/>
    <w:rsid w:val="00027191"/>
    <w:rsid w:val="00031A1B"/>
    <w:rsid w:val="00032BB3"/>
    <w:rsid w:val="00032D14"/>
    <w:rsid w:val="00034137"/>
    <w:rsid w:val="00035030"/>
    <w:rsid w:val="0003599D"/>
    <w:rsid w:val="00044A73"/>
    <w:rsid w:val="0004720B"/>
    <w:rsid w:val="00047C00"/>
    <w:rsid w:val="00052381"/>
    <w:rsid w:val="00055FA9"/>
    <w:rsid w:val="000567CD"/>
    <w:rsid w:val="000660BF"/>
    <w:rsid w:val="000718CC"/>
    <w:rsid w:val="00072725"/>
    <w:rsid w:val="00081278"/>
    <w:rsid w:val="00085342"/>
    <w:rsid w:val="00085992"/>
    <w:rsid w:val="0008766D"/>
    <w:rsid w:val="00091B75"/>
    <w:rsid w:val="00092209"/>
    <w:rsid w:val="000923AC"/>
    <w:rsid w:val="000A372D"/>
    <w:rsid w:val="000A51FF"/>
    <w:rsid w:val="000B07ED"/>
    <w:rsid w:val="000B1453"/>
    <w:rsid w:val="000B33F2"/>
    <w:rsid w:val="000B5EEF"/>
    <w:rsid w:val="000B62F3"/>
    <w:rsid w:val="000C19B8"/>
    <w:rsid w:val="000C6044"/>
    <w:rsid w:val="000D2A8C"/>
    <w:rsid w:val="000D3180"/>
    <w:rsid w:val="000D7918"/>
    <w:rsid w:val="000D7CA0"/>
    <w:rsid w:val="000E17A1"/>
    <w:rsid w:val="000E4564"/>
    <w:rsid w:val="000E4E2F"/>
    <w:rsid w:val="000F5607"/>
    <w:rsid w:val="00101ABA"/>
    <w:rsid w:val="00102333"/>
    <w:rsid w:val="00112633"/>
    <w:rsid w:val="00115830"/>
    <w:rsid w:val="00116486"/>
    <w:rsid w:val="001165F4"/>
    <w:rsid w:val="00116EDD"/>
    <w:rsid w:val="00121251"/>
    <w:rsid w:val="00123E8B"/>
    <w:rsid w:val="001251F5"/>
    <w:rsid w:val="0012645B"/>
    <w:rsid w:val="001326B4"/>
    <w:rsid w:val="00132E43"/>
    <w:rsid w:val="001338B2"/>
    <w:rsid w:val="001342E0"/>
    <w:rsid w:val="00134DD8"/>
    <w:rsid w:val="001358E4"/>
    <w:rsid w:val="00136BFF"/>
    <w:rsid w:val="0014379C"/>
    <w:rsid w:val="001467EB"/>
    <w:rsid w:val="001469C0"/>
    <w:rsid w:val="00146C2D"/>
    <w:rsid w:val="00147BEE"/>
    <w:rsid w:val="001500D6"/>
    <w:rsid w:val="00150FF3"/>
    <w:rsid w:val="00151143"/>
    <w:rsid w:val="00154D3E"/>
    <w:rsid w:val="001567CF"/>
    <w:rsid w:val="001610D3"/>
    <w:rsid w:val="00166EE7"/>
    <w:rsid w:val="001675D4"/>
    <w:rsid w:val="001756E8"/>
    <w:rsid w:val="00182BE1"/>
    <w:rsid w:val="001845F5"/>
    <w:rsid w:val="00184B56"/>
    <w:rsid w:val="00185041"/>
    <w:rsid w:val="00185391"/>
    <w:rsid w:val="001876EF"/>
    <w:rsid w:val="001908CF"/>
    <w:rsid w:val="00190C93"/>
    <w:rsid w:val="00191BA5"/>
    <w:rsid w:val="0019219C"/>
    <w:rsid w:val="001923E8"/>
    <w:rsid w:val="00193865"/>
    <w:rsid w:val="001A4A55"/>
    <w:rsid w:val="001A562C"/>
    <w:rsid w:val="001A6161"/>
    <w:rsid w:val="001B49D0"/>
    <w:rsid w:val="001C2225"/>
    <w:rsid w:val="001D3E76"/>
    <w:rsid w:val="001D5BC3"/>
    <w:rsid w:val="001E18B2"/>
    <w:rsid w:val="001E4F66"/>
    <w:rsid w:val="001E7C93"/>
    <w:rsid w:val="001F44A3"/>
    <w:rsid w:val="001F66D9"/>
    <w:rsid w:val="0020021E"/>
    <w:rsid w:val="00200ADA"/>
    <w:rsid w:val="00200EB7"/>
    <w:rsid w:val="002039CB"/>
    <w:rsid w:val="00204D40"/>
    <w:rsid w:val="00210101"/>
    <w:rsid w:val="00212E6F"/>
    <w:rsid w:val="002137EC"/>
    <w:rsid w:val="00231E65"/>
    <w:rsid w:val="00233AF0"/>
    <w:rsid w:val="00233C34"/>
    <w:rsid w:val="00237E74"/>
    <w:rsid w:val="00242B3C"/>
    <w:rsid w:val="0024309B"/>
    <w:rsid w:val="00247A16"/>
    <w:rsid w:val="002514D5"/>
    <w:rsid w:val="00251B0A"/>
    <w:rsid w:val="002561BF"/>
    <w:rsid w:val="00256CF5"/>
    <w:rsid w:val="00257B6F"/>
    <w:rsid w:val="00261A85"/>
    <w:rsid w:val="00262419"/>
    <w:rsid w:val="00267673"/>
    <w:rsid w:val="00267780"/>
    <w:rsid w:val="002723F4"/>
    <w:rsid w:val="002735F4"/>
    <w:rsid w:val="0027568C"/>
    <w:rsid w:val="002836DD"/>
    <w:rsid w:val="002845D1"/>
    <w:rsid w:val="002867F4"/>
    <w:rsid w:val="00291202"/>
    <w:rsid w:val="00292A12"/>
    <w:rsid w:val="00293607"/>
    <w:rsid w:val="0029388B"/>
    <w:rsid w:val="002938C5"/>
    <w:rsid w:val="002943FA"/>
    <w:rsid w:val="002A1BE4"/>
    <w:rsid w:val="002A3642"/>
    <w:rsid w:val="002A5619"/>
    <w:rsid w:val="002A5A1F"/>
    <w:rsid w:val="002A6FD8"/>
    <w:rsid w:val="002B2C85"/>
    <w:rsid w:val="002B7E3E"/>
    <w:rsid w:val="002C39DB"/>
    <w:rsid w:val="002C5268"/>
    <w:rsid w:val="002D65DD"/>
    <w:rsid w:val="002D7849"/>
    <w:rsid w:val="002E2F5A"/>
    <w:rsid w:val="002E630D"/>
    <w:rsid w:val="002E6DBE"/>
    <w:rsid w:val="002E73C7"/>
    <w:rsid w:val="002E7FB0"/>
    <w:rsid w:val="002F1515"/>
    <w:rsid w:val="002F4A50"/>
    <w:rsid w:val="002F5C90"/>
    <w:rsid w:val="00302143"/>
    <w:rsid w:val="00303A3F"/>
    <w:rsid w:val="00304BEB"/>
    <w:rsid w:val="00305874"/>
    <w:rsid w:val="00314A69"/>
    <w:rsid w:val="003176F1"/>
    <w:rsid w:val="00320D57"/>
    <w:rsid w:val="00321E8A"/>
    <w:rsid w:val="00332173"/>
    <w:rsid w:val="003347C8"/>
    <w:rsid w:val="00334852"/>
    <w:rsid w:val="00340EDC"/>
    <w:rsid w:val="003511A2"/>
    <w:rsid w:val="00352161"/>
    <w:rsid w:val="00352444"/>
    <w:rsid w:val="00352BA9"/>
    <w:rsid w:val="00360DC7"/>
    <w:rsid w:val="0036795F"/>
    <w:rsid w:val="00370588"/>
    <w:rsid w:val="003707CA"/>
    <w:rsid w:val="003751BE"/>
    <w:rsid w:val="003812F9"/>
    <w:rsid w:val="00392F6A"/>
    <w:rsid w:val="00393A23"/>
    <w:rsid w:val="00394AF5"/>
    <w:rsid w:val="00394F8A"/>
    <w:rsid w:val="003957CE"/>
    <w:rsid w:val="003A27F3"/>
    <w:rsid w:val="003A48F9"/>
    <w:rsid w:val="003B24BD"/>
    <w:rsid w:val="003B3FCA"/>
    <w:rsid w:val="003B75B7"/>
    <w:rsid w:val="003C0167"/>
    <w:rsid w:val="003C344C"/>
    <w:rsid w:val="003C3EC5"/>
    <w:rsid w:val="003C7162"/>
    <w:rsid w:val="003D0C1B"/>
    <w:rsid w:val="003D101C"/>
    <w:rsid w:val="003D10E4"/>
    <w:rsid w:val="003D3841"/>
    <w:rsid w:val="003D3B70"/>
    <w:rsid w:val="003D56BE"/>
    <w:rsid w:val="003D7B11"/>
    <w:rsid w:val="003E08A8"/>
    <w:rsid w:val="003E1FCB"/>
    <w:rsid w:val="003E5930"/>
    <w:rsid w:val="003E6171"/>
    <w:rsid w:val="00407FF6"/>
    <w:rsid w:val="00410CFA"/>
    <w:rsid w:val="004124A5"/>
    <w:rsid w:val="0041301A"/>
    <w:rsid w:val="00413857"/>
    <w:rsid w:val="0042294F"/>
    <w:rsid w:val="00422BC1"/>
    <w:rsid w:val="00424439"/>
    <w:rsid w:val="00425A76"/>
    <w:rsid w:val="00426289"/>
    <w:rsid w:val="004336A1"/>
    <w:rsid w:val="00437B61"/>
    <w:rsid w:val="0044384B"/>
    <w:rsid w:val="00444FB4"/>
    <w:rsid w:val="004452EF"/>
    <w:rsid w:val="0044591E"/>
    <w:rsid w:val="00446162"/>
    <w:rsid w:val="00454594"/>
    <w:rsid w:val="00455CE8"/>
    <w:rsid w:val="00456ACD"/>
    <w:rsid w:val="004634CF"/>
    <w:rsid w:val="004669C2"/>
    <w:rsid w:val="00472A88"/>
    <w:rsid w:val="0047394A"/>
    <w:rsid w:val="00477A8C"/>
    <w:rsid w:val="00482198"/>
    <w:rsid w:val="00484EF8"/>
    <w:rsid w:val="00485334"/>
    <w:rsid w:val="00487F48"/>
    <w:rsid w:val="00492E98"/>
    <w:rsid w:val="004940D5"/>
    <w:rsid w:val="0049552D"/>
    <w:rsid w:val="00495F3E"/>
    <w:rsid w:val="004A2196"/>
    <w:rsid w:val="004A2D3E"/>
    <w:rsid w:val="004B5373"/>
    <w:rsid w:val="004B5872"/>
    <w:rsid w:val="004B658E"/>
    <w:rsid w:val="004C0924"/>
    <w:rsid w:val="004C4748"/>
    <w:rsid w:val="004C523B"/>
    <w:rsid w:val="004C5558"/>
    <w:rsid w:val="004D7409"/>
    <w:rsid w:val="004E72E2"/>
    <w:rsid w:val="004F00FC"/>
    <w:rsid w:val="004F1990"/>
    <w:rsid w:val="004F54E1"/>
    <w:rsid w:val="00501EC8"/>
    <w:rsid w:val="00502555"/>
    <w:rsid w:val="00506541"/>
    <w:rsid w:val="00522922"/>
    <w:rsid w:val="00527E5F"/>
    <w:rsid w:val="00530B41"/>
    <w:rsid w:val="0053331B"/>
    <w:rsid w:val="005375FC"/>
    <w:rsid w:val="00537DF4"/>
    <w:rsid w:val="00540DA2"/>
    <w:rsid w:val="0054194E"/>
    <w:rsid w:val="00545478"/>
    <w:rsid w:val="00545919"/>
    <w:rsid w:val="005461F1"/>
    <w:rsid w:val="00546370"/>
    <w:rsid w:val="005520FB"/>
    <w:rsid w:val="005533CE"/>
    <w:rsid w:val="005567F3"/>
    <w:rsid w:val="00560848"/>
    <w:rsid w:val="005615AA"/>
    <w:rsid w:val="005633A9"/>
    <w:rsid w:val="00565635"/>
    <w:rsid w:val="0056786F"/>
    <w:rsid w:val="00567D4D"/>
    <w:rsid w:val="00576130"/>
    <w:rsid w:val="00576861"/>
    <w:rsid w:val="00576D6A"/>
    <w:rsid w:val="005847B2"/>
    <w:rsid w:val="00585B5E"/>
    <w:rsid w:val="00587DCC"/>
    <w:rsid w:val="00590838"/>
    <w:rsid w:val="005A7019"/>
    <w:rsid w:val="005A7759"/>
    <w:rsid w:val="005C2FAE"/>
    <w:rsid w:val="005D1E99"/>
    <w:rsid w:val="005D6D1B"/>
    <w:rsid w:val="005E0686"/>
    <w:rsid w:val="005E09B7"/>
    <w:rsid w:val="005E139B"/>
    <w:rsid w:val="005E6492"/>
    <w:rsid w:val="005E7770"/>
    <w:rsid w:val="005E79DF"/>
    <w:rsid w:val="005F3A2D"/>
    <w:rsid w:val="005F419E"/>
    <w:rsid w:val="005F4633"/>
    <w:rsid w:val="005F5358"/>
    <w:rsid w:val="005F5BAF"/>
    <w:rsid w:val="005F6090"/>
    <w:rsid w:val="005F7232"/>
    <w:rsid w:val="00600B5A"/>
    <w:rsid w:val="0060544B"/>
    <w:rsid w:val="00607DB7"/>
    <w:rsid w:val="0061694B"/>
    <w:rsid w:val="00622873"/>
    <w:rsid w:val="00625D0E"/>
    <w:rsid w:val="00630BF5"/>
    <w:rsid w:val="00631552"/>
    <w:rsid w:val="00633595"/>
    <w:rsid w:val="0063426B"/>
    <w:rsid w:val="00634849"/>
    <w:rsid w:val="00634A03"/>
    <w:rsid w:val="00636683"/>
    <w:rsid w:val="006400B6"/>
    <w:rsid w:val="006421FE"/>
    <w:rsid w:val="00642737"/>
    <w:rsid w:val="006447DD"/>
    <w:rsid w:val="00644871"/>
    <w:rsid w:val="00645A3E"/>
    <w:rsid w:val="00655E5D"/>
    <w:rsid w:val="0065643A"/>
    <w:rsid w:val="00662C0C"/>
    <w:rsid w:val="00663580"/>
    <w:rsid w:val="006637FD"/>
    <w:rsid w:val="006655F3"/>
    <w:rsid w:val="00667A3B"/>
    <w:rsid w:val="00671398"/>
    <w:rsid w:val="006723F9"/>
    <w:rsid w:val="00672C50"/>
    <w:rsid w:val="00675319"/>
    <w:rsid w:val="00675D0B"/>
    <w:rsid w:val="00680568"/>
    <w:rsid w:val="00682069"/>
    <w:rsid w:val="00683A36"/>
    <w:rsid w:val="00684281"/>
    <w:rsid w:val="006860A7"/>
    <w:rsid w:val="00692EC5"/>
    <w:rsid w:val="00693229"/>
    <w:rsid w:val="0069352E"/>
    <w:rsid w:val="00695476"/>
    <w:rsid w:val="006A2FF7"/>
    <w:rsid w:val="006A3BE3"/>
    <w:rsid w:val="006A438F"/>
    <w:rsid w:val="006B0686"/>
    <w:rsid w:val="006B2F27"/>
    <w:rsid w:val="006B3779"/>
    <w:rsid w:val="006B4587"/>
    <w:rsid w:val="006B5E77"/>
    <w:rsid w:val="006B6EB6"/>
    <w:rsid w:val="006C2DD1"/>
    <w:rsid w:val="006C31A9"/>
    <w:rsid w:val="006C3968"/>
    <w:rsid w:val="006C46E5"/>
    <w:rsid w:val="006C7D2D"/>
    <w:rsid w:val="006D09CF"/>
    <w:rsid w:val="006D3746"/>
    <w:rsid w:val="006D3925"/>
    <w:rsid w:val="006D3F7D"/>
    <w:rsid w:val="006D6208"/>
    <w:rsid w:val="006E040E"/>
    <w:rsid w:val="006E0B32"/>
    <w:rsid w:val="006F1C6D"/>
    <w:rsid w:val="006F255D"/>
    <w:rsid w:val="006F3ED0"/>
    <w:rsid w:val="006F5F53"/>
    <w:rsid w:val="006F7929"/>
    <w:rsid w:val="00702ED8"/>
    <w:rsid w:val="00705A07"/>
    <w:rsid w:val="00712DC1"/>
    <w:rsid w:val="00714DBB"/>
    <w:rsid w:val="00715E21"/>
    <w:rsid w:val="00717D18"/>
    <w:rsid w:val="00721D46"/>
    <w:rsid w:val="00725F00"/>
    <w:rsid w:val="00726185"/>
    <w:rsid w:val="00726392"/>
    <w:rsid w:val="00734CAD"/>
    <w:rsid w:val="00737958"/>
    <w:rsid w:val="007411C6"/>
    <w:rsid w:val="00747433"/>
    <w:rsid w:val="007535C3"/>
    <w:rsid w:val="00754C18"/>
    <w:rsid w:val="00754C9B"/>
    <w:rsid w:val="0076103A"/>
    <w:rsid w:val="00762852"/>
    <w:rsid w:val="007669CF"/>
    <w:rsid w:val="007670BD"/>
    <w:rsid w:val="00774E67"/>
    <w:rsid w:val="0077645F"/>
    <w:rsid w:val="0077731D"/>
    <w:rsid w:val="007776D3"/>
    <w:rsid w:val="00781150"/>
    <w:rsid w:val="00781C09"/>
    <w:rsid w:val="0078359A"/>
    <w:rsid w:val="007850DF"/>
    <w:rsid w:val="00787ECC"/>
    <w:rsid w:val="00792F89"/>
    <w:rsid w:val="00793F54"/>
    <w:rsid w:val="00796255"/>
    <w:rsid w:val="007A226C"/>
    <w:rsid w:val="007A2AE5"/>
    <w:rsid w:val="007A375C"/>
    <w:rsid w:val="007B0921"/>
    <w:rsid w:val="007B1F4E"/>
    <w:rsid w:val="007B6DC0"/>
    <w:rsid w:val="007B73C1"/>
    <w:rsid w:val="007C0C76"/>
    <w:rsid w:val="007C0C77"/>
    <w:rsid w:val="007C5C7D"/>
    <w:rsid w:val="007D1B8B"/>
    <w:rsid w:val="007D2DEC"/>
    <w:rsid w:val="007D6982"/>
    <w:rsid w:val="007D6E98"/>
    <w:rsid w:val="007E1153"/>
    <w:rsid w:val="007E1B7B"/>
    <w:rsid w:val="007E51CE"/>
    <w:rsid w:val="007E7461"/>
    <w:rsid w:val="007F1CBB"/>
    <w:rsid w:val="007F2361"/>
    <w:rsid w:val="007F27AF"/>
    <w:rsid w:val="007F3A1D"/>
    <w:rsid w:val="008070E8"/>
    <w:rsid w:val="008078BB"/>
    <w:rsid w:val="00814EAD"/>
    <w:rsid w:val="00816653"/>
    <w:rsid w:val="00821E34"/>
    <w:rsid w:val="008271E0"/>
    <w:rsid w:val="00832B7C"/>
    <w:rsid w:val="008356A7"/>
    <w:rsid w:val="00837489"/>
    <w:rsid w:val="0084044A"/>
    <w:rsid w:val="0084178B"/>
    <w:rsid w:val="0084420A"/>
    <w:rsid w:val="0085433F"/>
    <w:rsid w:val="008623FF"/>
    <w:rsid w:val="00872710"/>
    <w:rsid w:val="00873AC6"/>
    <w:rsid w:val="0087639E"/>
    <w:rsid w:val="00882CC5"/>
    <w:rsid w:val="00883411"/>
    <w:rsid w:val="008835AC"/>
    <w:rsid w:val="00885C57"/>
    <w:rsid w:val="00886BDA"/>
    <w:rsid w:val="00886CB2"/>
    <w:rsid w:val="00890B2F"/>
    <w:rsid w:val="00892701"/>
    <w:rsid w:val="008927A8"/>
    <w:rsid w:val="00892C15"/>
    <w:rsid w:val="008959FC"/>
    <w:rsid w:val="00895D18"/>
    <w:rsid w:val="008A1A3E"/>
    <w:rsid w:val="008A451F"/>
    <w:rsid w:val="008A45F7"/>
    <w:rsid w:val="008A50EA"/>
    <w:rsid w:val="008A6A36"/>
    <w:rsid w:val="008B1015"/>
    <w:rsid w:val="008B266C"/>
    <w:rsid w:val="008B3DD7"/>
    <w:rsid w:val="008B7FB3"/>
    <w:rsid w:val="008C0894"/>
    <w:rsid w:val="008D33E7"/>
    <w:rsid w:val="008D3960"/>
    <w:rsid w:val="008D4878"/>
    <w:rsid w:val="008D7DE3"/>
    <w:rsid w:val="008D7ECC"/>
    <w:rsid w:val="008E435C"/>
    <w:rsid w:val="008E50A3"/>
    <w:rsid w:val="008E5195"/>
    <w:rsid w:val="008F28BE"/>
    <w:rsid w:val="008F3C4E"/>
    <w:rsid w:val="00901314"/>
    <w:rsid w:val="00904849"/>
    <w:rsid w:val="009100CE"/>
    <w:rsid w:val="0091359B"/>
    <w:rsid w:val="00913F4E"/>
    <w:rsid w:val="00914371"/>
    <w:rsid w:val="00914A16"/>
    <w:rsid w:val="00927322"/>
    <w:rsid w:val="00930A51"/>
    <w:rsid w:val="00932B98"/>
    <w:rsid w:val="00952997"/>
    <w:rsid w:val="00952D7F"/>
    <w:rsid w:val="00954716"/>
    <w:rsid w:val="00957FAD"/>
    <w:rsid w:val="009609FD"/>
    <w:rsid w:val="00961F38"/>
    <w:rsid w:val="009643F3"/>
    <w:rsid w:val="00964E47"/>
    <w:rsid w:val="00980200"/>
    <w:rsid w:val="00980503"/>
    <w:rsid w:val="009837AC"/>
    <w:rsid w:val="009847C6"/>
    <w:rsid w:val="009902F6"/>
    <w:rsid w:val="0099151A"/>
    <w:rsid w:val="009940EA"/>
    <w:rsid w:val="009960AC"/>
    <w:rsid w:val="009A0537"/>
    <w:rsid w:val="009A09FF"/>
    <w:rsid w:val="009A1E8C"/>
    <w:rsid w:val="009A1FAF"/>
    <w:rsid w:val="009A2F44"/>
    <w:rsid w:val="009A4C4F"/>
    <w:rsid w:val="009A59AD"/>
    <w:rsid w:val="009B6D55"/>
    <w:rsid w:val="009B72E0"/>
    <w:rsid w:val="009C2857"/>
    <w:rsid w:val="009C3D2F"/>
    <w:rsid w:val="009C7BCA"/>
    <w:rsid w:val="009D1835"/>
    <w:rsid w:val="009D2B83"/>
    <w:rsid w:val="009D43A0"/>
    <w:rsid w:val="009D5504"/>
    <w:rsid w:val="009D65DD"/>
    <w:rsid w:val="009E29F6"/>
    <w:rsid w:val="009E427A"/>
    <w:rsid w:val="009F061A"/>
    <w:rsid w:val="009F09F1"/>
    <w:rsid w:val="009F18AB"/>
    <w:rsid w:val="009F2C3C"/>
    <w:rsid w:val="009F4BC4"/>
    <w:rsid w:val="00A00CE9"/>
    <w:rsid w:val="00A012DE"/>
    <w:rsid w:val="00A0160D"/>
    <w:rsid w:val="00A03638"/>
    <w:rsid w:val="00A036A3"/>
    <w:rsid w:val="00A0476B"/>
    <w:rsid w:val="00A069D0"/>
    <w:rsid w:val="00A118F9"/>
    <w:rsid w:val="00A121FF"/>
    <w:rsid w:val="00A12E8B"/>
    <w:rsid w:val="00A1752D"/>
    <w:rsid w:val="00A20483"/>
    <w:rsid w:val="00A21246"/>
    <w:rsid w:val="00A217C4"/>
    <w:rsid w:val="00A2230B"/>
    <w:rsid w:val="00A26229"/>
    <w:rsid w:val="00A26C76"/>
    <w:rsid w:val="00A27943"/>
    <w:rsid w:val="00A344D5"/>
    <w:rsid w:val="00A40317"/>
    <w:rsid w:val="00A40C65"/>
    <w:rsid w:val="00A41547"/>
    <w:rsid w:val="00A4307C"/>
    <w:rsid w:val="00A4620F"/>
    <w:rsid w:val="00A55E9E"/>
    <w:rsid w:val="00A60201"/>
    <w:rsid w:val="00A61550"/>
    <w:rsid w:val="00A62030"/>
    <w:rsid w:val="00A63E81"/>
    <w:rsid w:val="00A66834"/>
    <w:rsid w:val="00A702F8"/>
    <w:rsid w:val="00A74D16"/>
    <w:rsid w:val="00A75D8A"/>
    <w:rsid w:val="00A77F11"/>
    <w:rsid w:val="00A80F08"/>
    <w:rsid w:val="00A813D5"/>
    <w:rsid w:val="00A90B30"/>
    <w:rsid w:val="00A92293"/>
    <w:rsid w:val="00A9306E"/>
    <w:rsid w:val="00AA0CAF"/>
    <w:rsid w:val="00AA3737"/>
    <w:rsid w:val="00AA5866"/>
    <w:rsid w:val="00AA6A62"/>
    <w:rsid w:val="00AA7EAB"/>
    <w:rsid w:val="00AB398E"/>
    <w:rsid w:val="00AB4381"/>
    <w:rsid w:val="00AB5E15"/>
    <w:rsid w:val="00AC0260"/>
    <w:rsid w:val="00AC2245"/>
    <w:rsid w:val="00AC2C71"/>
    <w:rsid w:val="00AC39AA"/>
    <w:rsid w:val="00AC3A75"/>
    <w:rsid w:val="00AC3EC9"/>
    <w:rsid w:val="00AD1012"/>
    <w:rsid w:val="00AD1B46"/>
    <w:rsid w:val="00AD49BC"/>
    <w:rsid w:val="00AE0E6D"/>
    <w:rsid w:val="00AF0933"/>
    <w:rsid w:val="00AF53EB"/>
    <w:rsid w:val="00B00EAC"/>
    <w:rsid w:val="00B022A7"/>
    <w:rsid w:val="00B06C0E"/>
    <w:rsid w:val="00B07D70"/>
    <w:rsid w:val="00B10E93"/>
    <w:rsid w:val="00B17D43"/>
    <w:rsid w:val="00B21974"/>
    <w:rsid w:val="00B22712"/>
    <w:rsid w:val="00B24E61"/>
    <w:rsid w:val="00B24E89"/>
    <w:rsid w:val="00B24EE3"/>
    <w:rsid w:val="00B267C7"/>
    <w:rsid w:val="00B33E4B"/>
    <w:rsid w:val="00B3728C"/>
    <w:rsid w:val="00B40B24"/>
    <w:rsid w:val="00B4248E"/>
    <w:rsid w:val="00B47364"/>
    <w:rsid w:val="00B53340"/>
    <w:rsid w:val="00B54185"/>
    <w:rsid w:val="00B54CA2"/>
    <w:rsid w:val="00B63DE1"/>
    <w:rsid w:val="00B7685C"/>
    <w:rsid w:val="00B870F0"/>
    <w:rsid w:val="00B87197"/>
    <w:rsid w:val="00B90345"/>
    <w:rsid w:val="00B90B36"/>
    <w:rsid w:val="00B90F30"/>
    <w:rsid w:val="00B94DEC"/>
    <w:rsid w:val="00B971BC"/>
    <w:rsid w:val="00BA237C"/>
    <w:rsid w:val="00BA2707"/>
    <w:rsid w:val="00BA3279"/>
    <w:rsid w:val="00BA38ED"/>
    <w:rsid w:val="00BA6A7E"/>
    <w:rsid w:val="00BB14CC"/>
    <w:rsid w:val="00BB2F30"/>
    <w:rsid w:val="00BB46FB"/>
    <w:rsid w:val="00BB56F3"/>
    <w:rsid w:val="00BC133C"/>
    <w:rsid w:val="00BC393C"/>
    <w:rsid w:val="00BC7789"/>
    <w:rsid w:val="00BD114C"/>
    <w:rsid w:val="00BD1569"/>
    <w:rsid w:val="00BD2722"/>
    <w:rsid w:val="00BD3F01"/>
    <w:rsid w:val="00BD515E"/>
    <w:rsid w:val="00BD527B"/>
    <w:rsid w:val="00BD6B69"/>
    <w:rsid w:val="00BD7A2B"/>
    <w:rsid w:val="00BE0272"/>
    <w:rsid w:val="00BE5DB0"/>
    <w:rsid w:val="00BE63F0"/>
    <w:rsid w:val="00BE669E"/>
    <w:rsid w:val="00BE7CF1"/>
    <w:rsid w:val="00BF0B03"/>
    <w:rsid w:val="00BF1F85"/>
    <w:rsid w:val="00BF2A56"/>
    <w:rsid w:val="00C00036"/>
    <w:rsid w:val="00C02F39"/>
    <w:rsid w:val="00C05575"/>
    <w:rsid w:val="00C1003A"/>
    <w:rsid w:val="00C112A5"/>
    <w:rsid w:val="00C1304A"/>
    <w:rsid w:val="00C13A5E"/>
    <w:rsid w:val="00C14EA1"/>
    <w:rsid w:val="00C153BF"/>
    <w:rsid w:val="00C171A9"/>
    <w:rsid w:val="00C201C8"/>
    <w:rsid w:val="00C22664"/>
    <w:rsid w:val="00C26650"/>
    <w:rsid w:val="00C3000B"/>
    <w:rsid w:val="00C312D2"/>
    <w:rsid w:val="00C31F5B"/>
    <w:rsid w:val="00C32422"/>
    <w:rsid w:val="00C32AAE"/>
    <w:rsid w:val="00C33883"/>
    <w:rsid w:val="00C35124"/>
    <w:rsid w:val="00C5512D"/>
    <w:rsid w:val="00C55DE2"/>
    <w:rsid w:val="00C63FC6"/>
    <w:rsid w:val="00C6675F"/>
    <w:rsid w:val="00C6769A"/>
    <w:rsid w:val="00C70BAA"/>
    <w:rsid w:val="00C7126A"/>
    <w:rsid w:val="00C72614"/>
    <w:rsid w:val="00C728D0"/>
    <w:rsid w:val="00C733B6"/>
    <w:rsid w:val="00C74B36"/>
    <w:rsid w:val="00C74C8F"/>
    <w:rsid w:val="00C7722B"/>
    <w:rsid w:val="00C80711"/>
    <w:rsid w:val="00C80721"/>
    <w:rsid w:val="00C814B5"/>
    <w:rsid w:val="00C81C16"/>
    <w:rsid w:val="00C8438E"/>
    <w:rsid w:val="00C86E56"/>
    <w:rsid w:val="00C91578"/>
    <w:rsid w:val="00C92D7E"/>
    <w:rsid w:val="00C956E0"/>
    <w:rsid w:val="00CA462A"/>
    <w:rsid w:val="00CA67D1"/>
    <w:rsid w:val="00CA70C0"/>
    <w:rsid w:val="00CB4186"/>
    <w:rsid w:val="00CB4E07"/>
    <w:rsid w:val="00CB5665"/>
    <w:rsid w:val="00CC109A"/>
    <w:rsid w:val="00CC4704"/>
    <w:rsid w:val="00CC7AC4"/>
    <w:rsid w:val="00CD0EF4"/>
    <w:rsid w:val="00CD3393"/>
    <w:rsid w:val="00CD4EA1"/>
    <w:rsid w:val="00CD55A1"/>
    <w:rsid w:val="00CD7B5C"/>
    <w:rsid w:val="00CF483B"/>
    <w:rsid w:val="00CF6737"/>
    <w:rsid w:val="00D01B00"/>
    <w:rsid w:val="00D058E8"/>
    <w:rsid w:val="00D05DFE"/>
    <w:rsid w:val="00D15AED"/>
    <w:rsid w:val="00D15E69"/>
    <w:rsid w:val="00D17C45"/>
    <w:rsid w:val="00D17C97"/>
    <w:rsid w:val="00D20555"/>
    <w:rsid w:val="00D2389F"/>
    <w:rsid w:val="00D33B29"/>
    <w:rsid w:val="00D34CA4"/>
    <w:rsid w:val="00D36B4E"/>
    <w:rsid w:val="00D373D1"/>
    <w:rsid w:val="00D41B1B"/>
    <w:rsid w:val="00D4368C"/>
    <w:rsid w:val="00D441DE"/>
    <w:rsid w:val="00D46564"/>
    <w:rsid w:val="00D475B0"/>
    <w:rsid w:val="00D51389"/>
    <w:rsid w:val="00D5438A"/>
    <w:rsid w:val="00D54916"/>
    <w:rsid w:val="00D5496E"/>
    <w:rsid w:val="00D67483"/>
    <w:rsid w:val="00D7228B"/>
    <w:rsid w:val="00D734FD"/>
    <w:rsid w:val="00D76877"/>
    <w:rsid w:val="00D772E3"/>
    <w:rsid w:val="00D84AA9"/>
    <w:rsid w:val="00D86380"/>
    <w:rsid w:val="00D87C6F"/>
    <w:rsid w:val="00D91048"/>
    <w:rsid w:val="00D9186F"/>
    <w:rsid w:val="00D9398C"/>
    <w:rsid w:val="00D946DE"/>
    <w:rsid w:val="00DA2DF3"/>
    <w:rsid w:val="00DA37E4"/>
    <w:rsid w:val="00DA6530"/>
    <w:rsid w:val="00DB1573"/>
    <w:rsid w:val="00DB1DB5"/>
    <w:rsid w:val="00DB286A"/>
    <w:rsid w:val="00DB5E37"/>
    <w:rsid w:val="00DB6C66"/>
    <w:rsid w:val="00DC2B44"/>
    <w:rsid w:val="00DC3B80"/>
    <w:rsid w:val="00DC7E68"/>
    <w:rsid w:val="00DD2B6A"/>
    <w:rsid w:val="00DD4306"/>
    <w:rsid w:val="00DE5CA1"/>
    <w:rsid w:val="00DE74F7"/>
    <w:rsid w:val="00DF72EC"/>
    <w:rsid w:val="00DF7836"/>
    <w:rsid w:val="00DF79E1"/>
    <w:rsid w:val="00E01217"/>
    <w:rsid w:val="00E015E8"/>
    <w:rsid w:val="00E033BE"/>
    <w:rsid w:val="00E05F1F"/>
    <w:rsid w:val="00E062DA"/>
    <w:rsid w:val="00E069BF"/>
    <w:rsid w:val="00E124D5"/>
    <w:rsid w:val="00E21915"/>
    <w:rsid w:val="00E24F1A"/>
    <w:rsid w:val="00E26394"/>
    <w:rsid w:val="00E37D7D"/>
    <w:rsid w:val="00E46B8C"/>
    <w:rsid w:val="00E47759"/>
    <w:rsid w:val="00E50061"/>
    <w:rsid w:val="00E50D1D"/>
    <w:rsid w:val="00E51A4D"/>
    <w:rsid w:val="00E52F63"/>
    <w:rsid w:val="00E54DAC"/>
    <w:rsid w:val="00E62E1D"/>
    <w:rsid w:val="00E63C12"/>
    <w:rsid w:val="00E657D2"/>
    <w:rsid w:val="00E66849"/>
    <w:rsid w:val="00E71365"/>
    <w:rsid w:val="00E71F48"/>
    <w:rsid w:val="00E727D1"/>
    <w:rsid w:val="00E72B2F"/>
    <w:rsid w:val="00E80A5E"/>
    <w:rsid w:val="00E842EF"/>
    <w:rsid w:val="00E84468"/>
    <w:rsid w:val="00E84AD2"/>
    <w:rsid w:val="00E84C4F"/>
    <w:rsid w:val="00E9305F"/>
    <w:rsid w:val="00EA535A"/>
    <w:rsid w:val="00EB5081"/>
    <w:rsid w:val="00EC0567"/>
    <w:rsid w:val="00EC4550"/>
    <w:rsid w:val="00EC4AB4"/>
    <w:rsid w:val="00EC72B6"/>
    <w:rsid w:val="00ED04C9"/>
    <w:rsid w:val="00ED0EFA"/>
    <w:rsid w:val="00ED6871"/>
    <w:rsid w:val="00EE482E"/>
    <w:rsid w:val="00EE4893"/>
    <w:rsid w:val="00EF60ED"/>
    <w:rsid w:val="00EF6E73"/>
    <w:rsid w:val="00F02477"/>
    <w:rsid w:val="00F25D7F"/>
    <w:rsid w:val="00F2718B"/>
    <w:rsid w:val="00F2776A"/>
    <w:rsid w:val="00F43B61"/>
    <w:rsid w:val="00F47B15"/>
    <w:rsid w:val="00F47F68"/>
    <w:rsid w:val="00F56685"/>
    <w:rsid w:val="00F61F3E"/>
    <w:rsid w:val="00F622EC"/>
    <w:rsid w:val="00F63BE4"/>
    <w:rsid w:val="00F644E7"/>
    <w:rsid w:val="00F65EBB"/>
    <w:rsid w:val="00F66E0F"/>
    <w:rsid w:val="00F75735"/>
    <w:rsid w:val="00F84811"/>
    <w:rsid w:val="00F86BC0"/>
    <w:rsid w:val="00F93D32"/>
    <w:rsid w:val="00F96451"/>
    <w:rsid w:val="00F96BD4"/>
    <w:rsid w:val="00FA2EE7"/>
    <w:rsid w:val="00FA3537"/>
    <w:rsid w:val="00FA3DF3"/>
    <w:rsid w:val="00FA59A4"/>
    <w:rsid w:val="00FA7505"/>
    <w:rsid w:val="00FB11FC"/>
    <w:rsid w:val="00FB4CC2"/>
    <w:rsid w:val="00FE60E3"/>
    <w:rsid w:val="00FE6C41"/>
    <w:rsid w:val="00FF7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4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7A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37"/>
  </w:style>
  <w:style w:type="paragraph" w:styleId="Stopka">
    <w:name w:val="footer"/>
    <w:basedOn w:val="Normalny"/>
    <w:link w:val="StopkaZnak"/>
    <w:uiPriority w:val="99"/>
    <w:unhideWhenUsed/>
    <w:rsid w:val="009A0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37"/>
  </w:style>
  <w:style w:type="paragraph" w:styleId="Poprawka">
    <w:name w:val="Revision"/>
    <w:hidden/>
    <w:uiPriority w:val="99"/>
    <w:semiHidden/>
    <w:rsid w:val="002F1515"/>
    <w:pPr>
      <w:spacing w:after="0" w:line="240" w:lineRule="auto"/>
    </w:pPr>
  </w:style>
  <w:style w:type="character" w:styleId="Odwoaniedokomentarza">
    <w:name w:val="annotation reference"/>
    <w:basedOn w:val="Domylnaczcionkaakapitu"/>
    <w:uiPriority w:val="99"/>
    <w:semiHidden/>
    <w:unhideWhenUsed/>
    <w:rsid w:val="00A55E9E"/>
    <w:rPr>
      <w:sz w:val="16"/>
      <w:szCs w:val="16"/>
    </w:rPr>
  </w:style>
  <w:style w:type="paragraph" w:styleId="Tekstkomentarza">
    <w:name w:val="annotation text"/>
    <w:basedOn w:val="Normalny"/>
    <w:link w:val="TekstkomentarzaZnak"/>
    <w:uiPriority w:val="99"/>
    <w:unhideWhenUsed/>
    <w:rsid w:val="00A55E9E"/>
    <w:pPr>
      <w:spacing w:line="240" w:lineRule="auto"/>
    </w:pPr>
    <w:rPr>
      <w:sz w:val="20"/>
      <w:szCs w:val="20"/>
    </w:rPr>
  </w:style>
  <w:style w:type="character" w:customStyle="1" w:styleId="TekstkomentarzaZnak">
    <w:name w:val="Tekst komentarza Znak"/>
    <w:basedOn w:val="Domylnaczcionkaakapitu"/>
    <w:link w:val="Tekstkomentarza"/>
    <w:uiPriority w:val="99"/>
    <w:rsid w:val="00A55E9E"/>
    <w:rPr>
      <w:sz w:val="20"/>
      <w:szCs w:val="20"/>
    </w:rPr>
  </w:style>
  <w:style w:type="paragraph" w:styleId="Tematkomentarza">
    <w:name w:val="annotation subject"/>
    <w:basedOn w:val="Tekstkomentarza"/>
    <w:next w:val="Tekstkomentarza"/>
    <w:link w:val="TematkomentarzaZnak"/>
    <w:uiPriority w:val="99"/>
    <w:semiHidden/>
    <w:unhideWhenUsed/>
    <w:rsid w:val="00A55E9E"/>
    <w:rPr>
      <w:b/>
      <w:bCs/>
    </w:rPr>
  </w:style>
  <w:style w:type="character" w:customStyle="1" w:styleId="TematkomentarzaZnak">
    <w:name w:val="Temat komentarza Znak"/>
    <w:basedOn w:val="TekstkomentarzaZnak"/>
    <w:link w:val="Tematkomentarza"/>
    <w:uiPriority w:val="99"/>
    <w:semiHidden/>
    <w:rsid w:val="00A55E9E"/>
    <w:rPr>
      <w:b/>
      <w:bCs/>
      <w:sz w:val="20"/>
      <w:szCs w:val="20"/>
    </w:rPr>
  </w:style>
  <w:style w:type="character" w:styleId="Hipercze">
    <w:name w:val="Hyperlink"/>
    <w:basedOn w:val="Domylnaczcionkaakapitu"/>
    <w:uiPriority w:val="99"/>
    <w:unhideWhenUsed/>
    <w:rsid w:val="008A1A3E"/>
    <w:rPr>
      <w:color w:val="0563C1" w:themeColor="hyperlink"/>
      <w:u w:val="single"/>
    </w:rPr>
  </w:style>
  <w:style w:type="character" w:styleId="Nierozpoznanawzmianka">
    <w:name w:val="Unresolved Mention"/>
    <w:basedOn w:val="Domylnaczcionkaakapitu"/>
    <w:uiPriority w:val="99"/>
    <w:semiHidden/>
    <w:unhideWhenUsed/>
    <w:rsid w:val="008A1A3E"/>
    <w:rPr>
      <w:color w:val="605E5C"/>
      <w:shd w:val="clear" w:color="auto" w:fill="E1DFDD"/>
    </w:rPr>
  </w:style>
  <w:style w:type="paragraph" w:styleId="Tekstprzypisukocowego">
    <w:name w:val="endnote text"/>
    <w:basedOn w:val="Normalny"/>
    <w:link w:val="TekstprzypisukocowegoZnak"/>
    <w:uiPriority w:val="99"/>
    <w:semiHidden/>
    <w:unhideWhenUsed/>
    <w:rsid w:val="00545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478"/>
    <w:rPr>
      <w:sz w:val="20"/>
      <w:szCs w:val="20"/>
    </w:rPr>
  </w:style>
  <w:style w:type="character" w:styleId="Odwoanieprzypisukocowego">
    <w:name w:val="endnote reference"/>
    <w:basedOn w:val="Domylnaczcionkaakapitu"/>
    <w:uiPriority w:val="99"/>
    <w:semiHidden/>
    <w:unhideWhenUsed/>
    <w:rsid w:val="00545478"/>
    <w:rPr>
      <w:vertAlign w:val="superscript"/>
    </w:rPr>
  </w:style>
  <w:style w:type="character" w:customStyle="1" w:styleId="apple-converted-space">
    <w:name w:val="apple-converted-space"/>
    <w:basedOn w:val="Domylnaczcionkaakapitu"/>
    <w:rsid w:val="00AA7EAB"/>
  </w:style>
  <w:style w:type="paragraph" w:styleId="Akapitzlist">
    <w:name w:val="List Paragraph"/>
    <w:basedOn w:val="Normalny"/>
    <w:uiPriority w:val="34"/>
    <w:qFormat/>
    <w:rsid w:val="00A40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4052">
      <w:bodyDiv w:val="1"/>
      <w:marLeft w:val="0"/>
      <w:marRight w:val="0"/>
      <w:marTop w:val="0"/>
      <w:marBottom w:val="0"/>
      <w:divBdr>
        <w:top w:val="none" w:sz="0" w:space="0" w:color="auto"/>
        <w:left w:val="none" w:sz="0" w:space="0" w:color="auto"/>
        <w:bottom w:val="none" w:sz="0" w:space="0" w:color="auto"/>
        <w:right w:val="none" w:sz="0" w:space="0" w:color="auto"/>
      </w:divBdr>
      <w:divsChild>
        <w:div w:id="1584103119">
          <w:marLeft w:val="0"/>
          <w:marRight w:val="0"/>
          <w:marTop w:val="0"/>
          <w:marBottom w:val="0"/>
          <w:divBdr>
            <w:top w:val="none" w:sz="0" w:space="0" w:color="auto"/>
            <w:left w:val="none" w:sz="0" w:space="0" w:color="auto"/>
            <w:bottom w:val="none" w:sz="0" w:space="0" w:color="auto"/>
            <w:right w:val="none" w:sz="0" w:space="0" w:color="auto"/>
          </w:divBdr>
          <w:divsChild>
            <w:div w:id="871575344">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sChild>
                    <w:div w:id="167251620">
                      <w:marLeft w:val="0"/>
                      <w:marRight w:val="0"/>
                      <w:marTop w:val="0"/>
                      <w:marBottom w:val="0"/>
                      <w:divBdr>
                        <w:top w:val="none" w:sz="0" w:space="0" w:color="auto"/>
                        <w:left w:val="none" w:sz="0" w:space="0" w:color="auto"/>
                        <w:bottom w:val="none" w:sz="0" w:space="0" w:color="auto"/>
                        <w:right w:val="none" w:sz="0" w:space="0" w:color="auto"/>
                      </w:divBdr>
                      <w:divsChild>
                        <w:div w:id="472213094">
                          <w:marLeft w:val="0"/>
                          <w:marRight w:val="0"/>
                          <w:marTop w:val="0"/>
                          <w:marBottom w:val="0"/>
                          <w:divBdr>
                            <w:top w:val="none" w:sz="0" w:space="0" w:color="auto"/>
                            <w:left w:val="none" w:sz="0" w:space="0" w:color="auto"/>
                            <w:bottom w:val="none" w:sz="0" w:space="0" w:color="auto"/>
                            <w:right w:val="none" w:sz="0" w:space="0" w:color="auto"/>
                          </w:divBdr>
                          <w:divsChild>
                            <w:div w:id="1088234826">
                              <w:marLeft w:val="0"/>
                              <w:marRight w:val="0"/>
                              <w:marTop w:val="0"/>
                              <w:marBottom w:val="0"/>
                              <w:divBdr>
                                <w:top w:val="none" w:sz="0" w:space="0" w:color="auto"/>
                                <w:left w:val="none" w:sz="0" w:space="0" w:color="auto"/>
                                <w:bottom w:val="none" w:sz="0" w:space="0" w:color="auto"/>
                                <w:right w:val="none" w:sz="0" w:space="0" w:color="auto"/>
                              </w:divBdr>
                              <w:divsChild>
                                <w:div w:id="656306499">
                                  <w:marLeft w:val="0"/>
                                  <w:marRight w:val="0"/>
                                  <w:marTop w:val="0"/>
                                  <w:marBottom w:val="0"/>
                                  <w:divBdr>
                                    <w:top w:val="none" w:sz="0" w:space="0" w:color="auto"/>
                                    <w:left w:val="none" w:sz="0" w:space="0" w:color="auto"/>
                                    <w:bottom w:val="none" w:sz="0" w:space="0" w:color="auto"/>
                                    <w:right w:val="none" w:sz="0" w:space="0" w:color="auto"/>
                                  </w:divBdr>
                                  <w:divsChild>
                                    <w:div w:id="1882866674">
                                      <w:marLeft w:val="0"/>
                                      <w:marRight w:val="0"/>
                                      <w:marTop w:val="0"/>
                                      <w:marBottom w:val="0"/>
                                      <w:divBdr>
                                        <w:top w:val="none" w:sz="0" w:space="0" w:color="auto"/>
                                        <w:left w:val="none" w:sz="0" w:space="0" w:color="auto"/>
                                        <w:bottom w:val="none" w:sz="0" w:space="0" w:color="auto"/>
                                        <w:right w:val="none" w:sz="0" w:space="0" w:color="auto"/>
                                      </w:divBdr>
                                      <w:divsChild>
                                        <w:div w:id="14955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766613">
          <w:marLeft w:val="0"/>
          <w:marRight w:val="0"/>
          <w:marTop w:val="0"/>
          <w:marBottom w:val="0"/>
          <w:divBdr>
            <w:top w:val="none" w:sz="0" w:space="0" w:color="auto"/>
            <w:left w:val="none" w:sz="0" w:space="0" w:color="auto"/>
            <w:bottom w:val="none" w:sz="0" w:space="0" w:color="auto"/>
            <w:right w:val="none" w:sz="0" w:space="0" w:color="auto"/>
          </w:divBdr>
          <w:divsChild>
            <w:div w:id="587889035">
              <w:marLeft w:val="0"/>
              <w:marRight w:val="0"/>
              <w:marTop w:val="0"/>
              <w:marBottom w:val="0"/>
              <w:divBdr>
                <w:top w:val="none" w:sz="0" w:space="0" w:color="auto"/>
                <w:left w:val="none" w:sz="0" w:space="0" w:color="auto"/>
                <w:bottom w:val="none" w:sz="0" w:space="0" w:color="auto"/>
                <w:right w:val="none" w:sz="0" w:space="0" w:color="auto"/>
              </w:divBdr>
              <w:divsChild>
                <w:div w:id="49037661">
                  <w:marLeft w:val="0"/>
                  <w:marRight w:val="0"/>
                  <w:marTop w:val="0"/>
                  <w:marBottom w:val="0"/>
                  <w:divBdr>
                    <w:top w:val="none" w:sz="0" w:space="0" w:color="auto"/>
                    <w:left w:val="none" w:sz="0" w:space="0" w:color="auto"/>
                    <w:bottom w:val="none" w:sz="0" w:space="0" w:color="auto"/>
                    <w:right w:val="none" w:sz="0" w:space="0" w:color="auto"/>
                  </w:divBdr>
                  <w:divsChild>
                    <w:div w:id="1938177509">
                      <w:marLeft w:val="0"/>
                      <w:marRight w:val="0"/>
                      <w:marTop w:val="0"/>
                      <w:marBottom w:val="0"/>
                      <w:divBdr>
                        <w:top w:val="none" w:sz="0" w:space="0" w:color="auto"/>
                        <w:left w:val="none" w:sz="0" w:space="0" w:color="auto"/>
                        <w:bottom w:val="none" w:sz="0" w:space="0" w:color="auto"/>
                        <w:right w:val="none" w:sz="0" w:space="0" w:color="auto"/>
                      </w:divBdr>
                      <w:divsChild>
                        <w:div w:id="1843473434">
                          <w:marLeft w:val="0"/>
                          <w:marRight w:val="0"/>
                          <w:marTop w:val="0"/>
                          <w:marBottom w:val="0"/>
                          <w:divBdr>
                            <w:top w:val="none" w:sz="0" w:space="0" w:color="auto"/>
                            <w:left w:val="none" w:sz="0" w:space="0" w:color="auto"/>
                            <w:bottom w:val="none" w:sz="0" w:space="0" w:color="auto"/>
                            <w:right w:val="none" w:sz="0" w:space="0" w:color="auto"/>
                          </w:divBdr>
                          <w:divsChild>
                            <w:div w:id="1369525820">
                              <w:marLeft w:val="0"/>
                              <w:marRight w:val="0"/>
                              <w:marTop w:val="0"/>
                              <w:marBottom w:val="0"/>
                              <w:divBdr>
                                <w:top w:val="none" w:sz="0" w:space="0" w:color="auto"/>
                                <w:left w:val="none" w:sz="0" w:space="0" w:color="auto"/>
                                <w:bottom w:val="none" w:sz="0" w:space="0" w:color="auto"/>
                                <w:right w:val="none" w:sz="0" w:space="0" w:color="auto"/>
                              </w:divBdr>
                              <w:divsChild>
                                <w:div w:id="1063139237">
                                  <w:marLeft w:val="0"/>
                                  <w:marRight w:val="0"/>
                                  <w:marTop w:val="0"/>
                                  <w:marBottom w:val="0"/>
                                  <w:divBdr>
                                    <w:top w:val="none" w:sz="0" w:space="0" w:color="auto"/>
                                    <w:left w:val="none" w:sz="0" w:space="0" w:color="auto"/>
                                    <w:bottom w:val="none" w:sz="0" w:space="0" w:color="auto"/>
                                    <w:right w:val="none" w:sz="0" w:space="0" w:color="auto"/>
                                  </w:divBdr>
                                  <w:divsChild>
                                    <w:div w:id="18963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868139">
      <w:bodyDiv w:val="1"/>
      <w:marLeft w:val="0"/>
      <w:marRight w:val="0"/>
      <w:marTop w:val="0"/>
      <w:marBottom w:val="0"/>
      <w:divBdr>
        <w:top w:val="none" w:sz="0" w:space="0" w:color="auto"/>
        <w:left w:val="none" w:sz="0" w:space="0" w:color="auto"/>
        <w:bottom w:val="none" w:sz="0" w:space="0" w:color="auto"/>
        <w:right w:val="none" w:sz="0" w:space="0" w:color="auto"/>
      </w:divBdr>
      <w:divsChild>
        <w:div w:id="806433609">
          <w:marLeft w:val="0"/>
          <w:marRight w:val="0"/>
          <w:marTop w:val="0"/>
          <w:marBottom w:val="0"/>
          <w:divBdr>
            <w:top w:val="none" w:sz="0" w:space="0" w:color="auto"/>
            <w:left w:val="none" w:sz="0" w:space="0" w:color="auto"/>
            <w:bottom w:val="none" w:sz="0" w:space="0" w:color="auto"/>
            <w:right w:val="none" w:sz="0" w:space="0" w:color="auto"/>
          </w:divBdr>
          <w:divsChild>
            <w:div w:id="1503230726">
              <w:marLeft w:val="0"/>
              <w:marRight w:val="0"/>
              <w:marTop w:val="0"/>
              <w:marBottom w:val="0"/>
              <w:divBdr>
                <w:top w:val="none" w:sz="0" w:space="0" w:color="auto"/>
                <w:left w:val="none" w:sz="0" w:space="0" w:color="auto"/>
                <w:bottom w:val="none" w:sz="0" w:space="0" w:color="auto"/>
                <w:right w:val="none" w:sz="0" w:space="0" w:color="auto"/>
              </w:divBdr>
              <w:divsChild>
                <w:div w:id="43413654">
                  <w:marLeft w:val="0"/>
                  <w:marRight w:val="0"/>
                  <w:marTop w:val="0"/>
                  <w:marBottom w:val="0"/>
                  <w:divBdr>
                    <w:top w:val="none" w:sz="0" w:space="0" w:color="auto"/>
                    <w:left w:val="none" w:sz="0" w:space="0" w:color="auto"/>
                    <w:bottom w:val="none" w:sz="0" w:space="0" w:color="auto"/>
                    <w:right w:val="none" w:sz="0" w:space="0" w:color="auto"/>
                  </w:divBdr>
                  <w:divsChild>
                    <w:div w:id="116921839">
                      <w:marLeft w:val="0"/>
                      <w:marRight w:val="0"/>
                      <w:marTop w:val="0"/>
                      <w:marBottom w:val="0"/>
                      <w:divBdr>
                        <w:top w:val="none" w:sz="0" w:space="0" w:color="auto"/>
                        <w:left w:val="none" w:sz="0" w:space="0" w:color="auto"/>
                        <w:bottom w:val="none" w:sz="0" w:space="0" w:color="auto"/>
                        <w:right w:val="none" w:sz="0" w:space="0" w:color="auto"/>
                      </w:divBdr>
                      <w:divsChild>
                        <w:div w:id="586117925">
                          <w:marLeft w:val="0"/>
                          <w:marRight w:val="0"/>
                          <w:marTop w:val="0"/>
                          <w:marBottom w:val="0"/>
                          <w:divBdr>
                            <w:top w:val="none" w:sz="0" w:space="0" w:color="auto"/>
                            <w:left w:val="none" w:sz="0" w:space="0" w:color="auto"/>
                            <w:bottom w:val="none" w:sz="0" w:space="0" w:color="auto"/>
                            <w:right w:val="none" w:sz="0" w:space="0" w:color="auto"/>
                          </w:divBdr>
                          <w:divsChild>
                            <w:div w:id="916406371">
                              <w:marLeft w:val="0"/>
                              <w:marRight w:val="0"/>
                              <w:marTop w:val="0"/>
                              <w:marBottom w:val="0"/>
                              <w:divBdr>
                                <w:top w:val="none" w:sz="0" w:space="0" w:color="auto"/>
                                <w:left w:val="none" w:sz="0" w:space="0" w:color="auto"/>
                                <w:bottom w:val="none" w:sz="0" w:space="0" w:color="auto"/>
                                <w:right w:val="none" w:sz="0" w:space="0" w:color="auto"/>
                              </w:divBdr>
                              <w:divsChild>
                                <w:div w:id="553391617">
                                  <w:marLeft w:val="0"/>
                                  <w:marRight w:val="0"/>
                                  <w:marTop w:val="0"/>
                                  <w:marBottom w:val="0"/>
                                  <w:divBdr>
                                    <w:top w:val="none" w:sz="0" w:space="0" w:color="auto"/>
                                    <w:left w:val="none" w:sz="0" w:space="0" w:color="auto"/>
                                    <w:bottom w:val="none" w:sz="0" w:space="0" w:color="auto"/>
                                    <w:right w:val="none" w:sz="0" w:space="0" w:color="auto"/>
                                  </w:divBdr>
                                  <w:divsChild>
                                    <w:div w:id="16031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77135">
          <w:marLeft w:val="0"/>
          <w:marRight w:val="0"/>
          <w:marTop w:val="0"/>
          <w:marBottom w:val="0"/>
          <w:divBdr>
            <w:top w:val="none" w:sz="0" w:space="0" w:color="auto"/>
            <w:left w:val="none" w:sz="0" w:space="0" w:color="auto"/>
            <w:bottom w:val="none" w:sz="0" w:space="0" w:color="auto"/>
            <w:right w:val="none" w:sz="0" w:space="0" w:color="auto"/>
          </w:divBdr>
          <w:divsChild>
            <w:div w:id="1924411934">
              <w:marLeft w:val="0"/>
              <w:marRight w:val="0"/>
              <w:marTop w:val="0"/>
              <w:marBottom w:val="0"/>
              <w:divBdr>
                <w:top w:val="none" w:sz="0" w:space="0" w:color="auto"/>
                <w:left w:val="none" w:sz="0" w:space="0" w:color="auto"/>
                <w:bottom w:val="none" w:sz="0" w:space="0" w:color="auto"/>
                <w:right w:val="none" w:sz="0" w:space="0" w:color="auto"/>
              </w:divBdr>
              <w:divsChild>
                <w:div w:id="151528196">
                  <w:marLeft w:val="0"/>
                  <w:marRight w:val="0"/>
                  <w:marTop w:val="0"/>
                  <w:marBottom w:val="0"/>
                  <w:divBdr>
                    <w:top w:val="none" w:sz="0" w:space="0" w:color="auto"/>
                    <w:left w:val="none" w:sz="0" w:space="0" w:color="auto"/>
                    <w:bottom w:val="none" w:sz="0" w:space="0" w:color="auto"/>
                    <w:right w:val="none" w:sz="0" w:space="0" w:color="auto"/>
                  </w:divBdr>
                  <w:divsChild>
                    <w:div w:id="1316956977">
                      <w:marLeft w:val="0"/>
                      <w:marRight w:val="0"/>
                      <w:marTop w:val="0"/>
                      <w:marBottom w:val="0"/>
                      <w:divBdr>
                        <w:top w:val="none" w:sz="0" w:space="0" w:color="auto"/>
                        <w:left w:val="none" w:sz="0" w:space="0" w:color="auto"/>
                        <w:bottom w:val="none" w:sz="0" w:space="0" w:color="auto"/>
                        <w:right w:val="none" w:sz="0" w:space="0" w:color="auto"/>
                      </w:divBdr>
                      <w:divsChild>
                        <w:div w:id="124197221">
                          <w:marLeft w:val="0"/>
                          <w:marRight w:val="0"/>
                          <w:marTop w:val="0"/>
                          <w:marBottom w:val="0"/>
                          <w:divBdr>
                            <w:top w:val="none" w:sz="0" w:space="0" w:color="auto"/>
                            <w:left w:val="none" w:sz="0" w:space="0" w:color="auto"/>
                            <w:bottom w:val="none" w:sz="0" w:space="0" w:color="auto"/>
                            <w:right w:val="none" w:sz="0" w:space="0" w:color="auto"/>
                          </w:divBdr>
                          <w:divsChild>
                            <w:div w:id="310985463">
                              <w:marLeft w:val="0"/>
                              <w:marRight w:val="0"/>
                              <w:marTop w:val="0"/>
                              <w:marBottom w:val="0"/>
                              <w:divBdr>
                                <w:top w:val="none" w:sz="0" w:space="0" w:color="auto"/>
                                <w:left w:val="none" w:sz="0" w:space="0" w:color="auto"/>
                                <w:bottom w:val="none" w:sz="0" w:space="0" w:color="auto"/>
                                <w:right w:val="none" w:sz="0" w:space="0" w:color="auto"/>
                              </w:divBdr>
                              <w:divsChild>
                                <w:div w:id="1468207946">
                                  <w:marLeft w:val="0"/>
                                  <w:marRight w:val="0"/>
                                  <w:marTop w:val="0"/>
                                  <w:marBottom w:val="0"/>
                                  <w:divBdr>
                                    <w:top w:val="none" w:sz="0" w:space="0" w:color="auto"/>
                                    <w:left w:val="none" w:sz="0" w:space="0" w:color="auto"/>
                                    <w:bottom w:val="none" w:sz="0" w:space="0" w:color="auto"/>
                                    <w:right w:val="none" w:sz="0" w:space="0" w:color="auto"/>
                                  </w:divBdr>
                                  <w:divsChild>
                                    <w:div w:id="1444226977">
                                      <w:marLeft w:val="0"/>
                                      <w:marRight w:val="0"/>
                                      <w:marTop w:val="0"/>
                                      <w:marBottom w:val="0"/>
                                      <w:divBdr>
                                        <w:top w:val="none" w:sz="0" w:space="0" w:color="auto"/>
                                        <w:left w:val="none" w:sz="0" w:space="0" w:color="auto"/>
                                        <w:bottom w:val="none" w:sz="0" w:space="0" w:color="auto"/>
                                        <w:right w:val="none" w:sz="0" w:space="0" w:color="auto"/>
                                      </w:divBdr>
                                      <w:divsChild>
                                        <w:div w:id="17274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295177">
      <w:bodyDiv w:val="1"/>
      <w:marLeft w:val="0"/>
      <w:marRight w:val="0"/>
      <w:marTop w:val="0"/>
      <w:marBottom w:val="0"/>
      <w:divBdr>
        <w:top w:val="none" w:sz="0" w:space="0" w:color="auto"/>
        <w:left w:val="none" w:sz="0" w:space="0" w:color="auto"/>
        <w:bottom w:val="none" w:sz="0" w:space="0" w:color="auto"/>
        <w:right w:val="none" w:sz="0" w:space="0" w:color="auto"/>
      </w:divBdr>
    </w:div>
    <w:div w:id="430247537">
      <w:bodyDiv w:val="1"/>
      <w:marLeft w:val="0"/>
      <w:marRight w:val="0"/>
      <w:marTop w:val="0"/>
      <w:marBottom w:val="0"/>
      <w:divBdr>
        <w:top w:val="none" w:sz="0" w:space="0" w:color="auto"/>
        <w:left w:val="none" w:sz="0" w:space="0" w:color="auto"/>
        <w:bottom w:val="none" w:sz="0" w:space="0" w:color="auto"/>
        <w:right w:val="none" w:sz="0" w:space="0" w:color="auto"/>
      </w:divBdr>
    </w:div>
    <w:div w:id="566957758">
      <w:bodyDiv w:val="1"/>
      <w:marLeft w:val="0"/>
      <w:marRight w:val="0"/>
      <w:marTop w:val="0"/>
      <w:marBottom w:val="0"/>
      <w:divBdr>
        <w:top w:val="none" w:sz="0" w:space="0" w:color="auto"/>
        <w:left w:val="none" w:sz="0" w:space="0" w:color="auto"/>
        <w:bottom w:val="none" w:sz="0" w:space="0" w:color="auto"/>
        <w:right w:val="none" w:sz="0" w:space="0" w:color="auto"/>
      </w:divBdr>
    </w:div>
    <w:div w:id="567689305">
      <w:bodyDiv w:val="1"/>
      <w:marLeft w:val="0"/>
      <w:marRight w:val="0"/>
      <w:marTop w:val="0"/>
      <w:marBottom w:val="0"/>
      <w:divBdr>
        <w:top w:val="none" w:sz="0" w:space="0" w:color="auto"/>
        <w:left w:val="none" w:sz="0" w:space="0" w:color="auto"/>
        <w:bottom w:val="none" w:sz="0" w:space="0" w:color="auto"/>
        <w:right w:val="none" w:sz="0" w:space="0" w:color="auto"/>
      </w:divBdr>
    </w:div>
    <w:div w:id="666397732">
      <w:bodyDiv w:val="1"/>
      <w:marLeft w:val="0"/>
      <w:marRight w:val="0"/>
      <w:marTop w:val="0"/>
      <w:marBottom w:val="0"/>
      <w:divBdr>
        <w:top w:val="none" w:sz="0" w:space="0" w:color="auto"/>
        <w:left w:val="none" w:sz="0" w:space="0" w:color="auto"/>
        <w:bottom w:val="none" w:sz="0" w:space="0" w:color="auto"/>
        <w:right w:val="none" w:sz="0" w:space="0" w:color="auto"/>
      </w:divBdr>
    </w:div>
    <w:div w:id="709454098">
      <w:bodyDiv w:val="1"/>
      <w:marLeft w:val="0"/>
      <w:marRight w:val="0"/>
      <w:marTop w:val="0"/>
      <w:marBottom w:val="0"/>
      <w:divBdr>
        <w:top w:val="none" w:sz="0" w:space="0" w:color="auto"/>
        <w:left w:val="none" w:sz="0" w:space="0" w:color="auto"/>
        <w:bottom w:val="none" w:sz="0" w:space="0" w:color="auto"/>
        <w:right w:val="none" w:sz="0" w:space="0" w:color="auto"/>
      </w:divBdr>
    </w:div>
    <w:div w:id="958218005">
      <w:bodyDiv w:val="1"/>
      <w:marLeft w:val="0"/>
      <w:marRight w:val="0"/>
      <w:marTop w:val="0"/>
      <w:marBottom w:val="0"/>
      <w:divBdr>
        <w:top w:val="none" w:sz="0" w:space="0" w:color="auto"/>
        <w:left w:val="none" w:sz="0" w:space="0" w:color="auto"/>
        <w:bottom w:val="none" w:sz="0" w:space="0" w:color="auto"/>
        <w:right w:val="none" w:sz="0" w:space="0" w:color="auto"/>
      </w:divBdr>
    </w:div>
    <w:div w:id="1106583440">
      <w:bodyDiv w:val="1"/>
      <w:marLeft w:val="0"/>
      <w:marRight w:val="0"/>
      <w:marTop w:val="0"/>
      <w:marBottom w:val="0"/>
      <w:divBdr>
        <w:top w:val="none" w:sz="0" w:space="0" w:color="auto"/>
        <w:left w:val="none" w:sz="0" w:space="0" w:color="auto"/>
        <w:bottom w:val="none" w:sz="0" w:space="0" w:color="auto"/>
        <w:right w:val="none" w:sz="0" w:space="0" w:color="auto"/>
      </w:divBdr>
    </w:div>
    <w:div w:id="1107045264">
      <w:bodyDiv w:val="1"/>
      <w:marLeft w:val="0"/>
      <w:marRight w:val="0"/>
      <w:marTop w:val="0"/>
      <w:marBottom w:val="0"/>
      <w:divBdr>
        <w:top w:val="none" w:sz="0" w:space="0" w:color="auto"/>
        <w:left w:val="none" w:sz="0" w:space="0" w:color="auto"/>
        <w:bottom w:val="none" w:sz="0" w:space="0" w:color="auto"/>
        <w:right w:val="none" w:sz="0" w:space="0" w:color="auto"/>
      </w:divBdr>
    </w:div>
    <w:div w:id="1381713234">
      <w:bodyDiv w:val="1"/>
      <w:marLeft w:val="0"/>
      <w:marRight w:val="0"/>
      <w:marTop w:val="0"/>
      <w:marBottom w:val="0"/>
      <w:divBdr>
        <w:top w:val="none" w:sz="0" w:space="0" w:color="auto"/>
        <w:left w:val="none" w:sz="0" w:space="0" w:color="auto"/>
        <w:bottom w:val="none" w:sz="0" w:space="0" w:color="auto"/>
        <w:right w:val="none" w:sz="0" w:space="0" w:color="auto"/>
      </w:divBdr>
    </w:div>
    <w:div w:id="1982420841">
      <w:bodyDiv w:val="1"/>
      <w:marLeft w:val="0"/>
      <w:marRight w:val="0"/>
      <w:marTop w:val="0"/>
      <w:marBottom w:val="0"/>
      <w:divBdr>
        <w:top w:val="none" w:sz="0" w:space="0" w:color="auto"/>
        <w:left w:val="none" w:sz="0" w:space="0" w:color="auto"/>
        <w:bottom w:val="none" w:sz="0" w:space="0" w:color="auto"/>
        <w:right w:val="none" w:sz="0" w:space="0" w:color="auto"/>
      </w:divBdr>
    </w:div>
    <w:div w:id="2015306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udia.rombalska@clearcom.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d4eedba06b772320ad92c4f20419bbf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ce818b489b55f6b6a86b6eb6e1ef1868"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9D6FCA-4682-4553-9444-F06526BA3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76BAF-96D5-401F-B780-C00FB79D6EFF}">
  <ds:schemaRefs>
    <ds:schemaRef ds:uri="http://schemas.openxmlformats.org/officeDocument/2006/bibliography"/>
  </ds:schemaRefs>
</ds:datastoreItem>
</file>

<file path=customXml/itemProps3.xml><?xml version="1.0" encoding="utf-8"?>
<ds:datastoreItem xmlns:ds="http://schemas.openxmlformats.org/officeDocument/2006/customXml" ds:itemID="{ACA24029-489A-4778-BD53-87F2B3818D0B}">
  <ds:schemaRefs>
    <ds:schemaRef ds:uri="http://schemas.microsoft.com/sharepoint/v3/contenttype/forms"/>
  </ds:schemaRefs>
</ds:datastoreItem>
</file>

<file path=customXml/itemProps4.xml><?xml version="1.0" encoding="utf-8"?>
<ds:datastoreItem xmlns:ds="http://schemas.openxmlformats.org/officeDocument/2006/customXml" ds:itemID="{C27D9A3F-4517-4ECF-9A88-8D468DFF3429}">
  <ds:schemaRefs>
    <ds:schemaRef ds:uri="http://schemas.microsoft.com/office/2006/metadata/properties"/>
    <ds:schemaRef ds:uri="http://schemas.microsoft.com/office/infopath/2007/PartnerControls"/>
    <ds:schemaRef ds:uri="8a011db4-53a2-4d1b-82ae-320485071b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5434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2026-04-30T14:19:00Z</dcterms:created>
  <dcterms:modified xsi:type="dcterms:W3CDTF">2026-05-05T18:03:00Z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ies>
</file>