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8B4EC" w14:textId="6831C7D0" w:rsidR="00735196" w:rsidRPr="00735196" w:rsidRDefault="00735196" w:rsidP="00735196">
      <w:pPr>
        <w:jc w:val="right"/>
        <w:rPr>
          <w:rFonts w:ascii="Calibri" w:hAnsi="Calibri" w:cs="Calibri"/>
        </w:rPr>
      </w:pPr>
      <w:r w:rsidRPr="00735196">
        <w:rPr>
          <w:rFonts w:ascii="Calibri" w:hAnsi="Calibri" w:cs="Calibri"/>
        </w:rPr>
        <w:t>Warszawa, 5.05.2026 r.</w:t>
      </w:r>
    </w:p>
    <w:p w14:paraId="0C901D4E" w14:textId="02EF85C3" w:rsidR="00735196" w:rsidRPr="00735196" w:rsidRDefault="00735196" w:rsidP="00F040EE">
      <w:pPr>
        <w:jc w:val="both"/>
        <w:rPr>
          <w:rFonts w:ascii="Calibri" w:hAnsi="Calibri" w:cs="Calibri"/>
          <w:u w:val="single"/>
        </w:rPr>
      </w:pPr>
      <w:r w:rsidRPr="00735196">
        <w:rPr>
          <w:rFonts w:ascii="Calibri" w:hAnsi="Calibri" w:cs="Calibri"/>
          <w:u w:val="single"/>
        </w:rPr>
        <w:t>Informacja prasowa</w:t>
      </w:r>
    </w:p>
    <w:p w14:paraId="00D7DF8B" w14:textId="77777777" w:rsidR="00735196" w:rsidRDefault="00735196" w:rsidP="00F040EE">
      <w:pPr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71BA66B4" w14:textId="0EE1A086" w:rsidR="00F2008F" w:rsidRPr="002C5CE4" w:rsidRDefault="00F2008F" w:rsidP="00F040EE">
      <w:pPr>
        <w:jc w:val="both"/>
        <w:rPr>
          <w:rFonts w:ascii="Calibri" w:hAnsi="Calibri" w:cs="Calibri"/>
          <w:b/>
          <w:bCs/>
          <w:sz w:val="28"/>
          <w:szCs w:val="28"/>
        </w:rPr>
      </w:pPr>
      <w:r w:rsidRPr="002C5CE4">
        <w:rPr>
          <w:rFonts w:ascii="Calibri" w:hAnsi="Calibri" w:cs="Calibri"/>
          <w:b/>
          <w:bCs/>
          <w:sz w:val="28"/>
          <w:szCs w:val="28"/>
        </w:rPr>
        <w:t>Na nielegalnym alkoholu</w:t>
      </w:r>
      <w:r w:rsidR="002C5CE4" w:rsidRPr="002C5CE4">
        <w:rPr>
          <w:rFonts w:ascii="Calibri" w:hAnsi="Calibri" w:cs="Calibri"/>
          <w:b/>
          <w:bCs/>
          <w:sz w:val="28"/>
          <w:szCs w:val="28"/>
        </w:rPr>
        <w:t xml:space="preserve"> polski</w:t>
      </w:r>
      <w:r w:rsidRPr="002C5CE4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2C5CE4" w:rsidRPr="002C5CE4">
        <w:rPr>
          <w:rFonts w:ascii="Calibri" w:hAnsi="Calibri" w:cs="Calibri"/>
          <w:b/>
          <w:bCs/>
          <w:sz w:val="28"/>
          <w:szCs w:val="28"/>
        </w:rPr>
        <w:t>budżet traci miliardy</w:t>
      </w:r>
    </w:p>
    <w:p w14:paraId="0EAE704C" w14:textId="77777777" w:rsidR="007E1E63" w:rsidRPr="00D92F49" w:rsidRDefault="007E1E63" w:rsidP="00F040EE">
      <w:pPr>
        <w:jc w:val="both"/>
        <w:rPr>
          <w:rFonts w:ascii="Calibri" w:hAnsi="Calibri" w:cs="Calibri"/>
        </w:rPr>
      </w:pPr>
    </w:p>
    <w:p w14:paraId="5388BA91" w14:textId="7039B6C0" w:rsidR="007E1E63" w:rsidRPr="00D92F49" w:rsidRDefault="007E1E63" w:rsidP="00F040EE">
      <w:pPr>
        <w:jc w:val="both"/>
        <w:rPr>
          <w:rFonts w:ascii="Calibri" w:hAnsi="Calibri" w:cs="Calibri"/>
          <w:b/>
          <w:bCs/>
        </w:rPr>
      </w:pPr>
      <w:r w:rsidRPr="00D92F49">
        <w:rPr>
          <w:rFonts w:ascii="Calibri" w:hAnsi="Calibri" w:cs="Calibri"/>
          <w:b/>
          <w:bCs/>
        </w:rPr>
        <w:t xml:space="preserve">Szacunki Instytutu Prognoz i Analiz Gospodarczych (IPAG) pokazują, że z powodu istnienia szarej strefy w alkoholu w ciągu ostatnich trzech lat budżet państwa </w:t>
      </w:r>
      <w:r w:rsidR="00F943DF">
        <w:rPr>
          <w:rFonts w:ascii="Calibri" w:hAnsi="Calibri" w:cs="Calibri"/>
          <w:b/>
          <w:bCs/>
        </w:rPr>
        <w:t xml:space="preserve">mógł </w:t>
      </w:r>
      <w:r w:rsidRPr="00D92F49">
        <w:rPr>
          <w:rFonts w:ascii="Calibri" w:hAnsi="Calibri" w:cs="Calibri"/>
          <w:b/>
          <w:bCs/>
        </w:rPr>
        <w:t>straci</w:t>
      </w:r>
      <w:r w:rsidR="00F943DF">
        <w:rPr>
          <w:rFonts w:ascii="Calibri" w:hAnsi="Calibri" w:cs="Calibri"/>
          <w:b/>
          <w:bCs/>
        </w:rPr>
        <w:t>ć</w:t>
      </w:r>
      <w:r w:rsidRPr="00D92F49">
        <w:rPr>
          <w:rFonts w:ascii="Calibri" w:hAnsi="Calibri" w:cs="Calibri"/>
          <w:b/>
          <w:bCs/>
        </w:rPr>
        <w:t xml:space="preserve"> ok.</w:t>
      </w:r>
      <w:r w:rsidR="002E0477">
        <w:rPr>
          <w:rFonts w:ascii="Calibri" w:hAnsi="Calibri" w:cs="Calibri"/>
          <w:b/>
          <w:bCs/>
        </w:rPr>
        <w:t> </w:t>
      </w:r>
      <w:r w:rsidRPr="00D92F49">
        <w:rPr>
          <w:rFonts w:ascii="Calibri" w:hAnsi="Calibri" w:cs="Calibri"/>
          <w:b/>
          <w:bCs/>
        </w:rPr>
        <w:t>4,4</w:t>
      </w:r>
      <w:r w:rsidR="002E0477">
        <w:rPr>
          <w:rFonts w:ascii="Calibri" w:hAnsi="Calibri" w:cs="Calibri"/>
          <w:b/>
          <w:bCs/>
        </w:rPr>
        <w:t> </w:t>
      </w:r>
      <w:r w:rsidRPr="00D92F49">
        <w:rPr>
          <w:rFonts w:ascii="Calibri" w:hAnsi="Calibri" w:cs="Calibri"/>
          <w:b/>
          <w:bCs/>
        </w:rPr>
        <w:t>mld</w:t>
      </w:r>
      <w:r w:rsidR="002E0477">
        <w:rPr>
          <w:rFonts w:ascii="Calibri" w:hAnsi="Calibri" w:cs="Calibri"/>
          <w:b/>
          <w:bCs/>
        </w:rPr>
        <w:t> </w:t>
      </w:r>
      <w:r w:rsidRPr="00D92F49">
        <w:rPr>
          <w:rFonts w:ascii="Calibri" w:hAnsi="Calibri" w:cs="Calibri"/>
          <w:b/>
          <w:bCs/>
        </w:rPr>
        <w:t xml:space="preserve">zł. Wartość tę można porównać do rocznych wydatków dużego miasta wojewódzkiego jak Katowice. Przedstawiciele branży ostrzegają, że bez zmian w polityce podatkowej straty fiskalne będą coraz większe. – </w:t>
      </w:r>
      <w:r w:rsidRPr="00D92F49">
        <w:rPr>
          <w:rFonts w:ascii="Calibri" w:hAnsi="Calibri" w:cs="Calibri"/>
          <w:b/>
          <w:bCs/>
          <w:i/>
          <w:iCs/>
        </w:rPr>
        <w:t>Im wyższa akcyza, tym większa ucieczka konsumpcji poza legalny rynek</w:t>
      </w:r>
      <w:r w:rsidRPr="00D92F49">
        <w:rPr>
          <w:rFonts w:ascii="Calibri" w:hAnsi="Calibri" w:cs="Calibri"/>
          <w:b/>
          <w:bCs/>
        </w:rPr>
        <w:t xml:space="preserve"> – podkreśla Karol Stec, prezes Związku Pracodawców Polski Przemysł Spirytusowy.</w:t>
      </w:r>
    </w:p>
    <w:p w14:paraId="3F6A3C65" w14:textId="77777777" w:rsidR="007E1E63" w:rsidRPr="00D92F49" w:rsidRDefault="007E1E63" w:rsidP="00F040EE">
      <w:pPr>
        <w:jc w:val="both"/>
        <w:rPr>
          <w:rFonts w:ascii="Calibri" w:hAnsi="Calibri" w:cs="Calibri"/>
        </w:rPr>
      </w:pPr>
    </w:p>
    <w:p w14:paraId="6BCD97B8" w14:textId="48E2E3D8" w:rsidR="00B868D6" w:rsidRPr="00D92F49" w:rsidRDefault="007E1E63" w:rsidP="00F040EE">
      <w:pPr>
        <w:jc w:val="both"/>
        <w:rPr>
          <w:rFonts w:ascii="Calibri" w:hAnsi="Calibri" w:cs="Calibri"/>
        </w:rPr>
      </w:pPr>
      <w:r w:rsidRPr="00D92F49">
        <w:rPr>
          <w:rFonts w:ascii="Calibri" w:hAnsi="Calibri" w:cs="Calibri"/>
        </w:rPr>
        <w:t xml:space="preserve">Analizy IPAG od kilku lat wskazują na rosnące znaczenie ekonomiczne </w:t>
      </w:r>
      <w:r w:rsidR="00B868D6" w:rsidRPr="00D92F49">
        <w:rPr>
          <w:rFonts w:ascii="Calibri" w:hAnsi="Calibri" w:cs="Calibri"/>
        </w:rPr>
        <w:t>szarej strefy</w:t>
      </w:r>
      <w:r w:rsidRPr="00D92F49">
        <w:rPr>
          <w:rFonts w:ascii="Calibri" w:hAnsi="Calibri" w:cs="Calibri"/>
        </w:rPr>
        <w:t xml:space="preserve">. </w:t>
      </w:r>
      <w:r w:rsidR="00B868D6" w:rsidRPr="00D92F49">
        <w:rPr>
          <w:rFonts w:ascii="Calibri" w:hAnsi="Calibri" w:cs="Calibri"/>
        </w:rPr>
        <w:t>Przewidują, że</w:t>
      </w:r>
      <w:r w:rsidR="00F943DF">
        <w:rPr>
          <w:rFonts w:ascii="Calibri" w:hAnsi="Calibri" w:cs="Calibri"/>
        </w:rPr>
        <w:t xml:space="preserve"> w</w:t>
      </w:r>
      <w:r w:rsidRPr="00D92F49">
        <w:rPr>
          <w:rFonts w:ascii="Calibri" w:hAnsi="Calibri" w:cs="Calibri"/>
        </w:rPr>
        <w:t xml:space="preserve"> </w:t>
      </w:r>
      <w:r w:rsidR="00B868D6" w:rsidRPr="00D92F49">
        <w:rPr>
          <w:rFonts w:ascii="Calibri" w:hAnsi="Calibri" w:cs="Calibri"/>
        </w:rPr>
        <w:t>bieżącym roku</w:t>
      </w:r>
      <w:r w:rsidRPr="00D92F49">
        <w:rPr>
          <w:rFonts w:ascii="Calibri" w:hAnsi="Calibri" w:cs="Calibri"/>
        </w:rPr>
        <w:t xml:space="preserve"> </w:t>
      </w:r>
      <w:r w:rsidR="00B868D6" w:rsidRPr="00D92F49">
        <w:rPr>
          <w:rFonts w:ascii="Calibri" w:hAnsi="Calibri" w:cs="Calibri"/>
        </w:rPr>
        <w:t>wartość dodana wytworzona w szarej strefie</w:t>
      </w:r>
      <w:r w:rsidRPr="00D92F49">
        <w:rPr>
          <w:rFonts w:ascii="Calibri" w:hAnsi="Calibri" w:cs="Calibri"/>
        </w:rPr>
        <w:t xml:space="preserve"> może sięgnąć ok. 818 mld zł, co odpowiada 17,7% PKB. O ile udział procentowy</w:t>
      </w:r>
      <w:r w:rsidR="00B868D6" w:rsidRPr="00D92F49">
        <w:rPr>
          <w:rFonts w:ascii="Calibri" w:hAnsi="Calibri" w:cs="Calibri"/>
        </w:rPr>
        <w:t xml:space="preserve"> nielegalnej produkcji w polskiej gospodarce</w:t>
      </w:r>
      <w:r w:rsidRPr="00D92F49">
        <w:rPr>
          <w:rFonts w:ascii="Calibri" w:hAnsi="Calibri" w:cs="Calibri"/>
        </w:rPr>
        <w:t xml:space="preserve"> pozostaje względnie stabilny</w:t>
      </w:r>
      <w:r w:rsidR="00B868D6" w:rsidRPr="00D92F49">
        <w:rPr>
          <w:rFonts w:ascii="Calibri" w:hAnsi="Calibri" w:cs="Calibri"/>
        </w:rPr>
        <w:t xml:space="preserve"> (na poziomie około 18% w ciągu ostatnich 6 lat)</w:t>
      </w:r>
      <w:r w:rsidRPr="00D92F49">
        <w:rPr>
          <w:rFonts w:ascii="Calibri" w:hAnsi="Calibri" w:cs="Calibri"/>
        </w:rPr>
        <w:t xml:space="preserve">, to w ujęciu nominalnym </w:t>
      </w:r>
      <w:r w:rsidR="00B868D6" w:rsidRPr="00D92F49">
        <w:rPr>
          <w:rFonts w:ascii="Calibri" w:hAnsi="Calibri" w:cs="Calibri"/>
        </w:rPr>
        <w:t>nastąpił gwałtowny</w:t>
      </w:r>
      <w:r w:rsidRPr="00D92F49">
        <w:rPr>
          <w:rFonts w:ascii="Calibri" w:hAnsi="Calibri" w:cs="Calibri"/>
        </w:rPr>
        <w:t xml:space="preserve"> wzrost </w:t>
      </w:r>
      <w:r w:rsidR="00F040EE" w:rsidRPr="00D92F49">
        <w:rPr>
          <w:rFonts w:ascii="Calibri" w:hAnsi="Calibri" w:cs="Calibri"/>
        </w:rPr>
        <w:t>o ok. 80% (</w:t>
      </w:r>
      <w:r w:rsidR="00B868D6" w:rsidRPr="00D92F49">
        <w:rPr>
          <w:rFonts w:ascii="Calibri" w:hAnsi="Calibri" w:cs="Calibri"/>
        </w:rPr>
        <w:t>z 457 mld zł</w:t>
      </w:r>
      <w:r w:rsidR="00735196" w:rsidRPr="00735196">
        <w:rPr>
          <w:rFonts w:ascii="Calibri" w:hAnsi="Calibri" w:cs="Calibri"/>
        </w:rPr>
        <w:t xml:space="preserve"> </w:t>
      </w:r>
      <w:r w:rsidR="00735196">
        <w:rPr>
          <w:rFonts w:ascii="Calibri" w:hAnsi="Calibri" w:cs="Calibri"/>
        </w:rPr>
        <w:t>w</w:t>
      </w:r>
      <w:r w:rsidR="00735196" w:rsidRPr="00D92F49">
        <w:rPr>
          <w:rFonts w:ascii="Calibri" w:hAnsi="Calibri" w:cs="Calibri"/>
        </w:rPr>
        <w:t xml:space="preserve"> 2020 roku</w:t>
      </w:r>
      <w:r w:rsidR="00F040EE" w:rsidRPr="00D92F49">
        <w:rPr>
          <w:rFonts w:ascii="Calibri" w:hAnsi="Calibri" w:cs="Calibri"/>
        </w:rPr>
        <w:t>).</w:t>
      </w:r>
    </w:p>
    <w:p w14:paraId="5634B603" w14:textId="77777777" w:rsidR="00810705" w:rsidRPr="00D92F49" w:rsidRDefault="00810705" w:rsidP="00F040EE">
      <w:pPr>
        <w:jc w:val="both"/>
        <w:rPr>
          <w:rFonts w:ascii="Calibri" w:hAnsi="Calibri" w:cs="Calibri"/>
        </w:rPr>
      </w:pPr>
    </w:p>
    <w:p w14:paraId="332E9763" w14:textId="7A657D55" w:rsidR="007E1E63" w:rsidRPr="00D92F49" w:rsidRDefault="00B868D6" w:rsidP="00F040EE">
      <w:pPr>
        <w:jc w:val="both"/>
        <w:rPr>
          <w:rFonts w:ascii="Calibri" w:hAnsi="Calibri" w:cs="Calibri"/>
        </w:rPr>
      </w:pPr>
      <w:r w:rsidRPr="00B868D6">
        <w:rPr>
          <w:rFonts w:ascii="Calibri" w:hAnsi="Calibri" w:cs="Calibri"/>
        </w:rPr>
        <w:t>Branża spirytusowa</w:t>
      </w:r>
      <w:r w:rsidR="00810705" w:rsidRPr="00D92F49">
        <w:rPr>
          <w:rFonts w:ascii="Calibri" w:hAnsi="Calibri" w:cs="Calibri"/>
        </w:rPr>
        <w:t xml:space="preserve">, ze względu na rosnącą stawkę </w:t>
      </w:r>
      <w:r w:rsidRPr="00B868D6">
        <w:rPr>
          <w:rFonts w:ascii="Calibri" w:hAnsi="Calibri" w:cs="Calibri"/>
        </w:rPr>
        <w:t>akcyz</w:t>
      </w:r>
      <w:r w:rsidR="00810705" w:rsidRPr="00D92F49">
        <w:rPr>
          <w:rFonts w:ascii="Calibri" w:hAnsi="Calibri" w:cs="Calibri"/>
        </w:rPr>
        <w:t>y</w:t>
      </w:r>
      <w:r w:rsidRPr="00B868D6">
        <w:rPr>
          <w:rFonts w:ascii="Calibri" w:hAnsi="Calibri" w:cs="Calibri"/>
        </w:rPr>
        <w:t xml:space="preserve"> i </w:t>
      </w:r>
      <w:r w:rsidR="00810705" w:rsidRPr="00D92F49">
        <w:rPr>
          <w:rFonts w:ascii="Calibri" w:hAnsi="Calibri" w:cs="Calibri"/>
        </w:rPr>
        <w:t xml:space="preserve">relatywną </w:t>
      </w:r>
      <w:r w:rsidRPr="00B868D6">
        <w:rPr>
          <w:rFonts w:ascii="Calibri" w:hAnsi="Calibri" w:cs="Calibri"/>
        </w:rPr>
        <w:t>łatwość zastąpienia produktu, jest szczególnie podatna na rozwój szarej strefy</w:t>
      </w:r>
      <w:r w:rsidR="00F040EE" w:rsidRPr="00D92F49">
        <w:rPr>
          <w:rFonts w:ascii="Calibri" w:hAnsi="Calibri" w:cs="Calibri"/>
        </w:rPr>
        <w:t xml:space="preserve">. </w:t>
      </w:r>
      <w:r w:rsidR="007E1E63" w:rsidRPr="00D92F49">
        <w:rPr>
          <w:rFonts w:ascii="Calibri" w:hAnsi="Calibri" w:cs="Calibri"/>
        </w:rPr>
        <w:t xml:space="preserve">Z </w:t>
      </w:r>
      <w:r w:rsidR="00F040EE" w:rsidRPr="00D92F49">
        <w:rPr>
          <w:rFonts w:ascii="Calibri" w:hAnsi="Calibri" w:cs="Calibri"/>
        </w:rPr>
        <w:t>wyliczeń</w:t>
      </w:r>
      <w:r w:rsidR="007E1E63" w:rsidRPr="00D92F49">
        <w:rPr>
          <w:rFonts w:ascii="Calibri" w:hAnsi="Calibri" w:cs="Calibri"/>
        </w:rPr>
        <w:t xml:space="preserve"> IPAG wynika, że </w:t>
      </w:r>
      <w:r w:rsidR="00F943DF">
        <w:rPr>
          <w:rFonts w:ascii="Calibri" w:hAnsi="Calibri" w:cs="Calibri"/>
        </w:rPr>
        <w:t xml:space="preserve">łącznie w latach 2023-2025 </w:t>
      </w:r>
      <w:r w:rsidR="007E1E63" w:rsidRPr="00D92F49">
        <w:rPr>
          <w:rFonts w:ascii="Calibri" w:hAnsi="Calibri" w:cs="Calibri"/>
        </w:rPr>
        <w:t xml:space="preserve">budżet państwa </w:t>
      </w:r>
      <w:r w:rsidR="00F943DF">
        <w:rPr>
          <w:rFonts w:ascii="Calibri" w:hAnsi="Calibri" w:cs="Calibri"/>
        </w:rPr>
        <w:t xml:space="preserve">mógł </w:t>
      </w:r>
      <w:r w:rsidR="007B35EF" w:rsidRPr="00D92F49">
        <w:rPr>
          <w:rFonts w:ascii="Calibri" w:hAnsi="Calibri" w:cs="Calibri"/>
        </w:rPr>
        <w:t>straci</w:t>
      </w:r>
      <w:r w:rsidR="007B35EF">
        <w:rPr>
          <w:rFonts w:ascii="Calibri" w:hAnsi="Calibri" w:cs="Calibri"/>
        </w:rPr>
        <w:t>ć</w:t>
      </w:r>
      <w:r w:rsidR="007B35EF" w:rsidRPr="00D92F49">
        <w:rPr>
          <w:rFonts w:ascii="Calibri" w:hAnsi="Calibri" w:cs="Calibri"/>
        </w:rPr>
        <w:t xml:space="preserve"> 4</w:t>
      </w:r>
      <w:r w:rsidR="007E1E63" w:rsidRPr="00D92F49">
        <w:rPr>
          <w:rFonts w:ascii="Calibri" w:hAnsi="Calibri" w:cs="Calibri"/>
        </w:rPr>
        <w:t>,4 mld zł z tytułu nielegalnego obrotu alkoholem</w:t>
      </w:r>
      <w:r w:rsidR="00F040EE" w:rsidRPr="00D92F49">
        <w:rPr>
          <w:rFonts w:ascii="Calibri" w:hAnsi="Calibri" w:cs="Calibri"/>
        </w:rPr>
        <w:t xml:space="preserve">. Najwyższą </w:t>
      </w:r>
      <w:r w:rsidR="006C7D2F">
        <w:rPr>
          <w:rFonts w:ascii="Calibri" w:hAnsi="Calibri" w:cs="Calibri"/>
        </w:rPr>
        <w:t xml:space="preserve">szacunkową </w:t>
      </w:r>
      <w:r w:rsidR="00F040EE" w:rsidRPr="00D92F49">
        <w:rPr>
          <w:rFonts w:ascii="Calibri" w:hAnsi="Calibri" w:cs="Calibri"/>
        </w:rPr>
        <w:t xml:space="preserve">stratę, </w:t>
      </w:r>
      <w:r w:rsidR="007E1E63" w:rsidRPr="00D92F49">
        <w:rPr>
          <w:rFonts w:ascii="Calibri" w:hAnsi="Calibri" w:cs="Calibri"/>
        </w:rPr>
        <w:t>sięgają</w:t>
      </w:r>
      <w:r w:rsidR="00F040EE" w:rsidRPr="00D92F49">
        <w:rPr>
          <w:rFonts w:ascii="Calibri" w:hAnsi="Calibri" w:cs="Calibri"/>
        </w:rPr>
        <w:t>cą</w:t>
      </w:r>
      <w:r w:rsidR="007E1E63" w:rsidRPr="00D92F49">
        <w:rPr>
          <w:rFonts w:ascii="Calibri" w:hAnsi="Calibri" w:cs="Calibri"/>
        </w:rPr>
        <w:t xml:space="preserve"> 1,8 mld zł</w:t>
      </w:r>
      <w:r w:rsidR="00F040EE" w:rsidRPr="00D92F49">
        <w:rPr>
          <w:rFonts w:ascii="Calibri" w:hAnsi="Calibri" w:cs="Calibri"/>
        </w:rPr>
        <w:t xml:space="preserve">, zanotowano w ubiegłym roku. </w:t>
      </w:r>
      <w:r w:rsidR="007E1E63" w:rsidRPr="00D92F49">
        <w:rPr>
          <w:rFonts w:ascii="Calibri" w:hAnsi="Calibri" w:cs="Calibri"/>
        </w:rPr>
        <w:t xml:space="preserve"> </w:t>
      </w:r>
      <w:r w:rsidR="00735196">
        <w:rPr>
          <w:rFonts w:ascii="Calibri" w:hAnsi="Calibri" w:cs="Calibri"/>
        </w:rPr>
        <w:t>Analizy</w:t>
      </w:r>
      <w:r w:rsidR="00D92F49" w:rsidRPr="00D92F49">
        <w:rPr>
          <w:rFonts w:ascii="Calibri" w:hAnsi="Calibri" w:cs="Calibri"/>
        </w:rPr>
        <w:t xml:space="preserve"> IPAG </w:t>
      </w:r>
      <w:r w:rsidR="00735196">
        <w:rPr>
          <w:rFonts w:ascii="Calibri" w:hAnsi="Calibri" w:cs="Calibri"/>
        </w:rPr>
        <w:t>pokazują</w:t>
      </w:r>
      <w:r w:rsidR="00D92F49" w:rsidRPr="00D92F49">
        <w:rPr>
          <w:rFonts w:ascii="Calibri" w:hAnsi="Calibri" w:cs="Calibri"/>
        </w:rPr>
        <w:t xml:space="preserve"> też, że w latach 2024 i 2025 do szarej strefy trafiło łącznie ok. 40 mln litrów czystego alkoholu.</w:t>
      </w:r>
    </w:p>
    <w:p w14:paraId="2F43A07F" w14:textId="77777777" w:rsidR="00D92F49" w:rsidRDefault="00D92F49" w:rsidP="00F040EE">
      <w:pPr>
        <w:jc w:val="both"/>
        <w:rPr>
          <w:rFonts w:ascii="Calibri" w:hAnsi="Calibri" w:cs="Calibri"/>
        </w:rPr>
      </w:pPr>
    </w:p>
    <w:p w14:paraId="4D46DDE3" w14:textId="2EFC3CCE" w:rsidR="007E1E63" w:rsidRPr="00D92F49" w:rsidRDefault="00D92F49" w:rsidP="00F040E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Przedstawiciele branży </w:t>
      </w:r>
      <w:r w:rsidR="00735196">
        <w:rPr>
          <w:rFonts w:ascii="Calibri" w:hAnsi="Calibri" w:cs="Calibri"/>
        </w:rPr>
        <w:t xml:space="preserve">spirytusowej </w:t>
      </w:r>
      <w:r>
        <w:rPr>
          <w:rFonts w:ascii="Calibri" w:hAnsi="Calibri" w:cs="Calibri"/>
        </w:rPr>
        <w:t>wskazują, że czynnikiem najmocniej w</w:t>
      </w:r>
      <w:r w:rsidR="007E1E63" w:rsidRPr="00D92F49">
        <w:rPr>
          <w:rFonts w:ascii="Calibri" w:hAnsi="Calibri" w:cs="Calibri"/>
        </w:rPr>
        <w:t>pływającym na</w:t>
      </w:r>
      <w:r w:rsidR="002E0477">
        <w:rPr>
          <w:rFonts w:ascii="Calibri" w:hAnsi="Calibri" w:cs="Calibri"/>
        </w:rPr>
        <w:t> </w:t>
      </w:r>
      <w:r w:rsidR="007E1E63" w:rsidRPr="00D92F49">
        <w:rPr>
          <w:rFonts w:ascii="Calibri" w:hAnsi="Calibri" w:cs="Calibri"/>
        </w:rPr>
        <w:t>skalę tego zjawiska pozostaje poziom opodatkowania wyrobów spirytusowych. Obecnie podatki</w:t>
      </w:r>
      <w:r>
        <w:rPr>
          <w:rFonts w:ascii="Calibri" w:hAnsi="Calibri" w:cs="Calibri"/>
        </w:rPr>
        <w:t>, w tym</w:t>
      </w:r>
      <w:r w:rsidR="007E1E63" w:rsidRPr="00D92F49">
        <w:rPr>
          <w:rFonts w:ascii="Calibri" w:hAnsi="Calibri" w:cs="Calibri"/>
        </w:rPr>
        <w:t xml:space="preserve"> akcyza i VAT</w:t>
      </w:r>
      <w:r>
        <w:rPr>
          <w:rFonts w:ascii="Calibri" w:hAnsi="Calibri" w:cs="Calibri"/>
        </w:rPr>
        <w:t xml:space="preserve">, </w:t>
      </w:r>
      <w:r w:rsidR="007E1E63" w:rsidRPr="00D92F49">
        <w:rPr>
          <w:rFonts w:ascii="Calibri" w:hAnsi="Calibri" w:cs="Calibri"/>
        </w:rPr>
        <w:t xml:space="preserve">stanowią ponad 70% ceny butelki </w:t>
      </w:r>
      <w:r w:rsidR="005C48B2" w:rsidRPr="005C48B2">
        <w:rPr>
          <w:rFonts w:ascii="Calibri" w:hAnsi="Calibri" w:cs="Calibri"/>
        </w:rPr>
        <w:t>napoju spirytusowego</w:t>
      </w:r>
      <w:r w:rsidR="007E1E63" w:rsidRPr="00D92F49">
        <w:rPr>
          <w:rFonts w:ascii="Calibri" w:hAnsi="Calibri" w:cs="Calibri"/>
        </w:rPr>
        <w:t>.</w:t>
      </w:r>
    </w:p>
    <w:p w14:paraId="32BB383D" w14:textId="77777777" w:rsidR="007E1E63" w:rsidRPr="00D92F49" w:rsidRDefault="007E1E63" w:rsidP="00F040EE">
      <w:pPr>
        <w:jc w:val="both"/>
        <w:rPr>
          <w:rFonts w:ascii="Calibri" w:hAnsi="Calibri" w:cs="Calibri"/>
        </w:rPr>
      </w:pPr>
    </w:p>
    <w:p w14:paraId="53694FC7" w14:textId="1AD81E46" w:rsidR="007E1E63" w:rsidRPr="00D92F49" w:rsidRDefault="007E1E63" w:rsidP="00F040EE">
      <w:pPr>
        <w:jc w:val="both"/>
        <w:rPr>
          <w:rFonts w:ascii="Calibri" w:hAnsi="Calibri" w:cs="Calibri"/>
        </w:rPr>
      </w:pPr>
      <w:r w:rsidRPr="00D92F49">
        <w:rPr>
          <w:rFonts w:ascii="Calibri" w:hAnsi="Calibri" w:cs="Calibri"/>
        </w:rPr>
        <w:t xml:space="preserve">– </w:t>
      </w:r>
      <w:r w:rsidRPr="005C48B2">
        <w:rPr>
          <w:rFonts w:ascii="Calibri" w:hAnsi="Calibri" w:cs="Calibri"/>
          <w:b/>
          <w:bCs/>
          <w:i/>
          <w:iCs/>
        </w:rPr>
        <w:t xml:space="preserve">Wzrost szarej strefy na rynku wyrobów spirytusowych zależy bezpośrednio od polityki fiskalnej państwa. Im wyższa akcyza, tym wyższa cena legalnego alkoholu i większe ryzyko przesuwania konsumpcji do szarej strefy </w:t>
      </w:r>
      <w:r w:rsidRPr="00D92F49">
        <w:rPr>
          <w:rFonts w:ascii="Calibri" w:hAnsi="Calibri" w:cs="Calibri"/>
        </w:rPr>
        <w:t xml:space="preserve">– </w:t>
      </w:r>
      <w:r w:rsidR="002E0477">
        <w:rPr>
          <w:rFonts w:ascii="Calibri" w:hAnsi="Calibri" w:cs="Calibri"/>
        </w:rPr>
        <w:t>mówi</w:t>
      </w:r>
      <w:r w:rsidRPr="00D92F49">
        <w:rPr>
          <w:rFonts w:ascii="Calibri" w:hAnsi="Calibri" w:cs="Calibri"/>
        </w:rPr>
        <w:t xml:space="preserve"> Karol Stec</w:t>
      </w:r>
      <w:r w:rsidR="005C48B2">
        <w:rPr>
          <w:rFonts w:ascii="Calibri" w:hAnsi="Calibri" w:cs="Calibri"/>
        </w:rPr>
        <w:t>, prezes ZP PPS</w:t>
      </w:r>
      <w:r w:rsidRPr="00D92F49">
        <w:rPr>
          <w:rFonts w:ascii="Calibri" w:hAnsi="Calibri" w:cs="Calibri"/>
        </w:rPr>
        <w:t>.</w:t>
      </w:r>
    </w:p>
    <w:p w14:paraId="2176A65A" w14:textId="77777777" w:rsidR="00F2008F" w:rsidRPr="00F2008F" w:rsidRDefault="00F2008F" w:rsidP="00F2008F">
      <w:pPr>
        <w:spacing w:line="276" w:lineRule="auto"/>
        <w:jc w:val="both"/>
        <w:rPr>
          <w:rFonts w:cs="Calibri"/>
          <w:sz w:val="22"/>
          <w:szCs w:val="22"/>
        </w:rPr>
      </w:pPr>
    </w:p>
    <w:p w14:paraId="290A7B3E" w14:textId="087BAFFB" w:rsidR="00B57DDB" w:rsidRPr="00D34273" w:rsidRDefault="00F2008F" w:rsidP="00B57DD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Źródła szarej strefy</w:t>
      </w:r>
      <w:r w:rsidRPr="00F2008F">
        <w:rPr>
          <w:rFonts w:ascii="Calibri" w:hAnsi="Calibri" w:cs="Calibri"/>
        </w:rPr>
        <w:t xml:space="preserve"> </w:t>
      </w:r>
      <w:r w:rsidR="002C5CE4">
        <w:rPr>
          <w:rFonts w:ascii="Calibri" w:hAnsi="Calibri" w:cs="Calibri"/>
        </w:rPr>
        <w:t xml:space="preserve">są </w:t>
      </w:r>
      <w:r w:rsidRPr="00F2008F">
        <w:rPr>
          <w:rFonts w:ascii="Calibri" w:hAnsi="Calibri" w:cs="Calibri"/>
        </w:rPr>
        <w:t>różne – od nielegaln</w:t>
      </w:r>
      <w:r w:rsidR="002C5CE4">
        <w:rPr>
          <w:rFonts w:ascii="Calibri" w:hAnsi="Calibri" w:cs="Calibri"/>
        </w:rPr>
        <w:t>ej</w:t>
      </w:r>
      <w:r w:rsidRPr="00F2008F">
        <w:rPr>
          <w:rFonts w:ascii="Calibri" w:hAnsi="Calibri" w:cs="Calibri"/>
        </w:rPr>
        <w:t xml:space="preserve"> produkcj</w:t>
      </w:r>
      <w:r w:rsidR="002C5CE4">
        <w:rPr>
          <w:rFonts w:ascii="Calibri" w:hAnsi="Calibri" w:cs="Calibri"/>
        </w:rPr>
        <w:t>i</w:t>
      </w:r>
      <w:r w:rsidRPr="00F2008F">
        <w:rPr>
          <w:rFonts w:ascii="Calibri" w:hAnsi="Calibri" w:cs="Calibri"/>
        </w:rPr>
        <w:t xml:space="preserve"> </w:t>
      </w:r>
      <w:r w:rsidR="002C5CE4">
        <w:rPr>
          <w:rFonts w:ascii="Calibri" w:hAnsi="Calibri" w:cs="Calibri"/>
        </w:rPr>
        <w:t>przez</w:t>
      </w:r>
      <w:r w:rsidRPr="00F2008F">
        <w:rPr>
          <w:rFonts w:ascii="Calibri" w:hAnsi="Calibri" w:cs="Calibri"/>
        </w:rPr>
        <w:t xml:space="preserve"> obrót alkoholem niespełniającym norm jakości</w:t>
      </w:r>
      <w:r w:rsidR="002C5CE4">
        <w:rPr>
          <w:rFonts w:ascii="Calibri" w:hAnsi="Calibri" w:cs="Calibri"/>
        </w:rPr>
        <w:t xml:space="preserve"> po </w:t>
      </w:r>
      <w:r w:rsidRPr="00F2008F">
        <w:rPr>
          <w:rFonts w:ascii="Calibri" w:hAnsi="Calibri" w:cs="Calibri"/>
        </w:rPr>
        <w:t xml:space="preserve">zakupy transgraniczne. Wysoki udział podatków w cenie alkoholu sprawia, że </w:t>
      </w:r>
      <w:r w:rsidRPr="00D34273">
        <w:rPr>
          <w:rFonts w:ascii="Calibri" w:hAnsi="Calibri" w:cs="Calibri"/>
        </w:rPr>
        <w:t xml:space="preserve">konsumenci sięgają po tańsze produkty m.in. w Czechach czy na Litwie, gdzie </w:t>
      </w:r>
      <w:r w:rsidR="002C5CE4" w:rsidRPr="00D34273">
        <w:rPr>
          <w:rFonts w:ascii="Calibri" w:hAnsi="Calibri" w:cs="Calibri"/>
        </w:rPr>
        <w:t>alkohol jest tańszy</w:t>
      </w:r>
      <w:r w:rsidRPr="00D34273">
        <w:rPr>
          <w:rFonts w:ascii="Calibri" w:hAnsi="Calibri" w:cs="Calibri"/>
        </w:rPr>
        <w:t xml:space="preserve"> niż w Polsce.</w:t>
      </w:r>
      <w:r w:rsidR="00B57DDB" w:rsidRPr="00D34273">
        <w:rPr>
          <w:rFonts w:ascii="Calibri" w:hAnsi="Calibri" w:cs="Calibri"/>
        </w:rPr>
        <w:t xml:space="preserve"> </w:t>
      </w:r>
      <w:r w:rsidR="002E0477" w:rsidRPr="00D34273">
        <w:rPr>
          <w:rFonts w:ascii="Calibri" w:hAnsi="Calibri" w:cs="Calibri"/>
        </w:rPr>
        <w:t>A</w:t>
      </w:r>
      <w:r w:rsidR="00B57DDB" w:rsidRPr="00D34273">
        <w:rPr>
          <w:rFonts w:ascii="Calibri" w:hAnsi="Calibri" w:cs="Calibri"/>
        </w:rPr>
        <w:t xml:space="preserve">kcyza na wyroby spirytusowe w Polsce należy </w:t>
      </w:r>
      <w:r w:rsidR="002E0477" w:rsidRPr="00D34273">
        <w:rPr>
          <w:rFonts w:ascii="Calibri" w:hAnsi="Calibri" w:cs="Calibri"/>
        </w:rPr>
        <w:t xml:space="preserve">bowiem </w:t>
      </w:r>
      <w:r w:rsidR="00B57DDB" w:rsidRPr="00D34273">
        <w:rPr>
          <w:rFonts w:ascii="Calibri" w:hAnsi="Calibri" w:cs="Calibri"/>
        </w:rPr>
        <w:t xml:space="preserve">do najwyższych w regionie i jest znacząco wyższa niż np. w Niemczech (sięga blisko 150% poziomu obowiązującego w tym kraju). W latach 2020-2024 ceny alkoholi mocnych w Polsce wzrosły o 33,8%, przy średniej unijnej na poziomie 19,2%, co </w:t>
      </w:r>
      <w:r w:rsidR="0018027F" w:rsidRPr="00D34273">
        <w:rPr>
          <w:rFonts w:ascii="Calibri" w:hAnsi="Calibri" w:cs="Calibri"/>
        </w:rPr>
        <w:t>obecnie</w:t>
      </w:r>
      <w:r w:rsidR="00B57DDB" w:rsidRPr="00D34273">
        <w:rPr>
          <w:rFonts w:ascii="Calibri" w:hAnsi="Calibri" w:cs="Calibri"/>
        </w:rPr>
        <w:t xml:space="preserve"> dodatkowo zwiększ</w:t>
      </w:r>
      <w:r w:rsidR="0018027F" w:rsidRPr="00D34273">
        <w:rPr>
          <w:rFonts w:ascii="Calibri" w:hAnsi="Calibri" w:cs="Calibri"/>
        </w:rPr>
        <w:t>a</w:t>
      </w:r>
      <w:r w:rsidR="00B57DDB" w:rsidRPr="00D34273">
        <w:rPr>
          <w:rFonts w:ascii="Calibri" w:hAnsi="Calibri" w:cs="Calibri"/>
        </w:rPr>
        <w:t xml:space="preserve"> atrakcyjność zakupów poza granicami kraju.</w:t>
      </w:r>
    </w:p>
    <w:p w14:paraId="130A22B8" w14:textId="1226B5C5" w:rsidR="00F2008F" w:rsidRPr="00D34273" w:rsidRDefault="00F2008F" w:rsidP="00F2008F">
      <w:pPr>
        <w:jc w:val="both"/>
        <w:rPr>
          <w:rFonts w:ascii="Calibri" w:hAnsi="Calibri" w:cs="Calibri"/>
        </w:rPr>
      </w:pPr>
    </w:p>
    <w:p w14:paraId="12ADE8C6" w14:textId="77777777" w:rsidR="007E1E63" w:rsidRPr="00D34273" w:rsidRDefault="007E1E63" w:rsidP="00F040EE">
      <w:pPr>
        <w:jc w:val="both"/>
        <w:rPr>
          <w:rFonts w:ascii="Calibri" w:hAnsi="Calibri" w:cs="Calibri"/>
        </w:rPr>
      </w:pPr>
    </w:p>
    <w:p w14:paraId="7438FF35" w14:textId="77777777" w:rsidR="00B57DDB" w:rsidRPr="00D34273" w:rsidRDefault="00B57DDB" w:rsidP="002C5CE4">
      <w:pPr>
        <w:jc w:val="both"/>
        <w:rPr>
          <w:rFonts w:ascii="Calibri" w:hAnsi="Calibri" w:cs="Calibri"/>
        </w:rPr>
      </w:pPr>
    </w:p>
    <w:p w14:paraId="22A8A815" w14:textId="77777777" w:rsidR="00B57DDB" w:rsidRPr="00D34273" w:rsidRDefault="00B57DDB" w:rsidP="002C5CE4">
      <w:pPr>
        <w:jc w:val="both"/>
        <w:rPr>
          <w:rFonts w:ascii="Calibri" w:hAnsi="Calibri" w:cs="Calibri"/>
        </w:rPr>
      </w:pPr>
    </w:p>
    <w:p w14:paraId="7E4D093B" w14:textId="38FD519F" w:rsidR="00B57DDB" w:rsidRPr="00D34273" w:rsidRDefault="00B57DDB" w:rsidP="00B57DDB">
      <w:pPr>
        <w:jc w:val="both"/>
        <w:rPr>
          <w:rFonts w:ascii="Calibri" w:hAnsi="Calibri" w:cs="Calibri"/>
        </w:rPr>
      </w:pPr>
      <w:r w:rsidRPr="00D34273">
        <w:rPr>
          <w:rFonts w:ascii="Calibri" w:hAnsi="Calibri" w:cs="Calibri"/>
        </w:rPr>
        <w:t xml:space="preserve">Napoje alkoholowe w Polsce podlegają corocznym podwyżkom podatku akcyzowego zgodnie z obowiązującą mapą akcyzową na lata 2023-2027. Z danych Ministerstwa Finansów wynika jednak, że wzrost stawek nie przekłada się na wzrost dochodów budżetowych. Mimo wzrostu podatku wpływy z akcyzy od wyrobów spirytusowych pozostają na zbliżonym poziomie. W 2022 r. wyniosły one 10,4 mld zł, a w 2024 r., po łącznej podwyżce akcyzy o 10%, osiągnęły niemal jednakową wartość </w:t>
      </w:r>
      <w:r w:rsidR="002E0477" w:rsidRPr="00D34273">
        <w:rPr>
          <w:rFonts w:ascii="Calibri" w:hAnsi="Calibri" w:cs="Calibri"/>
        </w:rPr>
        <w:t>–</w:t>
      </w:r>
      <w:r w:rsidRPr="00D34273">
        <w:rPr>
          <w:rFonts w:ascii="Calibri" w:hAnsi="Calibri" w:cs="Calibri"/>
        </w:rPr>
        <w:t xml:space="preserve"> 10,3 mld zł. Jednocześnie</w:t>
      </w:r>
      <w:r w:rsidR="002E0477" w:rsidRPr="00D34273">
        <w:rPr>
          <w:rFonts w:ascii="Calibri" w:hAnsi="Calibri" w:cs="Calibri"/>
        </w:rPr>
        <w:t xml:space="preserve"> r</w:t>
      </w:r>
      <w:r w:rsidRPr="00D34273">
        <w:rPr>
          <w:rFonts w:ascii="Calibri" w:hAnsi="Calibri" w:cs="Calibri"/>
        </w:rPr>
        <w:t>ośnie nominalna wartość szarej strefy</w:t>
      </w:r>
      <w:r w:rsidR="002E0477" w:rsidRPr="00D34273">
        <w:rPr>
          <w:rFonts w:ascii="Calibri" w:hAnsi="Calibri" w:cs="Calibri"/>
        </w:rPr>
        <w:t>, co potwierdzają analizy IPAG.</w:t>
      </w:r>
    </w:p>
    <w:p w14:paraId="0918E001" w14:textId="77777777" w:rsidR="00B57DDB" w:rsidRPr="00D34273" w:rsidRDefault="00B57DDB" w:rsidP="002C5CE4">
      <w:pPr>
        <w:jc w:val="both"/>
        <w:rPr>
          <w:rFonts w:ascii="Calibri" w:hAnsi="Calibri" w:cs="Calibri"/>
        </w:rPr>
      </w:pPr>
    </w:p>
    <w:p w14:paraId="0C1DC29D" w14:textId="6C30A639" w:rsidR="002C5CE4" w:rsidRPr="00D34273" w:rsidRDefault="002C5CE4" w:rsidP="002C5CE4">
      <w:pPr>
        <w:jc w:val="both"/>
        <w:rPr>
          <w:rFonts w:ascii="Calibri" w:hAnsi="Calibri" w:cs="Calibri"/>
        </w:rPr>
      </w:pPr>
      <w:r w:rsidRPr="00D34273">
        <w:rPr>
          <w:rFonts w:ascii="Calibri" w:hAnsi="Calibri" w:cs="Calibri"/>
        </w:rPr>
        <w:t xml:space="preserve">Eksperci zwracają </w:t>
      </w:r>
      <w:r w:rsidR="00B57DDB" w:rsidRPr="00D34273">
        <w:rPr>
          <w:rFonts w:ascii="Calibri" w:hAnsi="Calibri" w:cs="Calibri"/>
        </w:rPr>
        <w:t xml:space="preserve">więc </w:t>
      </w:r>
      <w:r w:rsidRPr="00D34273">
        <w:rPr>
          <w:rFonts w:ascii="Calibri" w:hAnsi="Calibri" w:cs="Calibri"/>
        </w:rPr>
        <w:t>uwagę, że Polska może zbliżać się do punktu, w którym kolejne podwyżki podatków nie będą już zwiększać dochodów państwa i odwrotnie do zamierzeń – będą je ograniczać.</w:t>
      </w:r>
    </w:p>
    <w:p w14:paraId="4298AD51" w14:textId="77777777" w:rsidR="002C5CE4" w:rsidRPr="00D34273" w:rsidRDefault="002C5CE4" w:rsidP="002C5CE4">
      <w:pPr>
        <w:jc w:val="both"/>
        <w:rPr>
          <w:rFonts w:ascii="Calibri" w:hAnsi="Calibri" w:cs="Calibri"/>
        </w:rPr>
      </w:pPr>
    </w:p>
    <w:p w14:paraId="2EFB5D93" w14:textId="3E475CE0" w:rsidR="007E1E63" w:rsidRPr="00D34273" w:rsidRDefault="007E1E63" w:rsidP="00F040EE">
      <w:pPr>
        <w:jc w:val="both"/>
        <w:rPr>
          <w:rFonts w:ascii="Calibri" w:hAnsi="Calibri" w:cs="Calibri"/>
        </w:rPr>
      </w:pPr>
      <w:r w:rsidRPr="00D34273">
        <w:rPr>
          <w:rFonts w:ascii="Calibri" w:hAnsi="Calibri" w:cs="Calibri"/>
        </w:rPr>
        <w:t xml:space="preserve">– </w:t>
      </w:r>
      <w:r w:rsidRPr="00D34273">
        <w:rPr>
          <w:rFonts w:ascii="Calibri" w:hAnsi="Calibri" w:cs="Calibri"/>
          <w:b/>
          <w:bCs/>
          <w:i/>
          <w:iCs/>
        </w:rPr>
        <w:t xml:space="preserve">Wzrost stawek akcyzy nie przekłada się proporcjonalnie na wzrost dochodów budżetu państwa. To sygnał, że znajdujemy się blisko maksimum krzywej </w:t>
      </w:r>
      <w:proofErr w:type="spellStart"/>
      <w:r w:rsidRPr="00D34273">
        <w:rPr>
          <w:rFonts w:ascii="Calibri" w:hAnsi="Calibri" w:cs="Calibri"/>
          <w:b/>
          <w:bCs/>
          <w:i/>
          <w:iCs/>
        </w:rPr>
        <w:t>Laffera</w:t>
      </w:r>
      <w:proofErr w:type="spellEnd"/>
      <w:r w:rsidRPr="00D34273">
        <w:rPr>
          <w:rFonts w:ascii="Calibri" w:hAnsi="Calibri" w:cs="Calibri"/>
          <w:b/>
          <w:bCs/>
          <w:i/>
          <w:iCs/>
        </w:rPr>
        <w:t>. Po przekroczeniu tego punktu kolejne podwyżki mogą prowadzić do spadku wpływów, ponieważ rośnie skala unikania opodatkowania</w:t>
      </w:r>
      <w:r w:rsidRPr="00D34273">
        <w:rPr>
          <w:rFonts w:ascii="Calibri" w:hAnsi="Calibri" w:cs="Calibri"/>
        </w:rPr>
        <w:t xml:space="preserve"> – </w:t>
      </w:r>
      <w:r w:rsidR="005C48B2" w:rsidRPr="00D34273">
        <w:rPr>
          <w:rFonts w:ascii="Calibri" w:hAnsi="Calibri" w:cs="Calibri"/>
        </w:rPr>
        <w:t xml:space="preserve">wyjaśnia </w:t>
      </w:r>
      <w:r w:rsidR="00F943DF" w:rsidRPr="00D34273">
        <w:rPr>
          <w:rFonts w:ascii="Calibri" w:hAnsi="Calibri" w:cs="Calibri"/>
        </w:rPr>
        <w:t xml:space="preserve">dr Bohdan </w:t>
      </w:r>
      <w:r w:rsidR="006C7D2F" w:rsidRPr="00D34273">
        <w:rPr>
          <w:rFonts w:ascii="Calibri" w:hAnsi="Calibri" w:cs="Calibri"/>
        </w:rPr>
        <w:t>Wyżnikiewicz</w:t>
      </w:r>
      <w:r w:rsidR="00F943DF" w:rsidRPr="00D34273">
        <w:rPr>
          <w:rFonts w:ascii="Calibri" w:hAnsi="Calibri" w:cs="Calibri"/>
        </w:rPr>
        <w:t>, prezes</w:t>
      </w:r>
      <w:r w:rsidRPr="00D34273">
        <w:rPr>
          <w:rFonts w:ascii="Calibri" w:hAnsi="Calibri" w:cs="Calibri"/>
        </w:rPr>
        <w:t xml:space="preserve"> IP</w:t>
      </w:r>
      <w:r w:rsidR="002C5CE4" w:rsidRPr="00D34273">
        <w:rPr>
          <w:rFonts w:ascii="Calibri" w:hAnsi="Calibri" w:cs="Calibri"/>
        </w:rPr>
        <w:t>AG.</w:t>
      </w:r>
    </w:p>
    <w:p w14:paraId="7C41A90A" w14:textId="77777777" w:rsidR="007E1E63" w:rsidRPr="00D34273" w:rsidRDefault="007E1E63" w:rsidP="00F040EE">
      <w:pPr>
        <w:jc w:val="both"/>
        <w:rPr>
          <w:rFonts w:ascii="Calibri" w:hAnsi="Calibri" w:cs="Calibri"/>
        </w:rPr>
      </w:pPr>
    </w:p>
    <w:p w14:paraId="7DFEE043" w14:textId="2C5A441C" w:rsidR="007E1E63" w:rsidRPr="00D92F49" w:rsidRDefault="007E1E63" w:rsidP="00F040EE">
      <w:pPr>
        <w:jc w:val="both"/>
        <w:rPr>
          <w:rFonts w:ascii="Calibri" w:hAnsi="Calibri" w:cs="Calibri"/>
        </w:rPr>
      </w:pPr>
      <w:r w:rsidRPr="00D34273">
        <w:rPr>
          <w:rFonts w:ascii="Calibri" w:hAnsi="Calibri" w:cs="Calibri"/>
        </w:rPr>
        <w:t>Rosnąca skala szarej strefy</w:t>
      </w:r>
      <w:r w:rsidR="005C48B2" w:rsidRPr="00D34273">
        <w:rPr>
          <w:rFonts w:ascii="Calibri" w:hAnsi="Calibri" w:cs="Calibri"/>
        </w:rPr>
        <w:t xml:space="preserve"> zwiększa</w:t>
      </w:r>
      <w:r w:rsidRPr="00D34273">
        <w:rPr>
          <w:rFonts w:ascii="Calibri" w:hAnsi="Calibri" w:cs="Calibri"/>
        </w:rPr>
        <w:t xml:space="preserve"> także presję na legalnych producentów.</w:t>
      </w:r>
    </w:p>
    <w:p w14:paraId="35EE5F4E" w14:textId="77777777" w:rsidR="007E1E63" w:rsidRPr="00D92F49" w:rsidRDefault="007E1E63" w:rsidP="00F040EE">
      <w:pPr>
        <w:jc w:val="both"/>
        <w:rPr>
          <w:rFonts w:ascii="Calibri" w:hAnsi="Calibri" w:cs="Calibri"/>
        </w:rPr>
      </w:pPr>
    </w:p>
    <w:p w14:paraId="14CAFBA5" w14:textId="30B967AA" w:rsidR="007E1E63" w:rsidRPr="007B35EF" w:rsidRDefault="007E1E63" w:rsidP="00F040EE">
      <w:pPr>
        <w:jc w:val="both"/>
        <w:rPr>
          <w:rFonts w:ascii="Calibri" w:hAnsi="Calibri" w:cs="Calibri"/>
        </w:rPr>
      </w:pPr>
      <w:r w:rsidRPr="005C48B2">
        <w:rPr>
          <w:rFonts w:ascii="Calibri" w:hAnsi="Calibri" w:cs="Calibri"/>
          <w:b/>
          <w:bCs/>
          <w:i/>
          <w:iCs/>
        </w:rPr>
        <w:t xml:space="preserve">– Każda kolejna podwyżka kosztów to dla nas ryzyko utraty części </w:t>
      </w:r>
      <w:r w:rsidR="005C48B2">
        <w:rPr>
          <w:rFonts w:ascii="Calibri" w:hAnsi="Calibri" w:cs="Calibri"/>
          <w:b/>
          <w:bCs/>
          <w:i/>
          <w:iCs/>
        </w:rPr>
        <w:t xml:space="preserve">i tak już niewielkiego </w:t>
      </w:r>
      <w:r w:rsidRPr="005C48B2">
        <w:rPr>
          <w:rFonts w:ascii="Calibri" w:hAnsi="Calibri" w:cs="Calibri"/>
          <w:b/>
          <w:bCs/>
          <w:i/>
          <w:iCs/>
        </w:rPr>
        <w:t xml:space="preserve">rynku. Konkurujemy nie tylko między sobą, ale także z </w:t>
      </w:r>
      <w:r w:rsidR="007B35EF">
        <w:rPr>
          <w:rFonts w:ascii="Calibri" w:hAnsi="Calibri" w:cs="Calibri"/>
          <w:b/>
          <w:bCs/>
          <w:i/>
          <w:iCs/>
        </w:rPr>
        <w:t>nielegalnymi wytwórcami</w:t>
      </w:r>
      <w:r w:rsidRPr="005C48B2">
        <w:rPr>
          <w:rFonts w:ascii="Calibri" w:hAnsi="Calibri" w:cs="Calibri"/>
          <w:b/>
          <w:bCs/>
          <w:i/>
          <w:iCs/>
        </w:rPr>
        <w:t>, któr</w:t>
      </w:r>
      <w:r w:rsidR="007B35EF">
        <w:rPr>
          <w:rFonts w:ascii="Calibri" w:hAnsi="Calibri" w:cs="Calibri"/>
          <w:b/>
          <w:bCs/>
          <w:i/>
          <w:iCs/>
        </w:rPr>
        <w:t>zy</w:t>
      </w:r>
      <w:r w:rsidRPr="005C48B2">
        <w:rPr>
          <w:rFonts w:ascii="Calibri" w:hAnsi="Calibri" w:cs="Calibri"/>
          <w:b/>
          <w:bCs/>
          <w:i/>
          <w:iCs/>
        </w:rPr>
        <w:t xml:space="preserve"> nie płacą podatków i działają poza jakąkolwiek kontrolą </w:t>
      </w:r>
      <w:r w:rsidRPr="007B35EF">
        <w:rPr>
          <w:rFonts w:ascii="Calibri" w:hAnsi="Calibri" w:cs="Calibri"/>
        </w:rPr>
        <w:t xml:space="preserve">– mówi </w:t>
      </w:r>
      <w:r w:rsidR="007B35EF" w:rsidRPr="007B35EF">
        <w:rPr>
          <w:rFonts w:ascii="Calibri" w:hAnsi="Calibri" w:cs="Calibri"/>
        </w:rPr>
        <w:t>Karol Majewski, właściciel firmy „Nalewki Staropolskie”</w:t>
      </w:r>
      <w:r w:rsidR="007B35EF">
        <w:rPr>
          <w:rFonts w:ascii="Calibri" w:hAnsi="Calibri" w:cs="Calibri"/>
        </w:rPr>
        <w:t>.</w:t>
      </w:r>
    </w:p>
    <w:p w14:paraId="4A24A748" w14:textId="77777777" w:rsidR="007E1E63" w:rsidRDefault="007E1E63" w:rsidP="00F040EE">
      <w:pPr>
        <w:jc w:val="both"/>
        <w:rPr>
          <w:rFonts w:ascii="Calibri" w:hAnsi="Calibri" w:cs="Calibri"/>
        </w:rPr>
      </w:pPr>
    </w:p>
    <w:p w14:paraId="3E2DC3F7" w14:textId="6691C2FA" w:rsidR="002C5CE4" w:rsidRPr="002C5CE4" w:rsidRDefault="002C5CE4" w:rsidP="002C5CE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Wskutek rosnących cen</w:t>
      </w:r>
      <w:r w:rsidRPr="002C5CE4">
        <w:rPr>
          <w:rFonts w:ascii="Calibri" w:hAnsi="Calibri" w:cs="Calibri"/>
        </w:rPr>
        <w:t xml:space="preserve"> część konsumentów poszukuje tańszych alternatyw i sięga po produkty pochodzące z nielegalnych źródeł. </w:t>
      </w:r>
      <w:r>
        <w:rPr>
          <w:rFonts w:ascii="Calibri" w:hAnsi="Calibri" w:cs="Calibri"/>
        </w:rPr>
        <w:t xml:space="preserve">Ponieważ </w:t>
      </w:r>
      <w:r w:rsidRPr="002C5CE4">
        <w:rPr>
          <w:rFonts w:ascii="Calibri" w:hAnsi="Calibri" w:cs="Calibri"/>
        </w:rPr>
        <w:t>alkohol z nielegalnego obrotu nie podlega kontroli jakości</w:t>
      </w:r>
      <w:r>
        <w:rPr>
          <w:rFonts w:ascii="Calibri" w:hAnsi="Calibri" w:cs="Calibri"/>
        </w:rPr>
        <w:t>,</w:t>
      </w:r>
      <w:r w:rsidRPr="002C5CE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stanowi on</w:t>
      </w:r>
      <w:r w:rsidRPr="002C5CE4">
        <w:rPr>
          <w:rFonts w:ascii="Calibri" w:hAnsi="Calibri" w:cs="Calibri"/>
        </w:rPr>
        <w:t xml:space="preserve"> realne zagrożenie dla zdrowia konsumentów.</w:t>
      </w:r>
    </w:p>
    <w:p w14:paraId="72DB557C" w14:textId="77777777" w:rsidR="00735196" w:rsidRDefault="00735196" w:rsidP="00F040EE">
      <w:pPr>
        <w:jc w:val="both"/>
        <w:rPr>
          <w:rFonts w:ascii="Calibri" w:hAnsi="Calibri" w:cs="Calibri"/>
        </w:rPr>
      </w:pPr>
    </w:p>
    <w:p w14:paraId="31824F18" w14:textId="414AEFB9" w:rsidR="007E1E63" w:rsidRPr="00D92F49" w:rsidRDefault="007E1E63" w:rsidP="00F040EE">
      <w:pPr>
        <w:jc w:val="both"/>
        <w:rPr>
          <w:rFonts w:ascii="Calibri" w:hAnsi="Calibri" w:cs="Calibri"/>
        </w:rPr>
      </w:pPr>
      <w:r w:rsidRPr="00D92F49">
        <w:rPr>
          <w:rFonts w:ascii="Calibri" w:hAnsi="Calibri" w:cs="Calibri"/>
        </w:rPr>
        <w:t>Branża spirytusowa podkreśla, że ograniczenie skali szarej strefy wymaga bardziej zrównoważonego podejścia do polityki fiskalnej.</w:t>
      </w:r>
    </w:p>
    <w:p w14:paraId="6F210B8E" w14:textId="77777777" w:rsidR="007E1E63" w:rsidRPr="00D92F49" w:rsidRDefault="007E1E63" w:rsidP="00F040EE">
      <w:pPr>
        <w:jc w:val="both"/>
        <w:rPr>
          <w:rFonts w:ascii="Calibri" w:hAnsi="Calibri" w:cs="Calibri"/>
        </w:rPr>
      </w:pPr>
    </w:p>
    <w:p w14:paraId="61C53D7F" w14:textId="44740F8A" w:rsidR="007E1E63" w:rsidRDefault="007E1E63" w:rsidP="00F040EE">
      <w:pPr>
        <w:jc w:val="both"/>
        <w:rPr>
          <w:rFonts w:ascii="Calibri" w:hAnsi="Calibri" w:cs="Calibri"/>
        </w:rPr>
      </w:pPr>
      <w:r w:rsidRPr="007B35EF">
        <w:rPr>
          <w:rFonts w:ascii="Calibri" w:hAnsi="Calibri" w:cs="Calibri"/>
          <w:b/>
          <w:bCs/>
          <w:i/>
          <w:iCs/>
        </w:rPr>
        <w:t>– Potrzebna jest przewidywalna polityka akcyzowa oraz skuteczniejsze egzekwowanie prawa. Nadmierne obciążenia mogą przynosić efekt odwrotny do zamierzonego – zamiast zwiększać dochody budżetu, wzmacniają szarą strefę</w:t>
      </w:r>
      <w:r w:rsidRPr="00D92F49">
        <w:rPr>
          <w:rFonts w:ascii="Calibri" w:hAnsi="Calibri" w:cs="Calibri"/>
          <w:b/>
          <w:bCs/>
        </w:rPr>
        <w:t xml:space="preserve"> </w:t>
      </w:r>
      <w:r w:rsidRPr="007B35EF">
        <w:rPr>
          <w:rFonts w:ascii="Calibri" w:hAnsi="Calibri" w:cs="Calibri"/>
        </w:rPr>
        <w:t xml:space="preserve">– </w:t>
      </w:r>
      <w:r w:rsidR="002C5CE4" w:rsidRPr="007B35EF">
        <w:rPr>
          <w:rFonts w:ascii="Calibri" w:hAnsi="Calibri" w:cs="Calibri"/>
        </w:rPr>
        <w:t>mówi Karol Stec</w:t>
      </w:r>
      <w:r w:rsidRPr="007B35EF">
        <w:rPr>
          <w:rFonts w:ascii="Calibri" w:hAnsi="Calibri" w:cs="Calibri"/>
        </w:rPr>
        <w:t>.</w:t>
      </w:r>
    </w:p>
    <w:p w14:paraId="62E4B045" w14:textId="77777777" w:rsidR="00F74F18" w:rsidRDefault="00F74F18" w:rsidP="00F040EE">
      <w:pPr>
        <w:jc w:val="both"/>
        <w:rPr>
          <w:rFonts w:ascii="Calibri" w:hAnsi="Calibri" w:cs="Calibri"/>
        </w:rPr>
      </w:pPr>
    </w:p>
    <w:p w14:paraId="30C6E41B" w14:textId="5832FDF8" w:rsidR="00F74F18" w:rsidRDefault="00F74F18" w:rsidP="00F040E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</w:t>
      </w:r>
    </w:p>
    <w:p w14:paraId="5CFFF341" w14:textId="77777777" w:rsidR="00F74F18" w:rsidRDefault="00F74F18" w:rsidP="00F040EE">
      <w:pPr>
        <w:jc w:val="both"/>
        <w:rPr>
          <w:rFonts w:ascii="Calibri" w:hAnsi="Calibri" w:cs="Calibri"/>
        </w:rPr>
      </w:pPr>
    </w:p>
    <w:p w14:paraId="181F1707" w14:textId="6DE9A151" w:rsidR="00F74F18" w:rsidRDefault="00F74F18" w:rsidP="00F040EE">
      <w:pPr>
        <w:jc w:val="both"/>
        <w:rPr>
          <w:rFonts w:ascii="Calibri" w:hAnsi="Calibri" w:cs="Calibri"/>
        </w:rPr>
      </w:pPr>
      <w:r w:rsidRPr="00F74F18">
        <w:rPr>
          <w:rFonts w:ascii="Calibri" w:hAnsi="Calibri" w:cs="Calibri"/>
        </w:rPr>
        <w:t>Kontakt dla mediów: Karol Stec | e-mail: k.stec@zppps.pl | tel.: 503 099</w:t>
      </w:r>
      <w:r>
        <w:rPr>
          <w:rFonts w:ascii="Calibri" w:hAnsi="Calibri" w:cs="Calibri"/>
        </w:rPr>
        <w:t> </w:t>
      </w:r>
      <w:r w:rsidRPr="00F74F18">
        <w:rPr>
          <w:rFonts w:ascii="Calibri" w:hAnsi="Calibri" w:cs="Calibri"/>
        </w:rPr>
        <w:t>073</w:t>
      </w:r>
    </w:p>
    <w:p w14:paraId="14E3AD5B" w14:textId="67BEB71A" w:rsidR="00F74F18" w:rsidRPr="007B35EF" w:rsidRDefault="00F74F18" w:rsidP="00F040EE">
      <w:pPr>
        <w:jc w:val="both"/>
        <w:rPr>
          <w:rFonts w:ascii="Calibri" w:hAnsi="Calibri" w:cs="Calibri"/>
        </w:rPr>
      </w:pPr>
      <w:r>
        <w:rPr>
          <w:rStyle w:val="Pogrubienie"/>
          <w:rFonts w:ascii="Arial" w:hAnsi="Arial" w:cs="Arial"/>
          <w:color w:val="212B35"/>
          <w:sz w:val="21"/>
          <w:szCs w:val="21"/>
        </w:rPr>
        <w:lastRenderedPageBreak/>
        <w:t>Związek Pracodawców Polski Przemysł Spirytusowy (ZP PPS)</w:t>
      </w:r>
      <w:r>
        <w:rPr>
          <w:rStyle w:val="apple-converted-space"/>
          <w:rFonts w:ascii="Arial" w:hAnsi="Arial" w:cs="Arial"/>
          <w:color w:val="212B35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12B35"/>
          <w:sz w:val="21"/>
          <w:szCs w:val="21"/>
          <w:shd w:val="clear" w:color="auto" w:fill="FFFFFF"/>
        </w:rPr>
        <w:t>to dobrowolna, samorządna i samofinansująca się organizacja branżowa, zrzeszająca 90% rynku mocnych alkoholi w Polsce, reprezentując zarówno międzynarodowe korporacje, jak i małe i średnie przedsiębiorstwa. Misją Związku jest wspieranie zrównoważonego rozwoju sektora spirytusowego, który pozytywnie wpływa na gospodarkę i rolnictwo. Branża spirytusowa generuje rocznie 25,7 mld zł wartości PKB, będąc jednym z istotnych sektorów przemysłowych w Polsce. Zatrudnia bezpośrednio około 4,5 tys. osób, a dzięki powiązaniom z innymi gałęziami gospodarki zapewnia łącznie blisko 86,8 tys. miejsc pracy. Każdego roku przemysł spirytusowy przetwarza 1,6 mln ton zbóż, w tym 954 tys. ton kukurydzy oraz 38 tys. ton ziemniaków. Eksport polskich wyrobów spirytusowych osiąga wartość 2,4 mld zł rocznie. Od 2008 roku ZP PPS we współpracy z partnerami społecznymi prowadzi działania edukacyjne na rzecz odpowiedzialnego spożywania alkoholu wśród dorosłych Polaków. W 2025 r. zainicjowała kampanię „Alkomity”, która przypomina, że każda forma alkoholu: piwo, wino, wódka czy whisky zawiera tę samą substancję – etanol. Oszacowanie mocy tych popularnych trunków umożliwia równanie: 2 kieliszki wódki 40% po 30 ml zawierają tyle samo etanolu (20 gramów), co 2 kieliszki wina 12% o poj. 100 ml czy jedno duże piwo (500 ml) o mocy 5%. Świadomość, co i w jakich ilościach konsumujemy, jest niezbędna do podejmowania rozsądnych decyzji. Celem organizacji jest także kreowanie pozytywnego wizerunku polskich produktów spirytusowych w Polsce i na świecie oraz kultywowanie tradycji produkcyjnych kształtowanych na przestrzeni kilkuset lat.</w:t>
      </w:r>
    </w:p>
    <w:p w14:paraId="66D5152A" w14:textId="77777777" w:rsidR="007E1E63" w:rsidRPr="00D92F49" w:rsidRDefault="007E1E63" w:rsidP="00F040EE">
      <w:pPr>
        <w:jc w:val="both"/>
        <w:rPr>
          <w:rFonts w:ascii="Calibri" w:hAnsi="Calibri" w:cs="Calibri"/>
        </w:rPr>
      </w:pPr>
    </w:p>
    <w:p w14:paraId="5530F591" w14:textId="12271295" w:rsidR="00B058F2" w:rsidRPr="00D92F49" w:rsidRDefault="00B058F2" w:rsidP="00F040EE">
      <w:pPr>
        <w:jc w:val="both"/>
        <w:rPr>
          <w:rFonts w:ascii="Calibri" w:hAnsi="Calibri" w:cs="Calibri"/>
        </w:rPr>
      </w:pPr>
    </w:p>
    <w:sectPr w:rsidR="00B058F2" w:rsidRPr="00D92F49" w:rsidSect="00735196">
      <w:headerReference w:type="default" r:id="rId8"/>
      <w:footerReference w:type="default" r:id="rId9"/>
      <w:pgSz w:w="11906" w:h="16838"/>
      <w:pgMar w:top="21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6C6C6" w14:textId="77777777" w:rsidR="003E27FF" w:rsidRDefault="003E27FF" w:rsidP="00735196">
      <w:r>
        <w:separator/>
      </w:r>
    </w:p>
  </w:endnote>
  <w:endnote w:type="continuationSeparator" w:id="0">
    <w:p w14:paraId="36691941" w14:textId="77777777" w:rsidR="003E27FF" w:rsidRDefault="003E27FF" w:rsidP="0073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69357" w14:textId="77777777" w:rsidR="00735196" w:rsidRDefault="00735196" w:rsidP="00735196"/>
  <w:p w14:paraId="03DF523E" w14:textId="77777777" w:rsidR="00735196" w:rsidRPr="00BF6C6E" w:rsidRDefault="00735196" w:rsidP="00735196">
    <w:pPr>
      <w:pBdr>
        <w:top w:val="single" w:sz="4" w:space="1" w:color="auto"/>
      </w:pBdr>
      <w:rPr>
        <w:color w:val="808080"/>
        <w:sz w:val="16"/>
        <w:szCs w:val="16"/>
      </w:rPr>
    </w:pPr>
    <w:r>
      <w:rPr>
        <w:sz w:val="16"/>
        <w:szCs w:val="16"/>
      </w:rPr>
      <w:t xml:space="preserve"> </w:t>
    </w:r>
  </w:p>
  <w:p w14:paraId="2962BBA3" w14:textId="77777777" w:rsidR="00735196" w:rsidRDefault="00735196" w:rsidP="00735196">
    <w:pPr>
      <w:rPr>
        <w:color w:val="5F5F5F"/>
        <w:sz w:val="16"/>
      </w:rPr>
    </w:pPr>
    <w:r w:rsidRPr="007A55A7">
      <w:rPr>
        <w:color w:val="5F5F5F"/>
        <w:sz w:val="16"/>
      </w:rPr>
      <w:t xml:space="preserve">                                                                                          </w:t>
    </w:r>
    <w:r>
      <w:rPr>
        <w:color w:val="5F5F5F"/>
        <w:sz w:val="16"/>
      </w:rPr>
      <w:t xml:space="preserve">                                                                                        </w:t>
    </w:r>
    <w:r w:rsidRPr="007A55A7">
      <w:rPr>
        <w:color w:val="5F5F5F"/>
        <w:sz w:val="16"/>
      </w:rPr>
      <w:t xml:space="preserve">  </w:t>
    </w:r>
    <w:r>
      <w:rPr>
        <w:color w:val="5F5F5F"/>
        <w:sz w:val="16"/>
      </w:rPr>
      <w:t xml:space="preserve">                                     </w:t>
    </w:r>
  </w:p>
  <w:p w14:paraId="4BC52F03" w14:textId="77777777" w:rsidR="00735196" w:rsidRDefault="00735196" w:rsidP="00735196">
    <w:pPr>
      <w:rPr>
        <w:color w:val="5F5F5F"/>
        <w:sz w:val="16"/>
      </w:rPr>
    </w:pPr>
    <w:r>
      <w:rPr>
        <w:color w:val="5F5F5F"/>
        <w:sz w:val="16"/>
      </w:rPr>
      <w:t xml:space="preserve">Związek Pracodawców Polski Przemysł Spirytusowy                                                                                                      </w:t>
    </w:r>
  </w:p>
  <w:p w14:paraId="66A954EA" w14:textId="77777777" w:rsidR="00735196" w:rsidRDefault="00735196" w:rsidP="00735196">
    <w:pPr>
      <w:rPr>
        <w:color w:val="5F5F5F"/>
        <w:sz w:val="16"/>
      </w:rPr>
    </w:pPr>
    <w:r>
      <w:rPr>
        <w:color w:val="5F5F5F"/>
        <w:sz w:val="16"/>
      </w:rPr>
      <w:t>00 - 074 Warszawa, ul. Trębacka 4, lok. 111</w:t>
    </w:r>
    <w:r>
      <w:rPr>
        <w:color w:val="5F5F5F"/>
        <w:sz w:val="16"/>
      </w:rPr>
      <w:tab/>
    </w:r>
    <w:r>
      <w:rPr>
        <w:color w:val="5F5F5F"/>
        <w:sz w:val="16"/>
      </w:rPr>
      <w:tab/>
    </w:r>
    <w:r>
      <w:rPr>
        <w:color w:val="5F5F5F"/>
        <w:sz w:val="16"/>
      </w:rPr>
      <w:tab/>
      <w:t xml:space="preserve">            </w:t>
    </w:r>
  </w:p>
  <w:p w14:paraId="092B7226" w14:textId="77777777" w:rsidR="00735196" w:rsidRDefault="00735196" w:rsidP="00735196">
    <w:pPr>
      <w:tabs>
        <w:tab w:val="left" w:pos="6345"/>
      </w:tabs>
      <w:rPr>
        <w:color w:val="5F5F5F"/>
        <w:sz w:val="16"/>
      </w:rPr>
    </w:pPr>
    <w:r>
      <w:rPr>
        <w:color w:val="5F5F5F"/>
        <w:sz w:val="16"/>
      </w:rPr>
      <w:t xml:space="preserve">tel.: (022) 630 9891-4                                                                                                         </w:t>
    </w:r>
  </w:p>
  <w:p w14:paraId="67B52B0F" w14:textId="050C12D5" w:rsidR="00735196" w:rsidRPr="00735196" w:rsidRDefault="00735196" w:rsidP="00735196">
    <w:pPr>
      <w:rPr>
        <w:color w:val="292929"/>
        <w:sz w:val="16"/>
      </w:rPr>
    </w:pPr>
    <w:proofErr w:type="gramStart"/>
    <w:r w:rsidRPr="00BF6C6E">
      <w:rPr>
        <w:color w:val="5F5F5F"/>
        <w:sz w:val="16"/>
      </w:rPr>
      <w:t>e-mail:</w:t>
    </w:r>
    <w:r>
      <w:rPr>
        <w:color w:val="5F5F5F"/>
        <w:sz w:val="16"/>
      </w:rPr>
      <w:t>biuro@zppps.pl</w:t>
    </w:r>
    <w:proofErr w:type="gramEnd"/>
    <w:r>
      <w:rPr>
        <w:color w:val="5F5F5F"/>
        <w:sz w:val="16"/>
      </w:rPr>
      <w:tab/>
    </w:r>
    <w:r>
      <w:rPr>
        <w:color w:val="5F5F5F"/>
        <w:sz w:val="16"/>
      </w:rPr>
      <w:tab/>
    </w:r>
    <w:r>
      <w:rPr>
        <w:color w:val="5F5F5F"/>
        <w:sz w:val="16"/>
      </w:rPr>
      <w:tab/>
      <w:t xml:space="preserve">          </w:t>
    </w:r>
    <w:r w:rsidRPr="00BF6C6E">
      <w:rPr>
        <w:color w:val="5F5F5F"/>
        <w:sz w:val="16"/>
      </w:rPr>
      <w:t xml:space="preserve">                          </w:t>
    </w:r>
    <w:r>
      <w:rPr>
        <w:color w:val="5F5F5F"/>
        <w:sz w:val="16"/>
      </w:rP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C2728" w14:textId="77777777" w:rsidR="003E27FF" w:rsidRDefault="003E27FF" w:rsidP="00735196">
      <w:r>
        <w:separator/>
      </w:r>
    </w:p>
  </w:footnote>
  <w:footnote w:type="continuationSeparator" w:id="0">
    <w:p w14:paraId="30F920EF" w14:textId="77777777" w:rsidR="003E27FF" w:rsidRDefault="003E27FF" w:rsidP="00735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6BA4F" w14:textId="0E05CC90" w:rsidR="00735196" w:rsidRDefault="0073519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F856F55" wp14:editId="4006A8D1">
          <wp:simplePos x="0" y="0"/>
          <wp:positionH relativeFrom="column">
            <wp:posOffset>-50800</wp:posOffset>
          </wp:positionH>
          <wp:positionV relativeFrom="paragraph">
            <wp:posOffset>-335915</wp:posOffset>
          </wp:positionV>
          <wp:extent cx="2066925" cy="1143000"/>
          <wp:effectExtent l="0" t="0" r="0" b="0"/>
          <wp:wrapSquare wrapText="right"/>
          <wp:docPr id="1" name="Obraz 1" descr="Obraz zawierający tekst, zrzut ekranu, design&#10;&#10;Zawartość wygenerowana przez AI może być niepoprawn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zrzut ekranu, design&#10;&#10;Zawartość wygenerowana przez AI może być niepoprawna."/>
                  <pic:cNvPicPr>
                    <a:picLocks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331" t="66324" r="34921" b="20901"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81E08"/>
    <w:multiLevelType w:val="hybridMultilevel"/>
    <w:tmpl w:val="C1B841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D0599D"/>
    <w:multiLevelType w:val="hybridMultilevel"/>
    <w:tmpl w:val="2B7CB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72001F"/>
    <w:multiLevelType w:val="hybridMultilevel"/>
    <w:tmpl w:val="E98E8AEE"/>
    <w:lvl w:ilvl="0" w:tplc="93F46B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542103">
    <w:abstractNumId w:val="0"/>
  </w:num>
  <w:num w:numId="2" w16cid:durableId="2136873196">
    <w:abstractNumId w:val="1"/>
  </w:num>
  <w:num w:numId="3" w16cid:durableId="1033386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E63"/>
    <w:rsid w:val="00014D3A"/>
    <w:rsid w:val="0018027F"/>
    <w:rsid w:val="002C5CE4"/>
    <w:rsid w:val="002E0477"/>
    <w:rsid w:val="0033219E"/>
    <w:rsid w:val="0036391F"/>
    <w:rsid w:val="003E27FF"/>
    <w:rsid w:val="00431557"/>
    <w:rsid w:val="00475A18"/>
    <w:rsid w:val="005C48B2"/>
    <w:rsid w:val="00651EA1"/>
    <w:rsid w:val="006C7D2F"/>
    <w:rsid w:val="00735196"/>
    <w:rsid w:val="0078280B"/>
    <w:rsid w:val="007B35EF"/>
    <w:rsid w:val="007E1E63"/>
    <w:rsid w:val="00810705"/>
    <w:rsid w:val="00907B48"/>
    <w:rsid w:val="00922864"/>
    <w:rsid w:val="009458CF"/>
    <w:rsid w:val="00AC2A8D"/>
    <w:rsid w:val="00AC2AC7"/>
    <w:rsid w:val="00B058F2"/>
    <w:rsid w:val="00B57DDB"/>
    <w:rsid w:val="00B868D6"/>
    <w:rsid w:val="00C01FD2"/>
    <w:rsid w:val="00C123B2"/>
    <w:rsid w:val="00C929E9"/>
    <w:rsid w:val="00CD067D"/>
    <w:rsid w:val="00D34273"/>
    <w:rsid w:val="00D92F49"/>
    <w:rsid w:val="00EB214B"/>
    <w:rsid w:val="00F040EE"/>
    <w:rsid w:val="00F2008F"/>
    <w:rsid w:val="00F74F18"/>
    <w:rsid w:val="00F943DF"/>
    <w:rsid w:val="00FF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FED51"/>
  <w15:chartTrackingRefBased/>
  <w15:docId w15:val="{3AEB799F-5157-D448-A8A8-E8F95FA9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E1E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1E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E1E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1E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1E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1E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1E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1E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1E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1E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1E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7E1E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1E6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1E6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1E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1E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1E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1E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E1E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E1E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1E6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E1E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E1E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E1E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E1E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E1E6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1E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1E6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E1E63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B868D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B868D6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7351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5196"/>
  </w:style>
  <w:style w:type="paragraph" w:styleId="Stopka">
    <w:name w:val="footer"/>
    <w:basedOn w:val="Normalny"/>
    <w:link w:val="StopkaZnak"/>
    <w:uiPriority w:val="99"/>
    <w:unhideWhenUsed/>
    <w:rsid w:val="007351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5196"/>
  </w:style>
  <w:style w:type="paragraph" w:styleId="Poprawka">
    <w:name w:val="Revision"/>
    <w:hidden/>
    <w:uiPriority w:val="99"/>
    <w:semiHidden/>
    <w:rsid w:val="00F943DF"/>
  </w:style>
  <w:style w:type="character" w:customStyle="1" w:styleId="apple-converted-space">
    <w:name w:val="apple-converted-space"/>
    <w:basedOn w:val="Domylnaczcionkaakapitu"/>
    <w:rsid w:val="00F74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E3691-ADEE-41AA-86BF-A0DA2397E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934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Oryszczyn</dc:creator>
  <cp:keywords/>
  <dc:description/>
  <cp:lastModifiedBy>Agnieszka Oryszczyn</cp:lastModifiedBy>
  <cp:revision>9</cp:revision>
  <dcterms:created xsi:type="dcterms:W3CDTF">2026-05-04T11:29:00Z</dcterms:created>
  <dcterms:modified xsi:type="dcterms:W3CDTF">2026-05-05T12:17:00Z</dcterms:modified>
</cp:coreProperties>
</file>