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A3346" w14:textId="2E036085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Warszawa, </w:t>
      </w:r>
      <w:r w:rsidR="006D609E">
        <w:rPr>
          <w:rFonts w:ascii="Calibri" w:eastAsia="Calibri" w:hAnsi="Calibri" w:cs="Calibri"/>
          <w:sz w:val="22"/>
          <w:szCs w:val="22"/>
        </w:rPr>
        <w:t>05</w:t>
      </w:r>
      <w:r>
        <w:rPr>
          <w:rFonts w:ascii="Calibri" w:eastAsia="Calibri" w:hAnsi="Calibri" w:cs="Calibri"/>
          <w:sz w:val="22"/>
          <w:szCs w:val="22"/>
        </w:rPr>
        <w:t>.0</w:t>
      </w:r>
      <w:r w:rsidR="006D609E"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.2026 r.</w:t>
      </w:r>
    </w:p>
    <w:p w14:paraId="213DE743" w14:textId="77777777" w:rsidR="008C59CB" w:rsidRDefault="00000000">
      <w:pPr>
        <w:spacing w:before="240" w:after="240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Kraków jak z odległej galaktyki. </w:t>
      </w:r>
      <w:proofErr w:type="spellStart"/>
      <w:r>
        <w:rPr>
          <w:rFonts w:ascii="Calibri" w:eastAsia="Calibri" w:hAnsi="Calibri" w:cs="Calibri"/>
          <w:b/>
          <w:bCs/>
        </w:rPr>
        <w:t>Burger</w:t>
      </w:r>
      <w:proofErr w:type="spellEnd"/>
      <w:r>
        <w:rPr>
          <w:rFonts w:ascii="Calibri" w:eastAsia="Calibri" w:hAnsi="Calibri" w:cs="Calibri"/>
          <w:b/>
          <w:bCs/>
        </w:rPr>
        <w:t xml:space="preserve"> King® otwiera w mieście jedyną w Polsce kantynę inspirowaną filmem „Gwiezdne wojny: </w:t>
      </w:r>
      <w:proofErr w:type="spellStart"/>
      <w:r>
        <w:rPr>
          <w:rFonts w:ascii="Calibri" w:eastAsia="Calibri" w:hAnsi="Calibri" w:cs="Calibri"/>
          <w:b/>
          <w:bCs/>
        </w:rPr>
        <w:t>Mandalorian</w:t>
      </w:r>
      <w:proofErr w:type="spellEnd"/>
      <w:r>
        <w:rPr>
          <w:rFonts w:ascii="Calibri" w:eastAsia="Calibri" w:hAnsi="Calibri" w:cs="Calibri"/>
          <w:b/>
          <w:bCs/>
        </w:rPr>
        <w:t xml:space="preserve"> i Grogu”</w:t>
      </w:r>
    </w:p>
    <w:p w14:paraId="5EDDBF38" w14:textId="1038C130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Fani uniwersum Star Wars zyskują nowy punkt na mapie – i to w samym centrum Krakowa.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King zapowiada metamorfozę swojej restauracji na Dworcu Głównym, która od 11 maja zmieni się w przestrzeń inspirowaną </w:t>
      </w:r>
      <w:r w:rsidR="006055B5">
        <w:rPr>
          <w:rFonts w:ascii="Calibri" w:eastAsia="Calibri" w:hAnsi="Calibri" w:cs="Calibri"/>
          <w:b/>
          <w:bCs/>
          <w:sz w:val="22"/>
          <w:szCs w:val="22"/>
        </w:rPr>
        <w:t xml:space="preserve">filmem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„Gwiezdne wojny: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i Grogu” (</w:t>
      </w:r>
      <w:r w:rsidR="006055B5">
        <w:rPr>
          <w:rFonts w:ascii="Calibri" w:eastAsia="Calibri" w:hAnsi="Calibri" w:cs="Calibri"/>
          <w:b/>
          <w:bCs/>
          <w:sz w:val="22"/>
          <w:szCs w:val="22"/>
        </w:rPr>
        <w:t xml:space="preserve">w kinach od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22 maja). To propozycja dla tych, którzy do świata znanego z ekranu, chcą wejść w prawdziwym życiu. </w:t>
      </w:r>
    </w:p>
    <w:p w14:paraId="7BFDA4ED" w14:textId="77777777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jedyna taka realizacja w Polsce. Z okazji nadchodzącej premiery filmu „</w:t>
      </w:r>
      <w:proofErr w:type="spellStart"/>
      <w:r>
        <w:rPr>
          <w:rFonts w:ascii="Calibri" w:eastAsia="Calibri" w:hAnsi="Calibri" w:cs="Calibri"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Grogu”, lokal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na krakowskim dworcu kolejowym PKP Kraków Główny przejdzie pełny </w:t>
      </w:r>
      <w:proofErr w:type="spellStart"/>
      <w:r>
        <w:rPr>
          <w:rFonts w:ascii="Calibri" w:eastAsia="Calibri" w:hAnsi="Calibri" w:cs="Calibri"/>
          <w:sz w:val="22"/>
          <w:szCs w:val="22"/>
        </w:rPr>
        <w:t>takeover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z nową scenografią, detalami i oprawą wizualną nawiązującą do klimatu międzygwiezdnych kantyn znanych z uniwersum Star Wars. Zamiast standardowego wnętrza pojawi się przestrzeń, która bliższa jest galaktycznym przystankom niż klasycznej restauracji.</w:t>
      </w:r>
    </w:p>
    <w:p w14:paraId="4CAD1348" w14:textId="77777777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Przez cztery tygodnie miejsce będzie funkcjonować w tej odsłonie, stając się jedyną w kraju lokalizacją, w której świat „</w:t>
      </w:r>
      <w:proofErr w:type="spellStart"/>
      <w:r>
        <w:rPr>
          <w:rFonts w:ascii="Calibri" w:eastAsia="Calibri" w:hAnsi="Calibri" w:cs="Calibri"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Grogu” przenosi się poza ekran i zyskuje fizyczną formę.</w:t>
      </w:r>
    </w:p>
    <w:p w14:paraId="26C97C50" w14:textId="7F55468C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 Chcieliśmy stworzyć miejsce, które działa jak portal do innego świata – takiego, który fani znają z ekranów, ale którego mogą teraz doświadczyć wszystkimi zmysłami. Dlatego zdecydowaliśmy się na pełną metamorfozę </w:t>
      </w:r>
      <w:r w:rsidR="002F1F03">
        <w:rPr>
          <w:rFonts w:ascii="Calibri" w:eastAsia="Calibri" w:hAnsi="Calibri" w:cs="Calibri"/>
          <w:i/>
          <w:iCs/>
          <w:sz w:val="22"/>
          <w:szCs w:val="22"/>
        </w:rPr>
        <w:t>naszej restauracji w Krakowie na Dworcu Głównym</w:t>
      </w:r>
      <w:r>
        <w:rPr>
          <w:rFonts w:ascii="Calibri" w:eastAsia="Calibri" w:hAnsi="Calibri" w:cs="Calibri"/>
          <w:i/>
          <w:iCs/>
          <w:sz w:val="22"/>
          <w:szCs w:val="22"/>
        </w:rPr>
        <w:t>. Zapraszamy wszystkich fanów świata Star Wars, aby doświadczyli tego świata na własnej skórze</w:t>
      </w:r>
      <w:r>
        <w:rPr>
          <w:rFonts w:ascii="Calibri" w:eastAsia="Calibri" w:hAnsi="Calibri" w:cs="Calibri"/>
          <w:sz w:val="22"/>
          <w:szCs w:val="22"/>
        </w:rPr>
        <w:t xml:space="preserve"> – mówi Magdalena Michalak, Brand Manager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King®.</w:t>
      </w:r>
    </w:p>
    <w:p w14:paraId="1AB2C3A9" w14:textId="77777777" w:rsidR="008C59CB" w:rsidRDefault="00000000">
      <w:pPr>
        <w:spacing w:before="28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 co poza scenografią?</w:t>
      </w:r>
    </w:p>
    <w:p w14:paraId="5708DF85" w14:textId="77777777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miejscu oczywiście spróbować będzie można oferty inspirowanej „</w:t>
      </w:r>
      <w:proofErr w:type="spellStart"/>
      <w:r>
        <w:rPr>
          <w:rFonts w:ascii="Calibri" w:eastAsia="Calibri" w:hAnsi="Calibri" w:cs="Calibri"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Grogu”. W menu pojawiła się linia Galactic Combo, obejmująca m.in.:</w:t>
      </w:r>
    </w:p>
    <w:p w14:paraId="0A73C2D8" w14:textId="77777777" w:rsidR="008C59CB" w:rsidRDefault="00000000">
      <w:pPr>
        <w:numPr>
          <w:ilvl w:val="0"/>
          <w:numId w:val="1"/>
        </w:numPr>
        <w:spacing w:before="240" w:after="0" w:line="276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Whopper</w:t>
      </w:r>
      <w:proofErr w:type="spellEnd"/>
      <w:r>
        <w:rPr>
          <w:rFonts w:ascii="Calibri" w:eastAsia="Calibri" w:hAnsi="Calibri" w:cs="Calibri"/>
          <w:sz w:val="22"/>
          <w:szCs w:val="22"/>
        </w:rPr>
        <w:t>® – w ciemnej bułce, z wyrazistym sosem wasabi (również w wersji plant-</w:t>
      </w:r>
      <w:proofErr w:type="spellStart"/>
      <w:r>
        <w:rPr>
          <w:rFonts w:ascii="Calibri" w:eastAsia="Calibri" w:hAnsi="Calibri" w:cs="Calibri"/>
          <w:sz w:val="22"/>
          <w:szCs w:val="22"/>
        </w:rPr>
        <w:t>based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</w:p>
    <w:p w14:paraId="16067D90" w14:textId="77777777" w:rsidR="008C59CB" w:rsidRDefault="00000000">
      <w:pPr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Mandalorian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Grogu </w:t>
      </w:r>
      <w:proofErr w:type="spellStart"/>
      <w:r>
        <w:rPr>
          <w:rFonts w:ascii="Calibri" w:eastAsia="Calibri" w:hAnsi="Calibri" w:cs="Calibri"/>
          <w:sz w:val="22"/>
          <w:szCs w:val="22"/>
        </w:rPr>
        <w:t>Churros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z sosem pistacjowym</w:t>
      </w:r>
    </w:p>
    <w:p w14:paraId="120BAD6B" w14:textId="77777777" w:rsidR="008C59CB" w:rsidRDefault="00000000">
      <w:pPr>
        <w:numPr>
          <w:ilvl w:val="0"/>
          <w:numId w:val="1"/>
        </w:numPr>
        <w:spacing w:after="24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Galactic </w:t>
      </w:r>
      <w:proofErr w:type="spellStart"/>
      <w:r>
        <w:rPr>
          <w:rFonts w:ascii="Calibri" w:eastAsia="Calibri" w:hAnsi="Calibri" w:cs="Calibri"/>
          <w:sz w:val="22"/>
          <w:szCs w:val="22"/>
        </w:rPr>
        <w:t>Oreo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Sundae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deser z polewą pistacjową i dodatkiem </w:t>
      </w:r>
      <w:proofErr w:type="spellStart"/>
      <w:r>
        <w:rPr>
          <w:rFonts w:ascii="Calibri" w:eastAsia="Calibri" w:hAnsi="Calibri" w:cs="Calibri"/>
          <w:sz w:val="22"/>
          <w:szCs w:val="22"/>
        </w:rPr>
        <w:t>Oreo</w:t>
      </w:r>
      <w:proofErr w:type="spellEnd"/>
    </w:p>
    <w:p w14:paraId="6508ACDF" w14:textId="56853DD7" w:rsidR="008C59C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dostępny jest także w zestawie Galactic Menu – z frytkami i napojem, z możliwością dokupienia porcelanowego kubka. Ofertę uzupełnia King Jr Plus – zestaw z kanapką </w:t>
      </w:r>
      <w:proofErr w:type="spellStart"/>
      <w:r>
        <w:rPr>
          <w:rFonts w:ascii="Calibri" w:eastAsia="Calibri" w:hAnsi="Calibri" w:cs="Calibri"/>
          <w:sz w:val="22"/>
          <w:szCs w:val="22"/>
        </w:rPr>
        <w:t>Long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Chicken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(również w wersji </w:t>
      </w:r>
      <w:r w:rsidR="002F1F03">
        <w:rPr>
          <w:rFonts w:ascii="Calibri" w:eastAsia="Calibri" w:hAnsi="Calibri" w:cs="Calibri"/>
          <w:sz w:val="22"/>
          <w:szCs w:val="22"/>
        </w:rPr>
        <w:t xml:space="preserve">z </w:t>
      </w:r>
      <w:r>
        <w:rPr>
          <w:rFonts w:ascii="Calibri" w:eastAsia="Calibri" w:hAnsi="Calibri" w:cs="Calibri"/>
          <w:sz w:val="22"/>
          <w:szCs w:val="22"/>
        </w:rPr>
        <w:t>roślinn</w:t>
      </w:r>
      <w:r w:rsidR="002F1F03">
        <w:rPr>
          <w:rFonts w:ascii="Calibri" w:eastAsia="Calibri" w:hAnsi="Calibri" w:cs="Calibri"/>
          <w:sz w:val="22"/>
          <w:szCs w:val="22"/>
        </w:rPr>
        <w:t xml:space="preserve">ym </w:t>
      </w:r>
      <w:proofErr w:type="spellStart"/>
      <w:r w:rsidR="002F1F03">
        <w:rPr>
          <w:rFonts w:ascii="Calibri" w:eastAsia="Calibri" w:hAnsi="Calibri" w:cs="Calibri"/>
          <w:sz w:val="22"/>
          <w:szCs w:val="22"/>
        </w:rPr>
        <w:t>patty</w:t>
      </w:r>
      <w:proofErr w:type="spellEnd"/>
      <w:r>
        <w:rPr>
          <w:rFonts w:ascii="Calibri" w:eastAsia="Calibri" w:hAnsi="Calibri" w:cs="Calibri"/>
          <w:sz w:val="22"/>
          <w:szCs w:val="22"/>
        </w:rPr>
        <w:t>), frytkami i wodą, do którego dołączana jest jedna z ośmiu kolekcjonerskich zabawek inspirowanych światem Star Wars.</w:t>
      </w:r>
    </w:p>
    <w:p w14:paraId="6C99666B" w14:textId="6DAC2BF2" w:rsidR="008C59CB" w:rsidRPr="006D609E" w:rsidRDefault="00000000" w:rsidP="006D609E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2"/>
          <w:szCs w:val="22"/>
        </w:rPr>
        <w:t xml:space="preserve">Krakowska kantyna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na Dworcu Głównym dostępna będzie dla gości od 11 maja przez cztery tygodnie.  </w:t>
      </w:r>
    </w:p>
    <w:p w14:paraId="53FB0E02" w14:textId="77777777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lastRenderedPageBreak/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King®</w:t>
      </w:r>
    </w:p>
    <w:p w14:paraId="61553539" w14:textId="77777777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</w:t>
      </w:r>
      <w:proofErr w:type="spellStart"/>
      <w:r>
        <w:rPr>
          <w:rFonts w:ascii="Calibri" w:eastAsia="Calibri" w:hAnsi="Calibri" w:cs="Calibri"/>
          <w:sz w:val="18"/>
          <w:szCs w:val="18"/>
        </w:rPr>
        <w:t>Whopper</w:t>
      </w:r>
      <w:proofErr w:type="spellEnd"/>
      <w:r>
        <w:rPr>
          <w:rFonts w:ascii="Calibri" w:eastAsia="Calibri" w:hAnsi="Calibri" w:cs="Calibri"/>
          <w:sz w:val="18"/>
          <w:szCs w:val="18"/>
        </w:rPr>
        <w:t>® jest synonimem naszego przywiązania do najwyższej jakości składników, oryginalnej receptury i przyjaznej, rodzinnej atmosfery, które definiują naszą markę od ponad 70 lat.</w:t>
      </w:r>
    </w:p>
    <w:p w14:paraId="1CE7A506" w14:textId="77777777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Mandalorian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i Grogu</w:t>
      </w:r>
    </w:p>
    <w:p w14:paraId="0D42709A" w14:textId="77777777" w:rsidR="006055B5" w:rsidRPr="006055B5" w:rsidRDefault="00000000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„</w:t>
      </w:r>
      <w:proofErr w:type="spellStart"/>
      <w:r>
        <w:rPr>
          <w:rFonts w:ascii="Calibri" w:eastAsia="Calibri" w:hAnsi="Calibri" w:cs="Calibri"/>
          <w:sz w:val="18"/>
          <w:szCs w:val="18"/>
        </w:rPr>
        <w:t>Mandalorian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i Grogu” to nowa kinowa produkcja </w:t>
      </w:r>
      <w:proofErr w:type="spellStart"/>
      <w:r>
        <w:rPr>
          <w:rFonts w:ascii="Calibri" w:eastAsia="Calibri" w:hAnsi="Calibri" w:cs="Calibri"/>
          <w:sz w:val="18"/>
          <w:szCs w:val="18"/>
        </w:rPr>
        <w:t>Lucasfilm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która zadebiutuje w polskich kinach 22 maja 2026 roku. </w:t>
      </w:r>
    </w:p>
    <w:p w14:paraId="167E0AE1" w14:textId="5F617DBA" w:rsidR="006055B5" w:rsidRPr="006055B5" w:rsidRDefault="006055B5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6055B5">
        <w:rPr>
          <w:rFonts w:ascii="Calibri" w:eastAsia="Calibri" w:hAnsi="Calibri" w:cs="Calibri"/>
          <w:sz w:val="18"/>
          <w:szCs w:val="18"/>
        </w:rPr>
        <w:t xml:space="preserve">Imperium zostało pokonane, jednak jego dawni dowódcy, wciąż stanowiąc zagrożenie, ukrywają się w różnych częściach galaktyki. Rodząca się Nowa Republika, by uchronić przed zniszczeniem to, co wywalczyła Rebelia, zwraca się o pomoc do legendarnego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mandaloriańskiego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łowcy nagród Din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Djarina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(Pedro Pascal) oraz z jego młodego ucznia Grogu.</w:t>
      </w:r>
    </w:p>
    <w:p w14:paraId="7DB29E6F" w14:textId="49380141" w:rsidR="008C59CB" w:rsidRDefault="006055B5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6055B5">
        <w:rPr>
          <w:rFonts w:ascii="Calibri" w:eastAsia="Calibri" w:hAnsi="Calibri" w:cs="Calibri"/>
          <w:sz w:val="18"/>
          <w:szCs w:val="18"/>
        </w:rPr>
        <w:t xml:space="preserve">Film wyreżyserował Jon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Favreau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. W obsadzie produkcji Gwiezdne wojny: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Mandalorian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i Grogu znalazła się również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Sigourney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Weaver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. Producentami filmu są Jon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Favreau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, Kathleen Kennedy,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Dave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Filoni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oraz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Ian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Bryce, a autorem muzyki nagrodzony Oscarem® kompozytor Ludwig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Göransson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>.</w:t>
      </w:r>
    </w:p>
    <w:p w14:paraId="4874FE90" w14:textId="77777777" w:rsidR="008C59CB" w:rsidRDefault="008C59CB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C59CB" w:rsidRPr="006055B5" w14:paraId="3D2F6B5D" w14:textId="77777777">
        <w:tc>
          <w:tcPr>
            <w:tcW w:w="4531" w:type="dxa"/>
          </w:tcPr>
          <w:p w14:paraId="4B56A5EA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5627E669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14:paraId="53BF3345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14:paraId="691EB1D6" w14:textId="77777777" w:rsidR="008C59CB" w:rsidRPr="006055B5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E–mail: </w:t>
            </w:r>
            <w:hyperlink r:id="rId8">
              <w:r w:rsidR="008C59CB" w:rsidRPr="006055B5">
                <w:rPr>
                  <w:rFonts w:ascii="Calibri" w:eastAsia="Calibri" w:hAnsi="Calibri" w:cs="Calibri"/>
                  <w:sz w:val="18"/>
                  <w:szCs w:val="18"/>
                  <w:u w:val="single"/>
                  <w:lang w:val="en-GB"/>
                </w:rPr>
                <w:t>Aleksandra.konopka@goodonepr.pl</w:t>
              </w:r>
            </w:hyperlink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531" w:type="dxa"/>
          </w:tcPr>
          <w:p w14:paraId="59993B6D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6689B8E2" w14:textId="40206DB4" w:rsidR="008C59CB" w:rsidRDefault="006D609E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Ilona Rutkowska</w:t>
            </w:r>
          </w:p>
          <w:p w14:paraId="4C86B2B5" w14:textId="653A861B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Tel.: + 48 796 996 </w:t>
            </w:r>
            <w:r w:rsidR="006D609E">
              <w:rPr>
                <w:rFonts w:ascii="Calibri" w:eastAsia="Calibri" w:hAnsi="Calibri" w:cs="Calibri"/>
                <w:sz w:val="18"/>
                <w:szCs w:val="18"/>
              </w:rPr>
              <w:t>259</w:t>
            </w:r>
          </w:p>
          <w:p w14:paraId="6682A637" w14:textId="2B54C23B" w:rsidR="008C59CB" w:rsidRPr="006055B5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E–mail: </w:t>
            </w:r>
            <w:r w:rsidR="006D609E" w:rsidRPr="006055B5">
              <w:rPr>
                <w:rFonts w:ascii="Calibri" w:eastAsia="Calibri" w:hAnsi="Calibri" w:cs="Calibri"/>
                <w:sz w:val="18"/>
                <w:szCs w:val="18"/>
                <w:u w:val="single"/>
                <w:lang w:val="en-GB"/>
              </w:rPr>
              <w:t>ilona.rutkowska@goodonepr.pl</w:t>
            </w:r>
          </w:p>
        </w:tc>
      </w:tr>
    </w:tbl>
    <w:p w14:paraId="5F36B164" w14:textId="77777777" w:rsidR="008C59CB" w:rsidRPr="006055B5" w:rsidRDefault="008C59CB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  <w:lang w:val="en-GB"/>
        </w:rPr>
      </w:pPr>
    </w:p>
    <w:sectPr w:rsidR="008C59CB" w:rsidRPr="006055B5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E87C7" w14:textId="77777777" w:rsidR="000413B7" w:rsidRDefault="000413B7">
      <w:pPr>
        <w:spacing w:after="0" w:line="240" w:lineRule="auto"/>
      </w:pPr>
      <w:r>
        <w:separator/>
      </w:r>
    </w:p>
  </w:endnote>
  <w:endnote w:type="continuationSeparator" w:id="0">
    <w:p w14:paraId="42242E14" w14:textId="77777777" w:rsidR="000413B7" w:rsidRDefault="0004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882E94-C2A0-274F-ABBE-E8A6209C2B52}"/>
    <w:embedBold r:id="rId2" w:fontKey="{86D5A2D6-441F-0049-8290-03172F8F5C7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E572521-3126-A84A-9C32-773E00872304}"/>
    <w:embedBold r:id="rId4" w:fontKey="{5682FBB7-B978-E440-B1F0-C6690447FFC6}"/>
    <w:embedItalic r:id="rId5" w:fontKey="{71A46F9E-5E07-0B46-AFA2-DB11EDB52D93}"/>
  </w:font>
  <w:font w:name="Play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09EEE98-D82A-2146-A9F4-9E404AC28956}"/>
    <w:embedBold r:id="rId8" w:fontKey="{FC8BBB31-F246-1B4D-9C82-78FFA3EE3F58}"/>
    <w:embedItalic r:id="rId9" w:fontKey="{0DB495D4-70A4-2841-9AD5-102E462C31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DF9DA36-FB59-1D47-B253-2E7F1467A6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A7F91" w14:textId="77777777" w:rsidR="000413B7" w:rsidRDefault="000413B7">
      <w:pPr>
        <w:spacing w:after="0" w:line="240" w:lineRule="auto"/>
      </w:pPr>
      <w:r>
        <w:separator/>
      </w:r>
    </w:p>
  </w:footnote>
  <w:footnote w:type="continuationSeparator" w:id="0">
    <w:p w14:paraId="57F88371" w14:textId="77777777" w:rsidR="000413B7" w:rsidRDefault="00041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6022E" w14:textId="77777777" w:rsidR="008C5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E8EA2AD" wp14:editId="0103A94F">
          <wp:extent cx="1181100" cy="1265555"/>
          <wp:effectExtent l="0" t="0" r="0" b="0"/>
          <wp:docPr id="1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2019B"/>
    <w:multiLevelType w:val="multilevel"/>
    <w:tmpl w:val="A658E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2637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9CB"/>
    <w:rsid w:val="0001206F"/>
    <w:rsid w:val="000413B7"/>
    <w:rsid w:val="001A1FAB"/>
    <w:rsid w:val="00244EA0"/>
    <w:rsid w:val="002F1F03"/>
    <w:rsid w:val="003838AF"/>
    <w:rsid w:val="006055B5"/>
    <w:rsid w:val="00656650"/>
    <w:rsid w:val="006D16D0"/>
    <w:rsid w:val="006D609E"/>
    <w:rsid w:val="00723FEB"/>
    <w:rsid w:val="008C59CB"/>
    <w:rsid w:val="009D23C0"/>
    <w:rsid w:val="00A4294B"/>
    <w:rsid w:val="00C073E9"/>
    <w:rsid w:val="00CF4614"/>
    <w:rsid w:val="00F4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41387E"/>
  <w15:docId w15:val="{25903BC8-5D00-0C4C-BEEC-615E6665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23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23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23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3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3C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055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9upHc81IkziHVSUMKf048qFCeA==">CgMxLjA4AHIhMV93alBRMHpPanZNa1ZpX2hMZVU4TW4zdHJ0cXdiOVI3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573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Rutkowska</cp:lastModifiedBy>
  <cp:revision>2</cp:revision>
  <dcterms:created xsi:type="dcterms:W3CDTF">2026-05-05T08:40:00Z</dcterms:created>
  <dcterms:modified xsi:type="dcterms:W3CDTF">2026-05-05T08:40:00Z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  <property fmtid="{D5CDD505-2E9C-101B-9397-08002B2CF9AE}" pid="4" name="MSIP_Label_c62e0584-010f-4004-8a6a-d5c118c8b4bd_Enabled">
    <vt:lpwstr>true</vt:lpwstr>
  </property>
  <property fmtid="{D5CDD505-2E9C-101B-9397-08002B2CF9AE}" pid="5" name="MSIP_Label_c62e0584-010f-4004-8a6a-d5c118c8b4bd_SetDate">
    <vt:lpwstr>2026-05-05T07:58:42Z</vt:lpwstr>
  </property>
  <property fmtid="{D5CDD505-2E9C-101B-9397-08002B2CF9AE}" pid="6" name="MSIP_Label_c62e0584-010f-4004-8a6a-d5c118c8b4bd_Method">
    <vt:lpwstr>Standard</vt:lpwstr>
  </property>
  <property fmtid="{D5CDD505-2E9C-101B-9397-08002B2CF9AE}" pid="7" name="MSIP_Label_c62e0584-010f-4004-8a6a-d5c118c8b4bd_Name">
    <vt:lpwstr>Internal</vt:lpwstr>
  </property>
  <property fmtid="{D5CDD505-2E9C-101B-9397-08002B2CF9AE}" pid="8" name="MSIP_Label_c62e0584-010f-4004-8a6a-d5c118c8b4bd_SiteId">
    <vt:lpwstr>56b731a8-a2ac-4c32-bf6b-616810e913c6</vt:lpwstr>
  </property>
  <property fmtid="{D5CDD505-2E9C-101B-9397-08002B2CF9AE}" pid="9" name="MSIP_Label_c62e0584-010f-4004-8a6a-d5c118c8b4bd_ActionId">
    <vt:lpwstr>12e24298-5940-45ce-aa73-e16e9057a8c2</vt:lpwstr>
  </property>
  <property fmtid="{D5CDD505-2E9C-101B-9397-08002B2CF9AE}" pid="10" name="MSIP_Label_c62e0584-010f-4004-8a6a-d5c118c8b4bd_ContentBits">
    <vt:lpwstr>0</vt:lpwstr>
  </property>
  <property fmtid="{D5CDD505-2E9C-101B-9397-08002B2CF9AE}" pid="11" name="MSIP_Label_c62e0584-010f-4004-8a6a-d5c118c8b4bd_Tag">
    <vt:lpwstr>50, 3, 0, 1</vt:lpwstr>
  </property>
</Properties>
</file>