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EE626" w14:textId="6B829753" w:rsidR="00715231" w:rsidRDefault="002B7C47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3118DEAC" wp14:editId="22234354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Warszawa, </w:t>
      </w:r>
      <w:r w:rsidR="00423E6B">
        <w:rPr>
          <w:rFonts w:ascii="Calibri" w:eastAsia="Calibri" w:hAnsi="Calibri" w:cs="Calibri"/>
          <w:sz w:val="24"/>
          <w:szCs w:val="24"/>
          <w:highlight w:val="white"/>
        </w:rPr>
        <w:t>0</w:t>
      </w:r>
      <w:r w:rsidR="00BD4CD5">
        <w:rPr>
          <w:rFonts w:ascii="Calibri" w:eastAsia="Calibri" w:hAnsi="Calibri" w:cs="Calibri"/>
          <w:sz w:val="24"/>
          <w:szCs w:val="24"/>
          <w:highlight w:val="white"/>
        </w:rPr>
        <w:t>6</w:t>
      </w:r>
      <w:r>
        <w:rPr>
          <w:rFonts w:ascii="Calibri" w:eastAsia="Calibri" w:hAnsi="Calibri" w:cs="Calibri"/>
          <w:sz w:val="24"/>
          <w:szCs w:val="24"/>
          <w:highlight w:val="white"/>
        </w:rPr>
        <w:t>.0</w:t>
      </w:r>
      <w:r w:rsidR="00423E6B">
        <w:rPr>
          <w:rFonts w:ascii="Calibri" w:eastAsia="Calibri" w:hAnsi="Calibri" w:cs="Calibri"/>
          <w:sz w:val="24"/>
          <w:szCs w:val="24"/>
          <w:highlight w:val="white"/>
        </w:rPr>
        <w:t>5</w:t>
      </w:r>
      <w:r>
        <w:rPr>
          <w:rFonts w:ascii="Calibri" w:eastAsia="Calibri" w:hAnsi="Calibri" w:cs="Calibri"/>
          <w:sz w:val="24"/>
          <w:szCs w:val="24"/>
          <w:highlight w:val="white"/>
        </w:rPr>
        <w:t>.2026</w:t>
      </w:r>
    </w:p>
    <w:p w14:paraId="370004D1" w14:textId="77777777" w:rsidR="00715231" w:rsidRDefault="00715231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14:paraId="3AC31141" w14:textId="12170DF6" w:rsidR="001F7584" w:rsidRDefault="003C486E" w:rsidP="001F7584">
      <w:pPr>
        <w:spacing w:before="240" w:after="240"/>
        <w:jc w:val="center"/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</w:pPr>
      <w:r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 xml:space="preserve">Prowadnice Dynaneo </w:t>
      </w:r>
      <w:r w:rsid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>-</w:t>
      </w:r>
      <w:r w:rsidR="00CE615E"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 xml:space="preserve"> </w:t>
      </w:r>
      <w:r w:rsid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>nowość Grass</w:t>
      </w:r>
      <w:r w:rsidR="00CE615E"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 xml:space="preserve"> </w:t>
      </w:r>
      <w:r w:rsid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>-</w:t>
      </w:r>
      <w:r w:rsidR="00CE615E"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 xml:space="preserve"> dostępna w ofercie W</w:t>
      </w:r>
      <w:r w:rsidR="00D60214"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>ü</w:t>
      </w:r>
      <w:r w:rsidR="00CE615E"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>rth</w:t>
      </w:r>
      <w:r w:rsid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 xml:space="preserve"> Polska</w:t>
      </w:r>
      <w:r w:rsidR="00CE615E"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>.</w:t>
      </w:r>
      <w:r w:rsidR="00E47CEC" w:rsidRPr="00D60214">
        <w:rPr>
          <w:rFonts w:ascii="Calibri" w:eastAsia="Calibri" w:hAnsi="Calibri" w:cs="Calibri"/>
          <w:b/>
          <w:bCs/>
          <w:sz w:val="30"/>
          <w:szCs w:val="30"/>
          <w:highlight w:val="white"/>
        </w:rPr>
        <w:t xml:space="preserve"> </w:t>
      </w:r>
      <w:r w:rsidR="00CE615E"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  <w:t>Czy</w:t>
      </w:r>
      <w:r w:rsidR="00E47CEC"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  <w:t>li e</w:t>
      </w:r>
      <w:r w:rsidR="001F7584" w:rsidRPr="001F7584"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  <w:t>konomiczne systemy montażowe, które wspierają codzienną pracę stolarza</w:t>
      </w:r>
    </w:p>
    <w:p w14:paraId="33E1B438" w14:textId="1EC2107B" w:rsidR="00BD4CD5" w:rsidRDefault="00BD4CD5" w:rsidP="001F7584">
      <w:pPr>
        <w:spacing w:before="240" w:after="240"/>
        <w:jc w:val="center"/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</w:pPr>
      <w:r>
        <w:rPr>
          <w:rFonts w:ascii="Calibri" w:eastAsia="Calibri" w:hAnsi="Calibri" w:cs="Calibri"/>
          <w:b/>
          <w:bCs/>
          <w:noProof/>
          <w:color w:val="111111"/>
          <w:sz w:val="30"/>
          <w:szCs w:val="30"/>
          <w:highlight w:val="white"/>
        </w:rPr>
        <w:drawing>
          <wp:inline distT="0" distB="0" distL="0" distR="0" wp14:anchorId="6AFFC866" wp14:editId="173D1E5A">
            <wp:extent cx="5724525" cy="4048125"/>
            <wp:effectExtent l="0" t="0" r="9525" b="9525"/>
            <wp:docPr id="20280844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9508" w14:textId="567C96D0" w:rsidR="00D60214" w:rsidRPr="00D60214" w:rsidRDefault="00FA2625">
      <w:pPr>
        <w:spacing w:before="240" w:after="240"/>
        <w:jc w:val="both"/>
        <w:rPr>
          <w:rFonts w:ascii="Calibri" w:eastAsia="Calibri" w:hAnsi="Calibri" w:cs="Calibri"/>
          <w:b/>
          <w:bCs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Firma Grass </w:t>
      </w:r>
      <w:r w:rsidR="00541839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to znany producent akcesoriów meblowych </w:t>
      </w:r>
      <w:r w:rsidR="00D1630E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należący do grupy </w:t>
      </w:r>
      <w:r w:rsidR="00D1630E" w:rsidRPr="00D1630E">
        <w:rPr>
          <w:rFonts w:ascii="Calibri" w:eastAsia="Calibri" w:hAnsi="Calibri" w:cs="Calibri"/>
          <w:b/>
          <w:bCs/>
          <w:sz w:val="26"/>
          <w:szCs w:val="26"/>
          <w:highlight w:val="white"/>
        </w:rPr>
        <w:t>Würth</w:t>
      </w:r>
      <w:r w:rsidR="00D1630E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. </w:t>
      </w:r>
      <w:r w:rsidR="007A358C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Prowadnice Dynaneo to jeden z nowych produktów </w:t>
      </w:r>
      <w:r w:rsidR="008712C8">
        <w:rPr>
          <w:rFonts w:ascii="Calibri" w:eastAsia="Calibri" w:hAnsi="Calibri" w:cs="Calibri"/>
          <w:b/>
          <w:bCs/>
          <w:sz w:val="26"/>
          <w:szCs w:val="26"/>
          <w:highlight w:val="white"/>
        </w:rPr>
        <w:t>przygotowany przez Grassa</w:t>
      </w:r>
      <w:r w:rsidR="00761131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. </w:t>
      </w:r>
      <w:r w:rsidR="00D2691F">
        <w:rPr>
          <w:rFonts w:ascii="Calibri" w:eastAsia="Calibri" w:hAnsi="Calibri" w:cs="Calibri"/>
          <w:b/>
          <w:bCs/>
          <w:sz w:val="26"/>
          <w:szCs w:val="26"/>
          <w:highlight w:val="white"/>
        </w:rPr>
        <w:t>P</w:t>
      </w:r>
      <w:r w:rsidR="00761131">
        <w:rPr>
          <w:rFonts w:ascii="Calibri" w:eastAsia="Calibri" w:hAnsi="Calibri" w:cs="Calibri"/>
          <w:b/>
          <w:bCs/>
          <w:sz w:val="26"/>
          <w:szCs w:val="26"/>
          <w:highlight w:val="white"/>
        </w:rPr>
        <w:t>rodukt jest</w:t>
      </w:r>
      <w:r w:rsidR="00AA6081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 dedykow</w:t>
      </w:r>
      <w:r w:rsidR="002972B3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any do szuflad skrzynkowych, czyli takich , które </w:t>
      </w:r>
      <w:r w:rsidR="00803C07">
        <w:rPr>
          <w:rFonts w:ascii="Calibri" w:eastAsia="Calibri" w:hAnsi="Calibri" w:cs="Calibri"/>
          <w:b/>
          <w:bCs/>
          <w:sz w:val="26"/>
          <w:szCs w:val="26"/>
          <w:highlight w:val="white"/>
        </w:rPr>
        <w:t>stolarz wykonuje samodzielnie</w:t>
      </w:r>
      <w:r w:rsidR="008712C8">
        <w:rPr>
          <w:rFonts w:ascii="Calibri" w:eastAsia="Calibri" w:hAnsi="Calibri" w:cs="Calibri"/>
          <w:b/>
          <w:bCs/>
          <w:sz w:val="26"/>
          <w:szCs w:val="26"/>
          <w:highlight w:val="white"/>
        </w:rPr>
        <w:t>.</w:t>
      </w:r>
      <w:r w:rsidR="007A358C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 </w:t>
      </w:r>
      <w:r w:rsidR="00EA6BE8">
        <w:rPr>
          <w:rFonts w:ascii="Calibri" w:eastAsia="Calibri" w:hAnsi="Calibri" w:cs="Calibri"/>
          <w:b/>
          <w:bCs/>
          <w:sz w:val="26"/>
          <w:szCs w:val="26"/>
          <w:highlight w:val="white"/>
        </w:rPr>
        <w:t>P</w:t>
      </w:r>
      <w:r w:rsidR="001B4980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rowadnice </w:t>
      </w:r>
      <w:r w:rsidR="00EA6BE8">
        <w:rPr>
          <w:rFonts w:ascii="Calibri" w:eastAsia="Calibri" w:hAnsi="Calibri" w:cs="Calibri"/>
          <w:b/>
          <w:bCs/>
          <w:sz w:val="26"/>
          <w:szCs w:val="26"/>
          <w:highlight w:val="white"/>
        </w:rPr>
        <w:t>Dynaneo t</w:t>
      </w:r>
      <w:r w:rsidR="001B4980">
        <w:rPr>
          <w:rFonts w:ascii="Calibri" w:eastAsia="Calibri" w:hAnsi="Calibri" w:cs="Calibri"/>
          <w:b/>
          <w:bCs/>
          <w:sz w:val="26"/>
          <w:szCs w:val="26"/>
          <w:highlight w:val="white"/>
        </w:rPr>
        <w:t>o e</w:t>
      </w:r>
      <w:r w:rsidR="00D60214" w:rsidRPr="00D60214">
        <w:rPr>
          <w:rFonts w:ascii="Calibri" w:eastAsia="Calibri" w:hAnsi="Calibri" w:cs="Calibri"/>
          <w:b/>
          <w:bCs/>
          <w:sz w:val="26"/>
          <w:szCs w:val="26"/>
          <w:highlight w:val="white"/>
        </w:rPr>
        <w:t>konomiczn</w:t>
      </w:r>
      <w:r w:rsidR="001B4980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e </w:t>
      </w:r>
      <w:r w:rsidR="00513D37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rozwiązanie ułatwiające </w:t>
      </w:r>
      <w:r w:rsidR="00D60214" w:rsidRPr="00D60214">
        <w:rPr>
          <w:rFonts w:ascii="Calibri" w:eastAsia="Calibri" w:hAnsi="Calibri" w:cs="Calibri"/>
          <w:b/>
          <w:bCs/>
          <w:sz w:val="26"/>
          <w:szCs w:val="26"/>
          <w:highlight w:val="white"/>
        </w:rPr>
        <w:t>codzienną pracę stolarza</w:t>
      </w:r>
      <w:r w:rsidR="00912070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, które </w:t>
      </w:r>
      <w:r w:rsidR="00D60214" w:rsidRPr="00D60214">
        <w:rPr>
          <w:rFonts w:ascii="Calibri" w:eastAsia="Calibri" w:hAnsi="Calibri" w:cs="Calibri"/>
          <w:b/>
          <w:bCs/>
          <w:sz w:val="26"/>
          <w:szCs w:val="26"/>
          <w:highlight w:val="white"/>
        </w:rPr>
        <w:t>doskonale wpisuje się w potrzeby</w:t>
      </w:r>
      <w:r w:rsidR="00571299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 rynku w Polsce</w:t>
      </w:r>
      <w:r w:rsidR="00D60214" w:rsidRPr="00D60214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. Kluczową cechą systemu jest możliwość pracy z bokami szuflad wykonanymi z płyty o grubości do 19 mm. </w:t>
      </w:r>
      <w:r w:rsidR="00611F3F">
        <w:rPr>
          <w:rFonts w:ascii="Calibri" w:eastAsia="Calibri" w:hAnsi="Calibri" w:cs="Calibri"/>
          <w:b/>
          <w:bCs/>
          <w:sz w:val="26"/>
          <w:szCs w:val="26"/>
          <w:highlight w:val="white"/>
        </w:rPr>
        <w:t>Jest t</w:t>
      </w:r>
      <w:r w:rsidR="00D60214" w:rsidRPr="00D60214"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o pierwsze rozwiązanie firmy Grass, które oferuje taką funkcjonalność. W praktyce oznacza to, że stolarz może bez ograniczeń korzystać z najpopularniejszego na polskim rynku materiału, jakim jest płyta wiórowa o grubości 18 mm. </w:t>
      </w:r>
    </w:p>
    <w:p w14:paraId="6B36B0DE" w14:textId="763F60EB" w:rsidR="00D60214" w:rsidRDefault="00D60214" w:rsidP="00D60214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lastRenderedPageBreak/>
        <w:t xml:space="preserve">Ma to istotne znaczenie nie tylko technologiczne, ale również projektowe. Płyty 18 mm są szeroko dostępne i występują w bardzo bogatej gamie dekorów i kolorów. Dzięki temu prowadnice Dynaneo umożliwiają realizację projektów w pełni dopasowanych do oczekiwań klienta końcowego 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>-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bez konieczności kompromisów materiałowych.</w:t>
      </w:r>
      <w:r w:rsidR="002450DF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>To rozwiązanie idealnie wpisuje się w realia codziennej pracy warsztatowej, gdzie liczy się powtarzalność, prostota montażu oraz dostępność materiałów.</w:t>
      </w:r>
    </w:p>
    <w:p w14:paraId="3D022918" w14:textId="77777777" w:rsidR="006B45E6" w:rsidRDefault="006B45E6" w:rsidP="006B45E6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- </w:t>
      </w:r>
      <w:r w:rsidRPr="00D60214">
        <w:rPr>
          <w:rFonts w:ascii="Calibri" w:eastAsia="Calibri" w:hAnsi="Calibri" w:cs="Calibri"/>
          <w:i/>
          <w:iCs/>
          <w:sz w:val="24"/>
          <w:szCs w:val="24"/>
          <w:highlight w:val="white"/>
        </w:rPr>
        <w:t>Prowadnica Dynaneo</w:t>
      </w:r>
      <w:r w:rsidRPr="00D60214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 w:rsidRPr="00B72AAB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został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a </w:t>
      </w:r>
      <w:r w:rsidRPr="00B72AAB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zaprojektowan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a</w:t>
      </w:r>
      <w:r w:rsidRPr="00B72AAB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 z myślą o szerokim zastosowaniu w zabudowie meblowej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-</w:t>
      </w:r>
      <w:r w:rsidRPr="00B72AAB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 od kuchni, przez salon i sypialnię, aż po garderoby i łazienki. Klasa obciążenia do 30 kg (zgodnie z normą EN 15338) pozwala na wykorzystanie go w większości standardowych projektów. Istotne z punktu widzenia wykonawcy jest połączenie stabilności konstrukcji z płynnością działania, co przekłada się na przewidywalny efekt pracy i ograniczenie konieczności późniejszych korekt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.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- mówi </w:t>
      </w:r>
      <w:r w:rsidRPr="00234E38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Tomasz Szymański, Product Manager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Würth Polska.</w:t>
      </w:r>
    </w:p>
    <w:p w14:paraId="73B1F214" w14:textId="1A93A56B" w:rsidR="001F7584" w:rsidRPr="007B6C97" w:rsidRDefault="001F7584">
      <w:pPr>
        <w:spacing w:before="240" w:after="24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  <w:highlight w:val="white"/>
        </w:rPr>
      </w:pPr>
      <w:r w:rsidRPr="001F7584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Prosty montaż</w:t>
      </w:r>
      <w:r w:rsidR="006B45E6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, krótki czas realizacji</w:t>
      </w:r>
      <w:r w:rsidRPr="001F7584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 xml:space="preserve"> </w:t>
      </w:r>
      <w:r w:rsidR="00441626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i szeroki wachlarz możliwości</w:t>
      </w:r>
    </w:p>
    <w:p w14:paraId="1FD3BC1E" w14:textId="31B46691" w:rsidR="00FB2EFD" w:rsidRPr="00441626" w:rsidRDefault="00D60214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>Szuflada skrzynkowa budowana do pracy na prowadnicy Dynaneo bazuje na standardowych rozwiązaniach, dobrze znanych stolarzom. Oznacza to nie tylko łatwość wdrożenia systemu w codziennej pracy, ale również szyb</w:t>
      </w:r>
      <w:r w:rsidR="00A40895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ki 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i intuicyjny montaż 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>-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bez konieczności zmiany dotychczasowych przyzwyczajeń</w:t>
      </w:r>
      <w:r w:rsidR="00A4038B">
        <w:rPr>
          <w:rFonts w:ascii="Calibri" w:eastAsia="Calibri" w:hAnsi="Calibri" w:cs="Calibri"/>
          <w:sz w:val="24"/>
          <w:szCs w:val="24"/>
          <w:highlight w:val="white"/>
          <w:lang w:val="pl-PL"/>
        </w:rPr>
        <w:t>,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czy inwestowania w dodatkowe narzędzia.</w:t>
      </w:r>
      <w:r w:rsid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</w:t>
      </w:r>
      <w:r w:rsidR="00063112" w:rsidRPr="00D60214">
        <w:rPr>
          <w:rFonts w:ascii="Calibri" w:eastAsia="Calibri" w:hAnsi="Calibri" w:cs="Calibri"/>
          <w:sz w:val="24"/>
          <w:szCs w:val="24"/>
          <w:highlight w:val="white"/>
        </w:rPr>
        <w:t>Prowadnice Dynaneo oferują szeroki zakre</w:t>
      </w:r>
      <w:r w:rsidR="00367B4C" w:rsidRPr="00D60214">
        <w:rPr>
          <w:rFonts w:ascii="Calibri" w:eastAsia="Calibri" w:hAnsi="Calibri" w:cs="Calibri"/>
          <w:sz w:val="24"/>
          <w:szCs w:val="24"/>
          <w:highlight w:val="white"/>
        </w:rPr>
        <w:t>s</w:t>
      </w:r>
      <w:r w:rsidR="00D861D5" w:rsidRPr="00D60214">
        <w:rPr>
          <w:rFonts w:ascii="Calibri" w:eastAsia="Calibri" w:hAnsi="Calibri" w:cs="Calibri"/>
          <w:sz w:val="24"/>
          <w:szCs w:val="24"/>
          <w:highlight w:val="white"/>
        </w:rPr>
        <w:t xml:space="preserve"> długości znamionowych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-</w:t>
      </w:r>
      <w:r w:rsidR="00995954" w:rsidRPr="00D60214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t>o</w:t>
      </w:r>
      <w:r w:rsidR="00995954" w:rsidRPr="00D60214">
        <w:rPr>
          <w:rFonts w:ascii="Calibri" w:eastAsia="Calibri" w:hAnsi="Calibri" w:cs="Calibri"/>
          <w:sz w:val="24"/>
          <w:szCs w:val="24"/>
          <w:highlight w:val="white"/>
        </w:rPr>
        <w:t>d 25</w:t>
      </w:r>
      <w:r>
        <w:rPr>
          <w:rFonts w:ascii="Calibri" w:eastAsia="Calibri" w:hAnsi="Calibri" w:cs="Calibri"/>
          <w:sz w:val="24"/>
          <w:szCs w:val="24"/>
          <w:highlight w:val="white"/>
        </w:rPr>
        <w:t>0</w:t>
      </w:r>
      <w:r w:rsidR="00995954" w:rsidRPr="00D60214">
        <w:rPr>
          <w:rFonts w:ascii="Calibri" w:eastAsia="Calibri" w:hAnsi="Calibri" w:cs="Calibri"/>
          <w:sz w:val="24"/>
          <w:szCs w:val="24"/>
          <w:highlight w:val="white"/>
        </w:rPr>
        <w:t xml:space="preserve"> do 600 mm</w:t>
      </w:r>
      <w:r>
        <w:rPr>
          <w:rFonts w:ascii="Calibri" w:eastAsia="Calibri" w:hAnsi="Calibri" w:cs="Calibri"/>
          <w:sz w:val="24"/>
          <w:szCs w:val="24"/>
          <w:highlight w:val="white"/>
        </w:rPr>
        <w:t>, co</w:t>
      </w:r>
      <w:r w:rsidR="00367B4C" w:rsidRPr="00D60214">
        <w:rPr>
          <w:rFonts w:ascii="Calibri" w:eastAsia="Calibri" w:hAnsi="Calibri" w:cs="Calibri"/>
          <w:sz w:val="24"/>
          <w:szCs w:val="24"/>
          <w:highlight w:val="white"/>
        </w:rPr>
        <w:t xml:space="preserve"> pozawala na realizacje również nietypowych </w:t>
      </w:r>
      <w:r w:rsidR="00B65F13" w:rsidRPr="00D60214">
        <w:rPr>
          <w:rFonts w:ascii="Calibri" w:eastAsia="Calibri" w:hAnsi="Calibri" w:cs="Calibri"/>
          <w:sz w:val="24"/>
          <w:szCs w:val="24"/>
          <w:highlight w:val="white"/>
        </w:rPr>
        <w:t xml:space="preserve">wymiarów mebli. </w:t>
      </w:r>
    </w:p>
    <w:p w14:paraId="675283E3" w14:textId="77777777" w:rsidR="00CE728D" w:rsidRDefault="00CE728D" w:rsidP="00D84E6B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  <w:t xml:space="preserve">Szuflada standardowa czy push to open? </w:t>
      </w:r>
    </w:p>
    <w:p w14:paraId="73D8A086" w14:textId="2B7442FA" w:rsidR="00D60214" w:rsidRDefault="00D60214" w:rsidP="00D60214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Prowadnice </w:t>
      </w:r>
      <w:r w:rsidR="00CE728D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Dynaneo 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dostępne są zarówno w wersji z cichym domykiem (Soft Close), jak i w wariancie do frontów bezuchwytowych, otwieranych w systemie push to open (Tipmatic). Dzięki temu na jednym systemie można realizować większość projektów meblowych 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>-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niezależnie od tego, jaki typ frontów wybierze użytkownik końcowy. </w:t>
      </w:r>
      <w:r w:rsidR="00CE728D">
        <w:rPr>
          <w:rFonts w:ascii="Calibri" w:eastAsia="Calibri" w:hAnsi="Calibri" w:cs="Calibri"/>
          <w:sz w:val="24"/>
          <w:szCs w:val="24"/>
          <w:highlight w:val="white"/>
          <w:lang w:val="pl-PL"/>
        </w:rPr>
        <w:t>Co ważne , w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przypadku systemu push to open</w:t>
      </w:r>
      <w:r w:rsidR="00727E8D">
        <w:rPr>
          <w:rFonts w:ascii="Calibri" w:eastAsia="Calibri" w:hAnsi="Calibri" w:cs="Calibri"/>
          <w:sz w:val="24"/>
          <w:szCs w:val="24"/>
          <w:highlight w:val="white"/>
          <w:lang w:val="pl-PL"/>
        </w:rPr>
        <w:t>,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lewa i prawa prowadnica są połączone elementem synchronizującym. Zapewnia to równomierne działanie mechanizmu i umożliwia otwieranie szuflady poprzez naciśnięcie frontu w dowolnym miejscu 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>-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bez konieczności trafiania w jego centralną część.</w:t>
      </w:r>
    </w:p>
    <w:p w14:paraId="708301BA" w14:textId="51AA0ECA" w:rsidR="00BD4CD5" w:rsidRDefault="00BD4CD5" w:rsidP="00BD4CD5">
      <w:pPr>
        <w:spacing w:before="240" w:after="240"/>
        <w:jc w:val="center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  <w:lang w:val="pl-PL"/>
        </w:rPr>
        <w:lastRenderedPageBreak/>
        <w:drawing>
          <wp:inline distT="0" distB="0" distL="0" distR="0" wp14:anchorId="7891FD52" wp14:editId="3232FF77">
            <wp:extent cx="4579620" cy="3238500"/>
            <wp:effectExtent l="0" t="0" r="0" b="0"/>
            <wp:docPr id="3216073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77" cy="32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FE38" w14:textId="1EC0E028" w:rsidR="00CE728D" w:rsidRPr="00E56604" w:rsidRDefault="00E56604" w:rsidP="00D60214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</w:pPr>
      <w:r w:rsidRPr="00E56604"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  <w:t>Łatwa i efektywna regulacja położenia frontu</w:t>
      </w:r>
    </w:p>
    <w:p w14:paraId="235208FD" w14:textId="25123ABC" w:rsidR="00D60214" w:rsidRDefault="00D60214" w:rsidP="00D60214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>Istotną zaletą prowadnic Dynaneo jest również możliwość regulacji położenia frontu zarówno w pionie (na wysokości), jak i w poziomie (na boki). Regulacje te realizowane są za pomocą mechanizmów zintegrowanych ze sprzęgłami, co pozwala na szybkie i precyzyjne ustawienie frontów podczas montażu. Dodatkowo w wersji do frontów bezuchwytowych</w:t>
      </w:r>
      <w:r w:rsidR="00BB5D4C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(Tipmatic)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przewidziano możliwość regulacji szczeliny między frontem a korpusem. Funkcja ta jest zintegrowana z prowadnicą, </w:t>
      </w:r>
      <w:r w:rsidR="00860E28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co 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zwiększa komfort </w:t>
      </w:r>
      <w:r w:rsidR="000D3A61">
        <w:rPr>
          <w:rFonts w:ascii="Calibri" w:eastAsia="Calibri" w:hAnsi="Calibri" w:cs="Calibri"/>
          <w:sz w:val="24"/>
          <w:szCs w:val="24"/>
          <w:highlight w:val="white"/>
          <w:lang w:val="pl-PL"/>
        </w:rPr>
        <w:t>regulacji</w:t>
      </w:r>
      <w:r w:rsidRPr="00D60214">
        <w:rPr>
          <w:rFonts w:ascii="Calibri" w:eastAsia="Calibri" w:hAnsi="Calibri" w:cs="Calibri"/>
          <w:sz w:val="24"/>
          <w:szCs w:val="24"/>
          <w:highlight w:val="white"/>
          <w:lang w:val="pl-PL"/>
        </w:rPr>
        <w:t>.</w:t>
      </w:r>
    </w:p>
    <w:p w14:paraId="44DEB749" w14:textId="7A5813AA" w:rsidR="0008013A" w:rsidRPr="006B6FEA" w:rsidRDefault="0008013A" w:rsidP="00D60214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</w:pPr>
      <w:r w:rsidRPr="006B6FEA"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  <w:t>Komfort użytkowania</w:t>
      </w:r>
    </w:p>
    <w:p w14:paraId="063D4EDF" w14:textId="1B9D38C3" w:rsidR="0008013A" w:rsidRDefault="006E3379" w:rsidP="00D60214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>Istotną cechą p</w:t>
      </w:r>
      <w:r w:rsidR="006B6FEA">
        <w:rPr>
          <w:rFonts w:ascii="Calibri" w:eastAsia="Calibri" w:hAnsi="Calibri" w:cs="Calibri"/>
          <w:sz w:val="24"/>
          <w:szCs w:val="24"/>
          <w:highlight w:val="white"/>
          <w:lang w:val="pl-PL"/>
        </w:rPr>
        <w:t>rowadnic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>y</w:t>
      </w:r>
      <w:r w:rsidR="006B6FEA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Dynaneo 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jest </w:t>
      </w:r>
      <w:r w:rsidR="006B6FEA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bardzo 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mała siła potrzebna do otwarcia szuflady. </w:t>
      </w:r>
      <w:r w:rsidR="00DD676C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Jest to odpowiedź na aktualne trendy w projektowaniu mebli. </w:t>
      </w:r>
      <w:r w:rsidR="003E6B00">
        <w:rPr>
          <w:rFonts w:ascii="Calibri" w:eastAsia="Calibri" w:hAnsi="Calibri" w:cs="Calibri"/>
          <w:sz w:val="24"/>
          <w:szCs w:val="24"/>
          <w:highlight w:val="white"/>
          <w:lang w:val="pl-PL"/>
        </w:rPr>
        <w:t>Ta cecha znacząco wpływa na komfort użytkowania mebla</w:t>
      </w:r>
      <w:r w:rsidR="00273090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i wraz z solidnością </w:t>
      </w:r>
      <w:r w:rsidR="006D7762">
        <w:rPr>
          <w:rFonts w:ascii="Calibri" w:eastAsia="Calibri" w:hAnsi="Calibri" w:cs="Calibri"/>
          <w:sz w:val="24"/>
          <w:szCs w:val="24"/>
          <w:highlight w:val="white"/>
          <w:lang w:val="pl-PL"/>
        </w:rPr>
        <w:t>wykonani</w:t>
      </w:r>
      <w:r w:rsidR="009E4AEA">
        <w:rPr>
          <w:rFonts w:ascii="Calibri" w:eastAsia="Calibri" w:hAnsi="Calibri" w:cs="Calibri"/>
          <w:sz w:val="24"/>
          <w:szCs w:val="24"/>
          <w:highlight w:val="white"/>
          <w:lang w:val="pl-PL"/>
        </w:rPr>
        <w:t>a</w:t>
      </w:r>
      <w:r w:rsidR="006D7762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</w:t>
      </w:r>
      <w:r w:rsidR="00433C7A">
        <w:rPr>
          <w:rFonts w:ascii="Calibri" w:eastAsia="Calibri" w:hAnsi="Calibri" w:cs="Calibri"/>
          <w:sz w:val="24"/>
          <w:szCs w:val="24"/>
          <w:highlight w:val="white"/>
          <w:lang w:val="pl-PL"/>
        </w:rPr>
        <w:t>jest</w:t>
      </w:r>
      <w:r w:rsidR="006D7762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gwarantem </w:t>
      </w:r>
      <w:r w:rsidR="009E4AEA">
        <w:rPr>
          <w:rFonts w:ascii="Calibri" w:eastAsia="Calibri" w:hAnsi="Calibri" w:cs="Calibri"/>
          <w:sz w:val="24"/>
          <w:szCs w:val="24"/>
          <w:highlight w:val="white"/>
          <w:lang w:val="pl-PL"/>
        </w:rPr>
        <w:t>zadowolenia</w:t>
      </w:r>
      <w:r w:rsidR="006D7762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</w:t>
      </w:r>
      <w:r w:rsidR="00FE74FA">
        <w:rPr>
          <w:rFonts w:ascii="Calibri" w:eastAsia="Calibri" w:hAnsi="Calibri" w:cs="Calibri"/>
          <w:sz w:val="24"/>
          <w:szCs w:val="24"/>
          <w:highlight w:val="white"/>
          <w:lang w:val="pl-PL"/>
        </w:rPr>
        <w:t>podczas wieloletnie</w:t>
      </w:r>
      <w:r w:rsidR="00273090">
        <w:rPr>
          <w:rFonts w:ascii="Calibri" w:eastAsia="Calibri" w:hAnsi="Calibri" w:cs="Calibri"/>
          <w:sz w:val="24"/>
          <w:szCs w:val="24"/>
          <w:highlight w:val="white"/>
          <w:lang w:val="pl-PL"/>
        </w:rPr>
        <w:t>j eksploatacji.</w:t>
      </w:r>
    </w:p>
    <w:p w14:paraId="60E9966E" w14:textId="51C38DBA" w:rsidR="00BD4CD5" w:rsidRDefault="00BD4CD5" w:rsidP="00BD4CD5">
      <w:pPr>
        <w:spacing w:before="240" w:after="240"/>
        <w:jc w:val="center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  <w:lang w:val="pl-PL"/>
        </w:rPr>
        <w:lastRenderedPageBreak/>
        <w:drawing>
          <wp:inline distT="0" distB="0" distL="0" distR="0" wp14:anchorId="2D85B1B4" wp14:editId="0BF4321B">
            <wp:extent cx="4660437" cy="3295650"/>
            <wp:effectExtent l="0" t="0" r="6985" b="0"/>
            <wp:docPr id="3319128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11" cy="32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0D95" w14:textId="77777777" w:rsidR="00234E38" w:rsidRPr="00234E38" w:rsidRDefault="00234E38" w:rsidP="00234E38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</w:pPr>
      <w:r w:rsidRPr="00234E38">
        <w:rPr>
          <w:rFonts w:ascii="Calibri" w:eastAsia="Calibri" w:hAnsi="Calibri" w:cs="Calibri"/>
          <w:b/>
          <w:bCs/>
          <w:sz w:val="24"/>
          <w:szCs w:val="24"/>
          <w:highlight w:val="white"/>
          <w:lang w:val="pl-PL"/>
        </w:rPr>
        <w:t>Technologia dopasowana do realiów pracy stolarza</w:t>
      </w:r>
    </w:p>
    <w:p w14:paraId="05229842" w14:textId="6464AAAF" w:rsidR="00DF65C7" w:rsidRPr="00441626" w:rsidRDefault="00234E38" w:rsidP="00234E38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  <w:lang w:val="pl-PL"/>
        </w:rPr>
      </w:pPr>
      <w:r w:rsidRPr="00234E38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Rosnąca liczba realizacji meblowych w Polsce sprawia, że stolarze coraz częściej poszukują rozwiązań, które usprawniają pracę, zapewniają powtarzalność efektów i pozwalają kontrolować koszty produkcji. Systemy prowadnic, takie jak Dynaneo, wpisują się w te potrzeby, oferując rozwiązania dopasowane do realiów warsztatu </w:t>
      </w:r>
      <w:r>
        <w:rPr>
          <w:rFonts w:ascii="Calibri" w:eastAsia="Calibri" w:hAnsi="Calibri" w:cs="Calibri"/>
          <w:sz w:val="24"/>
          <w:szCs w:val="24"/>
          <w:highlight w:val="white"/>
          <w:lang w:val="pl-PL"/>
        </w:rPr>
        <w:t>-</w:t>
      </w:r>
      <w:r w:rsidRPr="00234E38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od łatwego montażu, przez elastyczność materiałową, po przewidywalność działania w codziennej pracy.</w:t>
      </w:r>
      <w:r w:rsid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</w:t>
      </w:r>
      <w:r w:rsidR="00441626" w:rsidRP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>Należy pamiętać</w:t>
      </w:r>
      <w:r w:rsidR="0067341E" w:rsidRP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>, że d</w:t>
      </w:r>
      <w:r w:rsidR="003D7B4C" w:rsidRP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ecydując się na realizację projektów na prowadnicach Dynaneo </w:t>
      </w:r>
      <w:r w:rsidR="0003387C" w:rsidRP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>wybieramy produkt Made in Europe</w:t>
      </w:r>
      <w:r w:rsidR="00334035" w:rsidRP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>.</w:t>
      </w:r>
      <w:r w:rsidR="003D7B4C" w:rsidRPr="00441626">
        <w:rPr>
          <w:rFonts w:ascii="Calibri" w:eastAsia="Calibri" w:hAnsi="Calibri" w:cs="Calibri"/>
          <w:sz w:val="24"/>
          <w:szCs w:val="24"/>
          <w:highlight w:val="white"/>
          <w:lang w:val="pl-PL"/>
        </w:rPr>
        <w:t xml:space="preserve"> </w:t>
      </w:r>
    </w:p>
    <w:p w14:paraId="7EBF115F" w14:textId="77777777" w:rsidR="00715231" w:rsidRDefault="00715231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30A6945" w14:textId="77777777" w:rsidR="00715231" w:rsidRDefault="00715231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41752401" w14:textId="77777777" w:rsidR="00715231" w:rsidRDefault="00715231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45F30D16" w14:textId="77777777" w:rsidR="00715231" w:rsidRDefault="00715231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</w:p>
    <w:p w14:paraId="1849E3DB" w14:textId="77777777" w:rsidR="00715231" w:rsidRDefault="00715231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65B6FA62" w14:textId="77777777" w:rsidR="00715231" w:rsidRDefault="002B7C47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37B079CA" w14:textId="77777777" w:rsidR="00715231" w:rsidRDefault="002B7C47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Würth Polska  </w:t>
      </w:r>
    </w:p>
    <w:p w14:paraId="083CFB59" w14:textId="77777777" w:rsidR="00715231" w:rsidRDefault="002B7C47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</w:t>
      </w:r>
      <w:r>
        <w:rPr>
          <w:rFonts w:ascii="Calibri" w:eastAsia="Calibri" w:hAnsi="Calibri" w:cs="Calibri"/>
          <w:sz w:val="18"/>
          <w:szCs w:val="18"/>
          <w:highlight w:val="white"/>
        </w:rPr>
        <w:lastRenderedPageBreak/>
        <w:t xml:space="preserve">znajdują się w Warszawie. Koncern prowadzi sprzedaż wyłącznie firmom i osobom prowadzącym działalność gospodarczą. Więcej informacji o Würth Polska pod linkiem.   </w:t>
      </w:r>
    </w:p>
    <w:p w14:paraId="26834B51" w14:textId="77777777" w:rsidR="00715231" w:rsidRDefault="002B7C47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14:paraId="15ED2EEE" w14:textId="77777777" w:rsidR="00715231" w:rsidRDefault="002B7C47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14:paraId="472E2565" w14:textId="77777777" w:rsidR="00715231" w:rsidRDefault="002B7C47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505D71BA" w14:textId="77777777" w:rsidR="00715231" w:rsidRDefault="002B7C47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2BE0C4D6" w14:textId="77777777" w:rsidR="00715231" w:rsidRDefault="002B7C47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68EC1E88" w14:textId="77777777" w:rsidR="00715231" w:rsidRDefault="00715231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455C2A9C" w14:textId="77777777" w:rsidR="00715231" w:rsidRDefault="00715231">
      <w:pPr>
        <w:spacing w:line="269" w:lineRule="auto"/>
        <w:jc w:val="both"/>
        <w:rPr>
          <w:rFonts w:ascii="Calibri" w:eastAsia="Calibri" w:hAnsi="Calibri" w:cs="Calibri"/>
        </w:rPr>
      </w:pPr>
    </w:p>
    <w:p w14:paraId="7BDB8F64" w14:textId="77777777" w:rsidR="00715231" w:rsidRDefault="00715231"/>
    <w:sectPr w:rsidR="0071523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48E5E" w14:textId="77777777" w:rsidR="00BA11AF" w:rsidRDefault="00BA11AF">
      <w:pPr>
        <w:spacing w:line="240" w:lineRule="auto"/>
      </w:pPr>
      <w:r>
        <w:separator/>
      </w:r>
    </w:p>
  </w:endnote>
  <w:endnote w:type="continuationSeparator" w:id="0">
    <w:p w14:paraId="0CCF7429" w14:textId="77777777" w:rsidR="00BA11AF" w:rsidRDefault="00BA11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0C125F-B24F-454F-A3BE-B00D93408DC3}"/>
    <w:embedBold r:id="rId2" w:fontKey="{8D60CBA5-A1D0-4159-9E08-BF4918B747DA}"/>
    <w:embedItalic r:id="rId3" w:fontKey="{2AAFBB4B-C8EF-4E9B-B823-E1E126B17F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B5F221A-11BC-4B37-94E4-D2465BF9AF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5020B" w14:textId="77777777" w:rsidR="00BA11AF" w:rsidRDefault="00BA11AF">
      <w:pPr>
        <w:spacing w:line="240" w:lineRule="auto"/>
      </w:pPr>
      <w:r>
        <w:separator/>
      </w:r>
    </w:p>
  </w:footnote>
  <w:footnote w:type="continuationSeparator" w:id="0">
    <w:p w14:paraId="04846BD1" w14:textId="77777777" w:rsidR="00BA11AF" w:rsidRDefault="00BA11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231"/>
    <w:rsid w:val="00007393"/>
    <w:rsid w:val="0003387C"/>
    <w:rsid w:val="00041FBB"/>
    <w:rsid w:val="00044244"/>
    <w:rsid w:val="00063112"/>
    <w:rsid w:val="0008013A"/>
    <w:rsid w:val="00081B4A"/>
    <w:rsid w:val="00093570"/>
    <w:rsid w:val="000B4F98"/>
    <w:rsid w:val="000D12C1"/>
    <w:rsid w:val="000D3A61"/>
    <w:rsid w:val="00103F50"/>
    <w:rsid w:val="00154ED8"/>
    <w:rsid w:val="00161094"/>
    <w:rsid w:val="00173E62"/>
    <w:rsid w:val="00175662"/>
    <w:rsid w:val="0017749B"/>
    <w:rsid w:val="001830A3"/>
    <w:rsid w:val="001B4980"/>
    <w:rsid w:val="001F7584"/>
    <w:rsid w:val="00207A0C"/>
    <w:rsid w:val="00234E38"/>
    <w:rsid w:val="002450DF"/>
    <w:rsid w:val="00257299"/>
    <w:rsid w:val="00263FF9"/>
    <w:rsid w:val="00273090"/>
    <w:rsid w:val="002777C5"/>
    <w:rsid w:val="002972B3"/>
    <w:rsid w:val="002B7C47"/>
    <w:rsid w:val="002D14AE"/>
    <w:rsid w:val="003144C6"/>
    <w:rsid w:val="00334035"/>
    <w:rsid w:val="00367B4C"/>
    <w:rsid w:val="003702ED"/>
    <w:rsid w:val="00387CA6"/>
    <w:rsid w:val="003B45F4"/>
    <w:rsid w:val="003C2A5B"/>
    <w:rsid w:val="003C486E"/>
    <w:rsid w:val="003C6AC8"/>
    <w:rsid w:val="003D7B4C"/>
    <w:rsid w:val="003D7BA5"/>
    <w:rsid w:val="003E6B00"/>
    <w:rsid w:val="00423E6B"/>
    <w:rsid w:val="00433688"/>
    <w:rsid w:val="00433C7A"/>
    <w:rsid w:val="0043599A"/>
    <w:rsid w:val="00441626"/>
    <w:rsid w:val="004819B4"/>
    <w:rsid w:val="004B4286"/>
    <w:rsid w:val="004C2089"/>
    <w:rsid w:val="004D1926"/>
    <w:rsid w:val="004E4030"/>
    <w:rsid w:val="004F6944"/>
    <w:rsid w:val="00500310"/>
    <w:rsid w:val="00502D32"/>
    <w:rsid w:val="00513D37"/>
    <w:rsid w:val="00541839"/>
    <w:rsid w:val="00552EFB"/>
    <w:rsid w:val="00562BCA"/>
    <w:rsid w:val="00571299"/>
    <w:rsid w:val="005A101B"/>
    <w:rsid w:val="005A6BA6"/>
    <w:rsid w:val="005B103D"/>
    <w:rsid w:val="005C0613"/>
    <w:rsid w:val="00611F3F"/>
    <w:rsid w:val="0067341E"/>
    <w:rsid w:val="006768A6"/>
    <w:rsid w:val="006B45E6"/>
    <w:rsid w:val="006B6FEA"/>
    <w:rsid w:val="006C5853"/>
    <w:rsid w:val="006D7762"/>
    <w:rsid w:val="006E3379"/>
    <w:rsid w:val="00715231"/>
    <w:rsid w:val="007222FB"/>
    <w:rsid w:val="00727E8D"/>
    <w:rsid w:val="0074136F"/>
    <w:rsid w:val="007473C9"/>
    <w:rsid w:val="00753057"/>
    <w:rsid w:val="00761131"/>
    <w:rsid w:val="00780FBF"/>
    <w:rsid w:val="00792AE6"/>
    <w:rsid w:val="007A358C"/>
    <w:rsid w:val="007B6C97"/>
    <w:rsid w:val="00803C07"/>
    <w:rsid w:val="0082052F"/>
    <w:rsid w:val="00860E28"/>
    <w:rsid w:val="008712C8"/>
    <w:rsid w:val="00880F5B"/>
    <w:rsid w:val="008B4686"/>
    <w:rsid w:val="008D06E7"/>
    <w:rsid w:val="008F222F"/>
    <w:rsid w:val="0090741D"/>
    <w:rsid w:val="00912070"/>
    <w:rsid w:val="00990746"/>
    <w:rsid w:val="00995954"/>
    <w:rsid w:val="009E4AEA"/>
    <w:rsid w:val="00A343FE"/>
    <w:rsid w:val="00A37C08"/>
    <w:rsid w:val="00A4038B"/>
    <w:rsid w:val="00A40895"/>
    <w:rsid w:val="00A925E4"/>
    <w:rsid w:val="00AA6081"/>
    <w:rsid w:val="00B42E52"/>
    <w:rsid w:val="00B516F8"/>
    <w:rsid w:val="00B65F13"/>
    <w:rsid w:val="00B72AAB"/>
    <w:rsid w:val="00B7695E"/>
    <w:rsid w:val="00B842D8"/>
    <w:rsid w:val="00BA11AF"/>
    <w:rsid w:val="00BA3304"/>
    <w:rsid w:val="00BB489A"/>
    <w:rsid w:val="00BB5D4C"/>
    <w:rsid w:val="00BC2E4B"/>
    <w:rsid w:val="00BD4CD5"/>
    <w:rsid w:val="00C9392B"/>
    <w:rsid w:val="00CE615E"/>
    <w:rsid w:val="00CE728D"/>
    <w:rsid w:val="00D110EB"/>
    <w:rsid w:val="00D1630E"/>
    <w:rsid w:val="00D2592B"/>
    <w:rsid w:val="00D2691F"/>
    <w:rsid w:val="00D60214"/>
    <w:rsid w:val="00D7066B"/>
    <w:rsid w:val="00D84E6B"/>
    <w:rsid w:val="00D861D5"/>
    <w:rsid w:val="00DD676C"/>
    <w:rsid w:val="00DE001F"/>
    <w:rsid w:val="00DF58FC"/>
    <w:rsid w:val="00DF65C7"/>
    <w:rsid w:val="00E4772C"/>
    <w:rsid w:val="00E47CEC"/>
    <w:rsid w:val="00E55252"/>
    <w:rsid w:val="00E56604"/>
    <w:rsid w:val="00EA6BE8"/>
    <w:rsid w:val="00EC76D4"/>
    <w:rsid w:val="00F22854"/>
    <w:rsid w:val="00F31200"/>
    <w:rsid w:val="00F74CB3"/>
    <w:rsid w:val="00F943F9"/>
    <w:rsid w:val="00FA2625"/>
    <w:rsid w:val="00FA4E7B"/>
    <w:rsid w:val="00FB2EFD"/>
    <w:rsid w:val="00FB67C9"/>
    <w:rsid w:val="00FE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EF1F3"/>
  <w15:docId w15:val="{DE6E367F-2322-4DD9-A358-857A4E34B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5de56ea-e505-43a5-bd60-4957c8afc438}" enabled="0" method="" siteId="{45de56ea-e505-43a5-bd60-4957c8afc43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828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Szymanski</dc:creator>
  <cp:lastModifiedBy>Piotr Chojnacki</cp:lastModifiedBy>
  <cp:revision>4</cp:revision>
  <cp:lastPrinted>2026-04-29T06:31:00Z</cp:lastPrinted>
  <dcterms:created xsi:type="dcterms:W3CDTF">2026-04-30T09:41:00Z</dcterms:created>
  <dcterms:modified xsi:type="dcterms:W3CDTF">2026-05-05T08:22:00Z</dcterms:modified>
</cp:coreProperties>
</file>