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673D6" w14:textId="77777777" w:rsidR="00844D39" w:rsidRDefault="002B7B9A" w:rsidP="00844D39">
      <w:pPr>
        <w:pStyle w:val="Trick"/>
      </w:pPr>
      <w:r>
        <w:t xml:space="preserve">CA </w:t>
      </w:r>
      <w:proofErr w:type="spellStart"/>
      <w:r>
        <w:t>Immo</w:t>
      </w:r>
      <w:proofErr w:type="spellEnd"/>
      <w:r>
        <w:t xml:space="preserve"> </w:t>
      </w:r>
      <w:sdt>
        <w:sdtPr>
          <w:id w:val="229327483"/>
          <w:lock w:val="sdtContentLocked"/>
          <w:placeholder>
            <w:docPart w:val="52AE99A4355240998331ECD2B67E7377"/>
          </w:placeholder>
          <w:group/>
        </w:sdtPr>
        <w:sdtContent/>
      </w:sdt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3289"/>
      </w:tblGrid>
      <w:tr w:rsidR="007221F5" w:rsidRPr="00533C6C" w14:paraId="6AE3CBC7" w14:textId="77777777" w:rsidTr="00DD2BD4">
        <w:trPr>
          <w:trHeight w:hRule="exact" w:val="832"/>
        </w:trPr>
        <w:tc>
          <w:tcPr>
            <w:tcW w:w="7201" w:type="dxa"/>
            <w:tcMar>
              <w:left w:w="0" w:type="dxa"/>
              <w:right w:w="0" w:type="dxa"/>
            </w:tcMar>
          </w:tcPr>
          <w:p w14:paraId="373507D8" w14:textId="0EDED085" w:rsidR="007221F5" w:rsidRPr="001D79D5" w:rsidRDefault="001C1502" w:rsidP="00C71EF2">
            <w:pPr>
              <w:pStyle w:val="Formularnam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Informacja prasowa</w:t>
            </w:r>
          </w:p>
          <w:p w14:paraId="1DA6C684" w14:textId="2D6A441E" w:rsidR="00202E04" w:rsidRPr="001D79D5" w:rsidRDefault="00202E04" w:rsidP="00C71EF2">
            <w:pPr>
              <w:pStyle w:val="Formularname"/>
              <w:rPr>
                <w:b w:val="0"/>
                <w:bCs/>
                <w:lang w:val="en-US"/>
              </w:rPr>
            </w:pPr>
          </w:p>
        </w:tc>
        <w:tc>
          <w:tcPr>
            <w:tcW w:w="3289" w:type="dxa"/>
            <w:tcMar>
              <w:left w:w="0" w:type="dxa"/>
              <w:right w:w="0" w:type="dxa"/>
            </w:tcMar>
          </w:tcPr>
          <w:p w14:paraId="221A6D67" w14:textId="77777777" w:rsidR="007221F5" w:rsidRPr="001D79D5" w:rsidRDefault="007221F5" w:rsidP="00934959">
            <w:pPr>
              <w:pStyle w:val="Pressemitteilung"/>
              <w:rPr>
                <w:lang w:val="en-US"/>
              </w:rPr>
            </w:pPr>
          </w:p>
        </w:tc>
      </w:tr>
      <w:tr w:rsidR="007221F5" w:rsidRPr="0036463E" w14:paraId="2C61F9CD" w14:textId="77777777" w:rsidTr="007F1E75">
        <w:trPr>
          <w:trHeight w:hRule="exact" w:val="798"/>
        </w:trPr>
        <w:tc>
          <w:tcPr>
            <w:tcW w:w="7201" w:type="dxa"/>
            <w:tcMar>
              <w:left w:w="0" w:type="dxa"/>
              <w:right w:w="0" w:type="dxa"/>
            </w:tcMar>
          </w:tcPr>
          <w:p w14:paraId="400D7672" w14:textId="77777777" w:rsidR="007221F5" w:rsidRPr="001D79D5" w:rsidRDefault="007221F5" w:rsidP="002D0113">
            <w:pPr>
              <w:rPr>
                <w:lang w:val="en-US"/>
              </w:rPr>
            </w:pPr>
          </w:p>
        </w:tc>
        <w:tc>
          <w:tcPr>
            <w:tcW w:w="3289" w:type="dxa"/>
            <w:tcMar>
              <w:left w:w="0" w:type="dxa"/>
              <w:right w:w="0" w:type="dxa"/>
            </w:tcMar>
          </w:tcPr>
          <w:p w14:paraId="5F85D5A5" w14:textId="45F2896E" w:rsidR="007221F5" w:rsidRPr="0036463E" w:rsidRDefault="001C1502" w:rsidP="00B96EF5">
            <w:pPr>
              <w:jc w:val="both"/>
              <w:rPr>
                <w:lang w:val="en-US"/>
              </w:rPr>
            </w:pPr>
            <w:bookmarkStart w:id="0" w:name="tmDatum"/>
            <w:r>
              <w:rPr>
                <w:lang w:val="en-US"/>
              </w:rPr>
              <w:t>5</w:t>
            </w:r>
            <w:r w:rsidR="002F5FA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maja</w:t>
            </w:r>
            <w:proofErr w:type="spellEnd"/>
            <w:r w:rsidR="002F5FAC">
              <w:rPr>
                <w:lang w:val="en-US"/>
              </w:rPr>
              <w:t xml:space="preserve"> </w:t>
            </w:r>
            <w:bookmarkEnd w:id="0"/>
            <w:r w:rsidR="000B40B5" w:rsidRPr="002C1E95">
              <w:rPr>
                <w:lang w:val="en-US"/>
              </w:rPr>
              <w:t>202</w:t>
            </w:r>
            <w:r w:rsidR="00D06419">
              <w:rPr>
                <w:lang w:val="en-US"/>
              </w:rPr>
              <w:t>6</w:t>
            </w:r>
            <w:r w:rsidR="00CA4F3E">
              <w:rPr>
                <w:lang w:val="en-US"/>
              </w:rPr>
              <w:t xml:space="preserve"> r.</w:t>
            </w:r>
          </w:p>
        </w:tc>
      </w:tr>
    </w:tbl>
    <w:p w14:paraId="7B60B2DE" w14:textId="3F1F50EE" w:rsidR="001D79D5" w:rsidRPr="00766B60" w:rsidRDefault="001D79D5" w:rsidP="00C553F8">
      <w:pPr>
        <w:pStyle w:val="StandardLagebericht"/>
        <w:spacing w:after="120"/>
        <w:ind w:firstLine="0"/>
        <w:rPr>
          <w:rFonts w:ascii="Calibri" w:hAnsi="Calibri" w:cs="Calibri"/>
          <w:sz w:val="22"/>
          <w:szCs w:val="22"/>
          <w:lang w:val="pl-PL" w:eastAsia="en-US"/>
        </w:rPr>
      </w:pPr>
    </w:p>
    <w:p w14:paraId="758C8EB9" w14:textId="7CC886F0" w:rsidR="00766B60" w:rsidRPr="00766B60" w:rsidRDefault="00766B60" w:rsidP="00766B60">
      <w:pPr>
        <w:spacing w:line="240" w:lineRule="auto"/>
        <w:rPr>
          <w:rFonts w:eastAsia="Times New Roman" w:cs="Times New Roman"/>
          <w:b/>
          <w:bCs/>
          <w:sz w:val="28"/>
        </w:rPr>
      </w:pPr>
      <w:r w:rsidRPr="00766B60">
        <w:rPr>
          <w:rFonts w:eastAsia="Times New Roman" w:cs="Times New Roman"/>
          <w:b/>
          <w:bCs/>
          <w:sz w:val="28"/>
        </w:rPr>
        <w:t xml:space="preserve">CA </w:t>
      </w:r>
      <w:proofErr w:type="spellStart"/>
      <w:r w:rsidRPr="00766B60">
        <w:rPr>
          <w:rFonts w:eastAsia="Times New Roman" w:cs="Times New Roman"/>
          <w:b/>
          <w:bCs/>
          <w:sz w:val="28"/>
        </w:rPr>
        <w:t>Immo</w:t>
      </w:r>
      <w:proofErr w:type="spellEnd"/>
      <w:r w:rsidRPr="00766B60">
        <w:rPr>
          <w:rFonts w:eastAsia="Times New Roman" w:cs="Times New Roman"/>
          <w:b/>
          <w:bCs/>
          <w:sz w:val="28"/>
        </w:rPr>
        <w:t xml:space="preserve"> finalizuje sprzedaż biurowca Sienna Center w Warszawie</w:t>
      </w:r>
    </w:p>
    <w:p w14:paraId="63A2DEA5" w14:textId="77777777" w:rsidR="003F7483" w:rsidRPr="00766B60" w:rsidRDefault="003F7483" w:rsidP="00F106E8">
      <w:pPr>
        <w:spacing w:line="240" w:lineRule="auto"/>
        <w:rPr>
          <w:rFonts w:eastAsia="Times New Roman" w:cs="Times New Roman"/>
          <w:b/>
        </w:rPr>
      </w:pPr>
    </w:p>
    <w:p w14:paraId="4824A51D" w14:textId="77777777" w:rsidR="001C1502" w:rsidRPr="00766B60" w:rsidRDefault="001C1502" w:rsidP="0007040E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2"/>
          <w:szCs w:val="22"/>
          <w:lang w:val="pl-PL"/>
        </w:rPr>
      </w:pPr>
      <w:r w:rsidRPr="00766B60">
        <w:rPr>
          <w:rFonts w:ascii="Times New Roman" w:hAnsi="Times New Roman"/>
          <w:b/>
          <w:sz w:val="22"/>
          <w:szCs w:val="22"/>
          <w:lang w:val="pl-PL"/>
        </w:rPr>
        <w:t xml:space="preserve">CA </w:t>
      </w:r>
      <w:proofErr w:type="spellStart"/>
      <w:r w:rsidRPr="00766B60">
        <w:rPr>
          <w:rFonts w:ascii="Times New Roman" w:hAnsi="Times New Roman"/>
          <w:b/>
          <w:sz w:val="22"/>
          <w:szCs w:val="22"/>
          <w:lang w:val="pl-PL"/>
        </w:rPr>
        <w:t>Immo</w:t>
      </w:r>
      <w:proofErr w:type="spellEnd"/>
      <w:r w:rsidRPr="00766B60">
        <w:rPr>
          <w:rFonts w:ascii="Times New Roman" w:hAnsi="Times New Roman"/>
          <w:b/>
          <w:sz w:val="22"/>
          <w:szCs w:val="22"/>
          <w:lang w:val="pl-PL"/>
        </w:rPr>
        <w:t xml:space="preserve"> sprzedało biurowiec Sienna Center w Warszawie o powierzchni 20 000 mkw.</w:t>
      </w:r>
    </w:p>
    <w:p w14:paraId="438D1E60" w14:textId="626377AA" w:rsidR="006E524E" w:rsidRPr="00766B60" w:rsidRDefault="00766B60" w:rsidP="0007040E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2"/>
          <w:szCs w:val="22"/>
          <w:lang w:val="pl-PL"/>
        </w:rPr>
      </w:pPr>
      <w:r w:rsidRPr="00766B60">
        <w:rPr>
          <w:rFonts w:ascii="Times New Roman" w:hAnsi="Times New Roman"/>
          <w:b/>
          <w:sz w:val="22"/>
          <w:szCs w:val="22"/>
          <w:lang w:val="pl-PL"/>
        </w:rPr>
        <w:t>To kontynuacja strategicznego programu rotacji kapitału, ukierunkowanego na koncentrację portfela inwestycyjnego na wysokiej jakości, nowoczesnych nieruchomościach</w:t>
      </w:r>
      <w:r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Pr="00766B60">
        <w:rPr>
          <w:rFonts w:ascii="Times New Roman" w:hAnsi="Times New Roman"/>
          <w:b/>
          <w:sz w:val="22"/>
          <w:szCs w:val="22"/>
          <w:lang w:val="pl-PL"/>
        </w:rPr>
        <w:t xml:space="preserve">biurowych na kluczowych </w:t>
      </w:r>
      <w:r w:rsidR="00CA4F3E">
        <w:rPr>
          <w:rFonts w:ascii="Times New Roman" w:hAnsi="Times New Roman"/>
          <w:b/>
          <w:sz w:val="22"/>
          <w:szCs w:val="22"/>
          <w:lang w:val="pl-PL"/>
        </w:rPr>
        <w:t xml:space="preserve">dla spółki </w:t>
      </w:r>
      <w:r w:rsidRPr="00766B60">
        <w:rPr>
          <w:rFonts w:ascii="Times New Roman" w:hAnsi="Times New Roman"/>
          <w:b/>
          <w:sz w:val="22"/>
          <w:szCs w:val="22"/>
          <w:lang w:val="pl-PL"/>
        </w:rPr>
        <w:t>rynkach</w:t>
      </w:r>
      <w:bookmarkStart w:id="1" w:name="_Hlk185425606"/>
      <w:r w:rsidR="00CA4F3E">
        <w:rPr>
          <w:rFonts w:ascii="Times New Roman" w:hAnsi="Times New Roman"/>
          <w:b/>
          <w:sz w:val="22"/>
          <w:szCs w:val="22"/>
          <w:lang w:val="pl-PL"/>
        </w:rPr>
        <w:t>.</w:t>
      </w:r>
    </w:p>
    <w:bookmarkEnd w:id="1"/>
    <w:p w14:paraId="63D06044" w14:textId="1EF22CB4" w:rsidR="001C1502" w:rsidRPr="00773109" w:rsidRDefault="00766B60" w:rsidP="00CA4F3E">
      <w:pPr>
        <w:jc w:val="both"/>
        <w:rPr>
          <w:rFonts w:cs="Times New Roman"/>
        </w:rPr>
      </w:pPr>
      <w:r w:rsidRPr="00766B60">
        <w:rPr>
          <w:rFonts w:cs="Times New Roman"/>
        </w:rPr>
        <w:t xml:space="preserve">Sienna Center to </w:t>
      </w:r>
      <w:r w:rsidR="00CA4F3E" w:rsidRPr="00766B60">
        <w:rPr>
          <w:rFonts w:cs="Times New Roman"/>
        </w:rPr>
        <w:t>biurowiec</w:t>
      </w:r>
      <w:r w:rsidR="00CA4F3E" w:rsidRPr="00766B60">
        <w:rPr>
          <w:rFonts w:cs="Times New Roman"/>
        </w:rPr>
        <w:t xml:space="preserve"> </w:t>
      </w:r>
      <w:r w:rsidRPr="00766B60">
        <w:rPr>
          <w:rFonts w:cs="Times New Roman"/>
        </w:rPr>
        <w:t>zlokalizowany w centrum Warszawy</w:t>
      </w:r>
      <w:r w:rsidR="00CA4F3E">
        <w:rPr>
          <w:rFonts w:cs="Times New Roman"/>
        </w:rPr>
        <w:t>,</w:t>
      </w:r>
      <w:r w:rsidR="00CA4F3E" w:rsidRPr="00766B60">
        <w:rPr>
          <w:rFonts w:cs="Times New Roman"/>
        </w:rPr>
        <w:t xml:space="preserve"> oddany do użytku w 1998 roku</w:t>
      </w:r>
      <w:r w:rsidR="00CA4F3E">
        <w:rPr>
          <w:rFonts w:cs="Times New Roman"/>
        </w:rPr>
        <w:t xml:space="preserve">, </w:t>
      </w:r>
      <w:proofErr w:type="gramStart"/>
      <w:r w:rsidR="00CA4F3E">
        <w:rPr>
          <w:rFonts w:cs="Times New Roman"/>
        </w:rPr>
        <w:t>ze</w:t>
      </w:r>
      <w:proofErr w:type="gramEnd"/>
      <w:r w:rsidRPr="00766B60">
        <w:rPr>
          <w:rFonts w:cs="Times New Roman"/>
        </w:rPr>
        <w:t xml:space="preserve"> zróżnicowaną strukturą najemców. Oferuje około 20 000 mkw. powierzchni najmu brutto oraz około 210 miejsc parkingowych. Na koniec lutego 2026 r</w:t>
      </w:r>
      <w:r w:rsidR="00CA4F3E">
        <w:rPr>
          <w:rFonts w:cs="Times New Roman"/>
        </w:rPr>
        <w:t>oku</w:t>
      </w:r>
      <w:r w:rsidRPr="00766B60">
        <w:rPr>
          <w:rFonts w:cs="Times New Roman"/>
        </w:rPr>
        <w:t xml:space="preserve"> poziom wynajęcia </w:t>
      </w:r>
      <w:r w:rsidR="00CA4F3E">
        <w:rPr>
          <w:rFonts w:cs="Times New Roman"/>
        </w:rPr>
        <w:t>kształtował się na poziomie</w:t>
      </w:r>
      <w:r w:rsidRPr="00766B60">
        <w:rPr>
          <w:rFonts w:cs="Times New Roman"/>
        </w:rPr>
        <w:t xml:space="preserve"> 96%, średni ważony okres najmu (WAULT) do wygaśnięcia umów wynosił 4 lata, a roczny przychód czynszowy brutto (GRI) osiągał poziom 3,98 mln euro.</w:t>
      </w:r>
    </w:p>
    <w:p w14:paraId="3BEDF270" w14:textId="77777777" w:rsidR="00F106E8" w:rsidRPr="00766B60" w:rsidRDefault="00F106E8" w:rsidP="00CA4F3E">
      <w:pPr>
        <w:jc w:val="both"/>
        <w:rPr>
          <w:bCs/>
        </w:rPr>
      </w:pPr>
    </w:p>
    <w:p w14:paraId="327A778C" w14:textId="66E3426F" w:rsidR="00F106E8" w:rsidRPr="00CA4F3E" w:rsidRDefault="00F106E8" w:rsidP="00C72153">
      <w:pPr>
        <w:jc w:val="both"/>
        <w:rPr>
          <w:i/>
          <w:iCs/>
        </w:rPr>
      </w:pPr>
      <w:r w:rsidRPr="00766B60">
        <w:rPr>
          <w:b/>
        </w:rPr>
        <w:t xml:space="preserve">Keegan </w:t>
      </w:r>
      <w:proofErr w:type="spellStart"/>
      <w:r w:rsidRPr="00766B60">
        <w:rPr>
          <w:b/>
        </w:rPr>
        <w:t>Viscius</w:t>
      </w:r>
      <w:proofErr w:type="spellEnd"/>
      <w:r w:rsidRPr="00766B60">
        <w:rPr>
          <w:b/>
          <w:bCs/>
        </w:rPr>
        <w:t xml:space="preserve">, CEO CA </w:t>
      </w:r>
      <w:proofErr w:type="spellStart"/>
      <w:r w:rsidRPr="00766B60">
        <w:rPr>
          <w:b/>
          <w:bCs/>
        </w:rPr>
        <w:t>Immo</w:t>
      </w:r>
      <w:proofErr w:type="spellEnd"/>
      <w:r w:rsidRPr="00766B60">
        <w:rPr>
          <w:b/>
          <w:bCs/>
        </w:rPr>
        <w:t>:</w:t>
      </w:r>
      <w:r w:rsidRPr="00766B60">
        <w:t xml:space="preserve"> </w:t>
      </w:r>
      <w:r w:rsidR="00773109" w:rsidRPr="00CA4F3E">
        <w:rPr>
          <w:i/>
          <w:iCs/>
        </w:rPr>
        <w:t>„</w:t>
      </w:r>
      <w:r w:rsidR="00C72153" w:rsidRPr="00C72153">
        <w:rPr>
          <w:i/>
          <w:iCs/>
        </w:rPr>
        <w:t xml:space="preserve">Udana sprzedaż Sienna Center to kolejny etap naszego strategicznego programu rotacji kapitału. Transakcja ta pozwala uwolnić fundusze i skierować je na inne cele inwestycyjne, a także zrealizować przyszłe zyski w momencie, gdy potencjał dalszego wzrostu wartości w obecnym modelu biznesowym jest już ograniczony. Uzyskane wpływy mogą zostać przeznaczone na bieżące potrzeby korporacyjne, rozwój portfela nieruchomości </w:t>
      </w:r>
      <w:proofErr w:type="spellStart"/>
      <w:r w:rsidR="00C72153" w:rsidRPr="00C72153">
        <w:rPr>
          <w:i/>
          <w:iCs/>
        </w:rPr>
        <w:t>premium</w:t>
      </w:r>
      <w:proofErr w:type="spellEnd"/>
      <w:r w:rsidR="00C72153" w:rsidRPr="00C72153">
        <w:rPr>
          <w:i/>
          <w:iCs/>
        </w:rPr>
        <w:t>, spłatę zadłużenia, skup akcji własnych lub atrakcyjne inwestycje zewnętrzne</w:t>
      </w:r>
      <w:r w:rsidR="00C72153">
        <w:rPr>
          <w:i/>
          <w:iCs/>
        </w:rPr>
        <w:t>.</w:t>
      </w:r>
      <w:r w:rsidR="003B00B6" w:rsidRPr="00CA4F3E">
        <w:rPr>
          <w:i/>
          <w:iCs/>
        </w:rPr>
        <w:t>”</w:t>
      </w:r>
    </w:p>
    <w:p w14:paraId="1F490CEE" w14:textId="77777777" w:rsidR="00F106E8" w:rsidRPr="00773109" w:rsidRDefault="00F106E8" w:rsidP="00CA4F3E">
      <w:pPr>
        <w:jc w:val="both"/>
      </w:pPr>
    </w:p>
    <w:p w14:paraId="23253174" w14:textId="25D81E39" w:rsidR="00773109" w:rsidRPr="00773109" w:rsidRDefault="00773109" w:rsidP="00C72153">
      <w:pPr>
        <w:jc w:val="both"/>
        <w:rPr>
          <w:bCs/>
        </w:rPr>
      </w:pPr>
      <w:r w:rsidRPr="00773109">
        <w:rPr>
          <w:bCs/>
        </w:rPr>
        <w:t xml:space="preserve">Sprzedaż jest zgodna z długoterminową strategią inwestycyjną CA </w:t>
      </w:r>
      <w:proofErr w:type="spellStart"/>
      <w:r w:rsidRPr="00773109">
        <w:rPr>
          <w:bCs/>
        </w:rPr>
        <w:t>Immo</w:t>
      </w:r>
      <w:proofErr w:type="spellEnd"/>
      <w:r w:rsidRPr="00773109">
        <w:rPr>
          <w:bCs/>
        </w:rPr>
        <w:t>, zakładającą wyraźne skupienie na dużych, wysokiej jakości biurowcach klasy A, zlokalizowanych w prestiżowych centralnych częściach miast. W ramach tej strategii spółka zbywa nieruchomości, które nie odpowiadają jej podstawowej działalności pod względem klasy aktywów, lokalizacji, jakości budynku, wieku lub potencjału wzrostu wartości, stale optymalizując jakość i zrównoważony charakter portfela.</w:t>
      </w:r>
    </w:p>
    <w:p w14:paraId="2369462F" w14:textId="77777777" w:rsidR="00F106E8" w:rsidRPr="00773109" w:rsidRDefault="00F106E8" w:rsidP="00C72153">
      <w:pPr>
        <w:jc w:val="both"/>
      </w:pPr>
    </w:p>
    <w:p w14:paraId="65D79142" w14:textId="40A3E76F" w:rsidR="00773109" w:rsidRPr="00766B60" w:rsidRDefault="00766B60" w:rsidP="00C72153">
      <w:pPr>
        <w:jc w:val="both"/>
      </w:pPr>
      <w:r w:rsidRPr="00766B60">
        <w:t xml:space="preserve">Przy realizacji transakcji CA </w:t>
      </w:r>
      <w:proofErr w:type="spellStart"/>
      <w:r w:rsidRPr="00766B60">
        <w:t>Immo</w:t>
      </w:r>
      <w:proofErr w:type="spellEnd"/>
      <w:r w:rsidRPr="00766B60">
        <w:t xml:space="preserve"> doradzały</w:t>
      </w:r>
      <w:r w:rsidR="00C72153">
        <w:t>:</w:t>
      </w:r>
      <w:r w:rsidRPr="00766B60">
        <w:t xml:space="preserve"> kancelaria prawna </w:t>
      </w:r>
      <w:proofErr w:type="spellStart"/>
      <w:r w:rsidRPr="00766B60">
        <w:t>Greenberg</w:t>
      </w:r>
      <w:proofErr w:type="spellEnd"/>
      <w:r w:rsidRPr="00766B60">
        <w:t xml:space="preserve"> </w:t>
      </w:r>
      <w:proofErr w:type="spellStart"/>
      <w:r w:rsidRPr="00766B60">
        <w:t>Traurig</w:t>
      </w:r>
      <w:proofErr w:type="spellEnd"/>
      <w:r w:rsidRPr="00766B60">
        <w:t xml:space="preserve"> oraz agencja doradcza CBRE.</w:t>
      </w:r>
    </w:p>
    <w:p w14:paraId="202E3494" w14:textId="77777777" w:rsidR="00766B60" w:rsidRPr="00773109" w:rsidRDefault="00766B60" w:rsidP="00CA4F3E">
      <w:pPr>
        <w:jc w:val="both"/>
      </w:pPr>
    </w:p>
    <w:p w14:paraId="6C624063" w14:textId="77777777" w:rsidR="00766B60" w:rsidRDefault="00773109" w:rsidP="00CA4F3E">
      <w:pPr>
        <w:rPr>
          <w:bCs/>
        </w:rPr>
      </w:pPr>
      <w:r w:rsidRPr="00773109">
        <w:rPr>
          <w:b/>
          <w:bCs/>
        </w:rPr>
        <w:t xml:space="preserve">CA </w:t>
      </w:r>
      <w:proofErr w:type="spellStart"/>
      <w:r w:rsidRPr="00773109">
        <w:rPr>
          <w:b/>
          <w:bCs/>
        </w:rPr>
        <w:t>Immo</w:t>
      </w:r>
      <w:proofErr w:type="spellEnd"/>
      <w:r w:rsidRPr="00773109">
        <w:rPr>
          <w:b/>
          <w:bCs/>
        </w:rPr>
        <w:t xml:space="preserve"> w Warszawie</w:t>
      </w:r>
      <w:r w:rsidRPr="00773109">
        <w:rPr>
          <w:b/>
        </w:rPr>
        <w:br/>
      </w:r>
      <w:r w:rsidRPr="00773109">
        <w:rPr>
          <w:bCs/>
        </w:rPr>
        <w:t xml:space="preserve">Polski portfel, który na dzień 31 grudnia 2025 r. stanowił około 10% całkowitej wartości aktywów nieruchomościowych CA </w:t>
      </w:r>
      <w:proofErr w:type="spellStart"/>
      <w:r w:rsidRPr="00773109">
        <w:rPr>
          <w:bCs/>
        </w:rPr>
        <w:t>Immo</w:t>
      </w:r>
      <w:proofErr w:type="spellEnd"/>
      <w:r w:rsidRPr="00773109">
        <w:rPr>
          <w:bCs/>
        </w:rPr>
        <w:t xml:space="preserve">, obejmuje sześć budynków biurowych w Warszawie. Wartość </w:t>
      </w:r>
    </w:p>
    <w:p w14:paraId="73E314C8" w14:textId="77777777" w:rsidR="00766B60" w:rsidRDefault="00773109" w:rsidP="00CA4F3E">
      <w:pPr>
        <w:jc w:val="both"/>
        <w:rPr>
          <w:bCs/>
        </w:rPr>
      </w:pPr>
      <w:r w:rsidRPr="00773109">
        <w:rPr>
          <w:bCs/>
        </w:rPr>
        <w:t xml:space="preserve">księgowa portfela, o łącznej powierzchni najmu brutto wynoszącej około 136 000 m², wynosiła na </w:t>
      </w:r>
    </w:p>
    <w:p w14:paraId="5B08C0AD" w14:textId="104CF86D" w:rsidR="003F519B" w:rsidRPr="00773109" w:rsidRDefault="00773109" w:rsidP="00CA4F3E">
      <w:pPr>
        <w:jc w:val="both"/>
      </w:pPr>
      <w:r w:rsidRPr="00773109">
        <w:rPr>
          <w:bCs/>
        </w:rPr>
        <w:t>koniec 2025 r. około 475 mln euro, przy poziomie wynajęcia sięgającym 98%.</w:t>
      </w:r>
    </w:p>
    <w:p w14:paraId="6C165A95" w14:textId="77777777" w:rsidR="006E524E" w:rsidRPr="00773109" w:rsidRDefault="006E524E" w:rsidP="00CA4F3E">
      <w:pPr>
        <w:jc w:val="both"/>
        <w:rPr>
          <w:rFonts w:eastAsia="Times New Roman" w:cs="Times New Roman"/>
        </w:rPr>
      </w:pPr>
    </w:p>
    <w:p w14:paraId="30FAE853" w14:textId="77777777" w:rsidR="006E524E" w:rsidRPr="00766B60" w:rsidRDefault="006E524E" w:rsidP="006E524E">
      <w:pPr>
        <w:rPr>
          <w:rFonts w:eastAsia="Times New Roman" w:cs="Times New Roman"/>
        </w:rPr>
      </w:pPr>
    </w:p>
    <w:p w14:paraId="2D7B78FE" w14:textId="2E4B67FC" w:rsidR="00FC09F3" w:rsidRPr="00773109" w:rsidRDefault="00773109" w:rsidP="00766B60">
      <w:pPr>
        <w:pStyle w:val="Ebene1"/>
        <w:numPr>
          <w:ilvl w:val="0"/>
          <w:numId w:val="0"/>
        </w:numPr>
      </w:pPr>
      <w:r w:rsidRPr="00773109">
        <w:rPr>
          <w:rFonts w:eastAsia="Times New Roman" w:cs="Times New Roman"/>
          <w:b/>
          <w:bCs/>
        </w:rPr>
        <w:t xml:space="preserve">O CA </w:t>
      </w:r>
      <w:proofErr w:type="spellStart"/>
      <w:r w:rsidRPr="00773109">
        <w:rPr>
          <w:rFonts w:eastAsia="Times New Roman" w:cs="Times New Roman"/>
          <w:b/>
          <w:bCs/>
        </w:rPr>
        <w:t>Immo</w:t>
      </w:r>
      <w:proofErr w:type="spellEnd"/>
      <w:r w:rsidRPr="00773109">
        <w:rPr>
          <w:rFonts w:eastAsia="Times New Roman" w:cs="Times New Roman"/>
          <w:b/>
        </w:rPr>
        <w:br/>
      </w:r>
      <w:r w:rsidR="00766B60" w:rsidRPr="00766B60">
        <w:rPr>
          <w:rFonts w:eastAsia="Times New Roman" w:cs="Times New Roman"/>
          <w:bCs/>
        </w:rPr>
        <w:t xml:space="preserve">CA </w:t>
      </w:r>
      <w:proofErr w:type="spellStart"/>
      <w:r w:rsidR="00766B60" w:rsidRPr="00766B60">
        <w:rPr>
          <w:rFonts w:eastAsia="Times New Roman" w:cs="Times New Roman"/>
          <w:bCs/>
        </w:rPr>
        <w:t>Immo</w:t>
      </w:r>
      <w:proofErr w:type="spellEnd"/>
      <w:r w:rsidR="00766B60" w:rsidRPr="00766B60">
        <w:rPr>
          <w:rFonts w:eastAsia="Times New Roman" w:cs="Times New Roman"/>
          <w:bCs/>
        </w:rPr>
        <w:t xml:space="preserve"> jest inwestorem, zarządcą i deweloperem specjalizującym się w nowoczesnych nieruchomościach biurowych w największych miastach Niemiec, Austrii oraz Europy Środkowej. Działalność </w:t>
      </w:r>
      <w:r w:rsidR="00766B60" w:rsidRPr="00766B60">
        <w:rPr>
          <w:rFonts w:eastAsia="Times New Roman" w:cs="Times New Roman"/>
          <w:bCs/>
        </w:rPr>
        <w:lastRenderedPageBreak/>
        <w:t xml:space="preserve">spółki obejmuje szeroki zakres aktywności w sektorze nieruchomości komercyjnych i opiera się na wysokich kompetencjach w zakresie realizacji projektów budowlanych. Spółka CA </w:t>
      </w:r>
      <w:proofErr w:type="spellStart"/>
      <w:r w:rsidR="00766B60" w:rsidRPr="00766B60">
        <w:rPr>
          <w:rFonts w:eastAsia="Times New Roman" w:cs="Times New Roman"/>
          <w:bCs/>
        </w:rPr>
        <w:t>Immo</w:t>
      </w:r>
      <w:proofErr w:type="spellEnd"/>
      <w:r w:rsidR="00766B60" w:rsidRPr="00766B60">
        <w:rPr>
          <w:rFonts w:eastAsia="Times New Roman" w:cs="Times New Roman"/>
          <w:bCs/>
        </w:rPr>
        <w:t>, założona w 1987 roku, jest notowana w indeksie ATX Giełdy Papierów Wartościowych w Wiedniu i posiada aktywa nieruchomościowe o wartości około 4,7 mld euro w Niemczech (73%), Austrii (5%) oraz w regionie CEE (22%).</w:t>
      </w:r>
    </w:p>
    <w:p w14:paraId="6DF8652F" w14:textId="77777777" w:rsidR="00FC09F3" w:rsidRPr="00773109" w:rsidRDefault="00FC09F3" w:rsidP="00FC1475">
      <w:pPr>
        <w:pStyle w:val="Ebene1"/>
        <w:numPr>
          <w:ilvl w:val="0"/>
          <w:numId w:val="0"/>
        </w:numPr>
      </w:pPr>
    </w:p>
    <w:sectPr w:rsidR="00FC09F3" w:rsidRPr="00773109" w:rsidSect="002E330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381" w:right="1418" w:bottom="-238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B1E3A" w14:textId="77777777" w:rsidR="006120EE" w:rsidRPr="00773109" w:rsidRDefault="006120EE" w:rsidP="0022003A">
      <w:pPr>
        <w:spacing w:line="240" w:lineRule="auto"/>
      </w:pPr>
      <w:r w:rsidRPr="00773109">
        <w:separator/>
      </w:r>
    </w:p>
  </w:endnote>
  <w:endnote w:type="continuationSeparator" w:id="0">
    <w:p w14:paraId="19D64A40" w14:textId="77777777" w:rsidR="006120EE" w:rsidRPr="00773109" w:rsidRDefault="006120EE" w:rsidP="0022003A">
      <w:pPr>
        <w:spacing w:line="240" w:lineRule="auto"/>
      </w:pPr>
      <w:r w:rsidRPr="007731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Melior LT Pro">
    <w:altName w:val="Cambria"/>
    <w:panose1 w:val="020B0604020202020204"/>
    <w:charset w:val="00"/>
    <w:family w:val="roma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tblpY="14006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:rsidRPr="00773109" w14:paraId="6D1ED173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2D769A8A" w14:textId="77777777" w:rsidR="00E45FCD" w:rsidRPr="00773109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3A1373C1" w14:textId="77777777" w:rsidR="00E45FCD" w:rsidRPr="00773109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174C81DE" w14:textId="77777777" w:rsidR="00E45FCD" w:rsidRPr="00773109" w:rsidRDefault="00E45FCD" w:rsidP="00407003"/>
      </w:tc>
    </w:tr>
    <w:tr w:rsidR="00E45FCD" w:rsidRPr="00773109" w14:paraId="7BBD5EA1" w14:textId="77777777" w:rsidTr="00FE50B3">
      <w:trPr>
        <w:cantSplit/>
        <w:trHeight w:val="1701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525624A2" w14:textId="77777777" w:rsidR="00E45FCD" w:rsidRPr="00773109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4DC83E6E" w14:textId="77777777" w:rsidR="00E45FCD" w:rsidRPr="00773109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160FEB2A" w14:textId="77777777" w:rsidR="00E45FCD" w:rsidRPr="00773109" w:rsidRDefault="00E45FCD" w:rsidP="00407003"/>
      </w:tc>
    </w:tr>
    <w:tr w:rsidR="00E45FCD" w:rsidRPr="00773109" w14:paraId="383B6564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</w:tcPr>
        <w:p w14:paraId="2AE4456B" w14:textId="77777777" w:rsidR="00E45FCD" w:rsidRPr="00773109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1247E853" w14:textId="77777777" w:rsidR="00E45FCD" w:rsidRPr="00773109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6BA87272" w14:textId="77777777" w:rsidR="00E45FCD" w:rsidRPr="00773109" w:rsidRDefault="00E45FCD" w:rsidP="00407003"/>
      </w:tc>
    </w:tr>
  </w:tbl>
  <w:p w14:paraId="59AD8F68" w14:textId="77777777" w:rsidR="00E45FCD" w:rsidRPr="00773109" w:rsidRDefault="00E45FCD" w:rsidP="00864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tblpY="14006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:rsidRPr="00773109" w14:paraId="7B60B6DE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4E002373" w14:textId="77777777" w:rsidR="00E45FCD" w:rsidRPr="00773109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765CDE85" w14:textId="77777777" w:rsidR="00E45FCD" w:rsidRPr="00773109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63D19C29" w14:textId="77777777" w:rsidR="00E45FCD" w:rsidRPr="00773109" w:rsidRDefault="00E45FCD" w:rsidP="00407003"/>
      </w:tc>
    </w:tr>
    <w:tr w:rsidR="00E45FCD" w:rsidRPr="00773109" w14:paraId="46399FF6" w14:textId="77777777" w:rsidTr="00FE50B3">
      <w:trPr>
        <w:cantSplit/>
        <w:trHeight w:val="1701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48546B05" w14:textId="77777777" w:rsidR="00E45FCD" w:rsidRPr="00773109" w:rsidRDefault="00E45FCD" w:rsidP="00025AE5">
          <w:pPr>
            <w:pStyle w:val="Brieffuss"/>
          </w:pPr>
        </w:p>
      </w:tc>
      <w:tc>
        <w:tcPr>
          <w:tcW w:w="709" w:type="dxa"/>
          <w:tcMar>
            <w:left w:w="0" w:type="dxa"/>
            <w:right w:w="0" w:type="dxa"/>
          </w:tcMar>
        </w:tcPr>
        <w:p w14:paraId="699A68C5" w14:textId="77777777" w:rsidR="00E45FCD" w:rsidRPr="00773109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63B2321E" w14:textId="77777777" w:rsidR="00E45FCD" w:rsidRPr="00773109" w:rsidRDefault="00E45FCD" w:rsidP="00407003"/>
      </w:tc>
    </w:tr>
    <w:tr w:rsidR="00E45FCD" w:rsidRPr="00773109" w14:paraId="200A2FE9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</w:tcPr>
        <w:p w14:paraId="2BBA6BE5" w14:textId="77777777" w:rsidR="00E45FCD" w:rsidRPr="00773109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29CA0DA1" w14:textId="77777777" w:rsidR="00E45FCD" w:rsidRPr="00773109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4779A05F" w14:textId="77777777" w:rsidR="00E45FCD" w:rsidRPr="00773109" w:rsidRDefault="00E45FCD" w:rsidP="00407003"/>
      </w:tc>
    </w:tr>
  </w:tbl>
  <w:p w14:paraId="41DCB77D" w14:textId="77777777" w:rsidR="00E45FCD" w:rsidRPr="00773109" w:rsidRDefault="00E45FCD" w:rsidP="00D40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C4B15" w14:textId="77777777" w:rsidR="006120EE" w:rsidRPr="00773109" w:rsidRDefault="006120EE" w:rsidP="0022003A">
      <w:pPr>
        <w:spacing w:line="240" w:lineRule="auto"/>
      </w:pPr>
      <w:r w:rsidRPr="00773109">
        <w:separator/>
      </w:r>
    </w:p>
  </w:footnote>
  <w:footnote w:type="continuationSeparator" w:id="0">
    <w:p w14:paraId="305E340F" w14:textId="77777777" w:rsidR="006120EE" w:rsidRPr="00773109" w:rsidRDefault="006120EE" w:rsidP="0022003A">
      <w:pPr>
        <w:spacing w:line="240" w:lineRule="auto"/>
      </w:pPr>
      <w:r w:rsidRPr="007731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41" w:rightFromText="141" w:vertAnchor="text" w:tblpY="1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:rsidRPr="00773109" w14:paraId="3B0EC2CF" w14:textId="77777777" w:rsidTr="006A302A">
      <w:trPr>
        <w:trHeight w:val="1134"/>
      </w:trPr>
      <w:tc>
        <w:tcPr>
          <w:tcW w:w="6527" w:type="dxa"/>
        </w:tcPr>
        <w:p w14:paraId="1934A56D" w14:textId="77777777" w:rsidR="00E45FCD" w:rsidRPr="00773109" w:rsidRDefault="00E45FCD" w:rsidP="00407003"/>
      </w:tc>
      <w:tc>
        <w:tcPr>
          <w:tcW w:w="713" w:type="dxa"/>
        </w:tcPr>
        <w:p w14:paraId="13BB16D9" w14:textId="77777777" w:rsidR="00E45FCD" w:rsidRPr="00773109" w:rsidRDefault="00E45FCD" w:rsidP="00407003"/>
      </w:tc>
      <w:tc>
        <w:tcPr>
          <w:tcW w:w="3250" w:type="dxa"/>
        </w:tcPr>
        <w:p w14:paraId="0B684AEB" w14:textId="77777777" w:rsidR="00E45FCD" w:rsidRPr="00773109" w:rsidRDefault="00E45FCD" w:rsidP="00407003"/>
      </w:tc>
    </w:tr>
    <w:tr w:rsidR="00E45FCD" w:rsidRPr="00773109" w14:paraId="5669C8AB" w14:textId="77777777" w:rsidTr="006A302A">
      <w:trPr>
        <w:trHeight w:val="624"/>
      </w:trPr>
      <w:tc>
        <w:tcPr>
          <w:tcW w:w="6527" w:type="dxa"/>
        </w:tcPr>
        <w:p w14:paraId="405443D5" w14:textId="5128B790" w:rsidR="00E45FCD" w:rsidRPr="00773109" w:rsidRDefault="00C83188" w:rsidP="00407003">
          <w:r w:rsidRPr="00773109">
            <w:fldChar w:fldCharType="begin"/>
          </w:r>
          <w:r w:rsidR="00E45FCD" w:rsidRPr="00773109">
            <w:instrText>IF  &lt;&gt; "1" "/" ""}</w:instrText>
          </w:r>
          <w:r w:rsidRPr="00773109">
            <w:fldChar w:fldCharType="separate"/>
          </w:r>
          <w:r w:rsidR="006E524E" w:rsidRPr="00773109">
            <w:t>2/2</w:t>
          </w:r>
          <w:r w:rsidRPr="00773109">
            <w:fldChar w:fldCharType="end"/>
          </w:r>
        </w:p>
      </w:tc>
      <w:tc>
        <w:tcPr>
          <w:tcW w:w="3963" w:type="dxa"/>
          <w:gridSpan w:val="2"/>
        </w:tcPr>
        <w:p w14:paraId="7BBB2AE7" w14:textId="77777777" w:rsidR="00E45FCD" w:rsidRPr="00773109" w:rsidRDefault="00025AE5" w:rsidP="00407003">
          <w:bookmarkStart w:id="2" w:name="tmLogo2"/>
          <w:r w:rsidRPr="00773109">
            <w:rPr>
              <w:noProof/>
              <w:lang w:eastAsia="de-DE"/>
            </w:rPr>
            <w:drawing>
              <wp:inline distT="0" distB="0" distL="0" distR="0" wp14:anchorId="12C08A72" wp14:editId="7F8BE45E">
                <wp:extent cx="1746751" cy="360000"/>
                <wp:effectExtent l="19050" t="0" r="5849" b="0"/>
                <wp:docPr id="6" name="Grafik 2" descr="Logo-CAIMMO-Group_4c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AIMMO-Group_4c_RGB.jpg"/>
                        <pic:cNvPicPr/>
                      </pic:nvPicPr>
                      <pic:blipFill>
                        <a:blip r:embed="rId1"/>
                        <a:srcRect l="13181" t="32228" r="13431" b="317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75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tr w:rsidR="00E45FCD" w:rsidRPr="00773109" w14:paraId="2D420EEB" w14:textId="77777777" w:rsidTr="006A302A">
      <w:trPr>
        <w:trHeight w:val="624"/>
      </w:trPr>
      <w:tc>
        <w:tcPr>
          <w:tcW w:w="6527" w:type="dxa"/>
        </w:tcPr>
        <w:p w14:paraId="33441F90" w14:textId="77777777" w:rsidR="00E45FCD" w:rsidRPr="00773109" w:rsidRDefault="00E45FCD" w:rsidP="00407003"/>
      </w:tc>
      <w:tc>
        <w:tcPr>
          <w:tcW w:w="713" w:type="dxa"/>
        </w:tcPr>
        <w:p w14:paraId="577BB02D" w14:textId="77777777" w:rsidR="00E45FCD" w:rsidRPr="00773109" w:rsidRDefault="00E45FCD" w:rsidP="00407003"/>
      </w:tc>
      <w:tc>
        <w:tcPr>
          <w:tcW w:w="3250" w:type="dxa"/>
        </w:tcPr>
        <w:p w14:paraId="3F229885" w14:textId="77777777" w:rsidR="00E45FCD" w:rsidRPr="00773109" w:rsidRDefault="00E45FCD" w:rsidP="00407003"/>
      </w:tc>
    </w:tr>
    <w:tr w:rsidR="00E45FCD" w:rsidRPr="00773109" w14:paraId="140C430D" w14:textId="77777777" w:rsidTr="006A302A">
      <w:trPr>
        <w:trHeight w:val="11624"/>
      </w:trPr>
      <w:tc>
        <w:tcPr>
          <w:tcW w:w="6527" w:type="dxa"/>
        </w:tcPr>
        <w:p w14:paraId="5A4316BA" w14:textId="77777777" w:rsidR="00E45FCD" w:rsidRPr="00773109" w:rsidRDefault="00E45FCD" w:rsidP="00407003"/>
      </w:tc>
      <w:tc>
        <w:tcPr>
          <w:tcW w:w="713" w:type="dxa"/>
        </w:tcPr>
        <w:p w14:paraId="5ACBB0BD" w14:textId="77777777" w:rsidR="00E45FCD" w:rsidRPr="00773109" w:rsidRDefault="00E45FCD" w:rsidP="00407003"/>
      </w:tc>
      <w:tc>
        <w:tcPr>
          <w:tcW w:w="3250" w:type="dxa"/>
        </w:tcPr>
        <w:p w14:paraId="53483453" w14:textId="77777777" w:rsidR="00E45FCD" w:rsidRPr="00773109" w:rsidRDefault="00E45FCD" w:rsidP="00407003"/>
      </w:tc>
    </w:tr>
  </w:tbl>
  <w:p w14:paraId="3574F69B" w14:textId="77777777" w:rsidR="00E45FCD" w:rsidRPr="00773109" w:rsidRDefault="00E45FCD" w:rsidP="00864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41" w:rightFromText="141" w:vertAnchor="text" w:tblpY="1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:rsidRPr="00773109" w14:paraId="26B9B55C" w14:textId="77777777" w:rsidTr="005D7D24">
      <w:trPr>
        <w:trHeight w:val="1134"/>
      </w:trPr>
      <w:tc>
        <w:tcPr>
          <w:tcW w:w="6492" w:type="dxa"/>
        </w:tcPr>
        <w:p w14:paraId="6E34EC9B" w14:textId="77777777" w:rsidR="00E45FCD" w:rsidRPr="00773109" w:rsidRDefault="00E45FCD" w:rsidP="00407003"/>
      </w:tc>
      <w:tc>
        <w:tcPr>
          <w:tcW w:w="709" w:type="dxa"/>
        </w:tcPr>
        <w:p w14:paraId="7F65EDD1" w14:textId="77777777" w:rsidR="00E45FCD" w:rsidRPr="00773109" w:rsidRDefault="00E45FCD" w:rsidP="00407003"/>
      </w:tc>
      <w:tc>
        <w:tcPr>
          <w:tcW w:w="3232" w:type="dxa"/>
        </w:tcPr>
        <w:p w14:paraId="04616058" w14:textId="77777777" w:rsidR="00E45FCD" w:rsidRPr="00773109" w:rsidRDefault="00E45FCD" w:rsidP="00407003"/>
      </w:tc>
    </w:tr>
    <w:tr w:rsidR="00E45FCD" w:rsidRPr="00773109" w14:paraId="3B6A36B5" w14:textId="77777777" w:rsidTr="005D7D24">
      <w:trPr>
        <w:trHeight w:val="624"/>
      </w:trPr>
      <w:tc>
        <w:tcPr>
          <w:tcW w:w="6492" w:type="dxa"/>
        </w:tcPr>
        <w:p w14:paraId="3D6F5666" w14:textId="77777777" w:rsidR="00E45FCD" w:rsidRPr="00773109" w:rsidRDefault="00E45FCD" w:rsidP="00407003"/>
      </w:tc>
      <w:tc>
        <w:tcPr>
          <w:tcW w:w="709" w:type="dxa"/>
          <w:gridSpan w:val="2"/>
        </w:tcPr>
        <w:p w14:paraId="735267EF" w14:textId="77777777" w:rsidR="00E45FCD" w:rsidRPr="00773109" w:rsidRDefault="00025AE5" w:rsidP="00407003">
          <w:bookmarkStart w:id="3" w:name="tmLogo"/>
          <w:r w:rsidRPr="00773109">
            <w:rPr>
              <w:noProof/>
              <w:lang w:eastAsia="de-DE"/>
            </w:rPr>
            <w:drawing>
              <wp:inline distT="0" distB="0" distL="0" distR="0" wp14:anchorId="34C4E9C1" wp14:editId="0148517B">
                <wp:extent cx="1746751" cy="360000"/>
                <wp:effectExtent l="19050" t="0" r="5849" b="0"/>
                <wp:docPr id="5" name="Grafik 2" descr="Logo-CAIMMO-Group_4c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AIMMO-Group_4c_RGB.jpg"/>
                        <pic:cNvPicPr/>
                      </pic:nvPicPr>
                      <pic:blipFill>
                        <a:blip r:embed="rId1"/>
                        <a:srcRect l="13181" t="32228" r="13431" b="317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75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</w:tr>
    <w:tr w:rsidR="00E45FCD" w:rsidRPr="00773109" w14:paraId="360025F5" w14:textId="77777777" w:rsidTr="002E330C">
      <w:trPr>
        <w:trHeight w:val="624"/>
      </w:trPr>
      <w:tc>
        <w:tcPr>
          <w:tcW w:w="6492" w:type="dxa"/>
        </w:tcPr>
        <w:p w14:paraId="74C19365" w14:textId="77777777" w:rsidR="00E45FCD" w:rsidRPr="00773109" w:rsidRDefault="00E45FCD" w:rsidP="002E330C"/>
      </w:tc>
      <w:tc>
        <w:tcPr>
          <w:tcW w:w="709" w:type="dxa"/>
        </w:tcPr>
        <w:p w14:paraId="41407B22" w14:textId="77777777" w:rsidR="00E45FCD" w:rsidRPr="00773109" w:rsidRDefault="00E45FCD" w:rsidP="00407003"/>
      </w:tc>
      <w:tc>
        <w:tcPr>
          <w:tcW w:w="3232" w:type="dxa"/>
        </w:tcPr>
        <w:p w14:paraId="61C0A17D" w14:textId="77777777" w:rsidR="00E45FCD" w:rsidRPr="00773109" w:rsidRDefault="00E45FCD" w:rsidP="00407003"/>
      </w:tc>
    </w:tr>
    <w:tr w:rsidR="00E45FCD" w:rsidRPr="00773109" w14:paraId="74F83711" w14:textId="77777777" w:rsidTr="005D7D24">
      <w:trPr>
        <w:trHeight w:val="11624"/>
      </w:trPr>
      <w:tc>
        <w:tcPr>
          <w:tcW w:w="6492" w:type="dxa"/>
        </w:tcPr>
        <w:p w14:paraId="3EBCF0E9" w14:textId="77777777" w:rsidR="00E45FCD" w:rsidRPr="00773109" w:rsidRDefault="00E45FCD" w:rsidP="00203F5E">
          <w:pPr>
            <w:pStyle w:val="Brieffuss"/>
          </w:pPr>
        </w:p>
      </w:tc>
      <w:tc>
        <w:tcPr>
          <w:tcW w:w="709" w:type="dxa"/>
        </w:tcPr>
        <w:p w14:paraId="7172EA5E" w14:textId="77777777" w:rsidR="00E45FCD" w:rsidRPr="00773109" w:rsidRDefault="00E45FCD" w:rsidP="00407003"/>
      </w:tc>
      <w:tc>
        <w:tcPr>
          <w:tcW w:w="3232" w:type="dxa"/>
        </w:tcPr>
        <w:p w14:paraId="6095FC2D" w14:textId="77777777" w:rsidR="00E45FCD" w:rsidRPr="00773109" w:rsidRDefault="00E45FCD" w:rsidP="00934959">
          <w:pPr>
            <w:pStyle w:val="Briefkopf"/>
          </w:pPr>
        </w:p>
      </w:tc>
    </w:tr>
  </w:tbl>
  <w:p w14:paraId="71657684" w14:textId="77777777" w:rsidR="00E45FCD" w:rsidRPr="00773109" w:rsidRDefault="00E45FCD" w:rsidP="00D40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BEA8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82A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6F4265"/>
    <w:multiLevelType w:val="hybridMultilevel"/>
    <w:tmpl w:val="111A75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6360"/>
    <w:multiLevelType w:val="hybridMultilevel"/>
    <w:tmpl w:val="82C68850"/>
    <w:lvl w:ilvl="0" w:tplc="F8CC3D2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B4C"/>
    <w:multiLevelType w:val="multilevel"/>
    <w:tmpl w:val="5EDA51A8"/>
    <w:styleLink w:val="CA"/>
    <w:lvl w:ilvl="0">
      <w:start w:val="1"/>
      <w:numFmt w:val="decimal"/>
      <w:pStyle w:val="Eben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Eben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Ebene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bullet"/>
      <w:pStyle w:val="Aufzhlung"/>
      <w:lvlText w:val=""/>
      <w:lvlJc w:val="left"/>
      <w:pPr>
        <w:ind w:left="851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nstrich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strike w:val="0"/>
        <w:dstrike w:val="0"/>
        <w:color w:val="auto"/>
        <w:vertAlign w:val="baseline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37340A"/>
    <w:multiLevelType w:val="hybridMultilevel"/>
    <w:tmpl w:val="A6720C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C6D04"/>
    <w:multiLevelType w:val="hybridMultilevel"/>
    <w:tmpl w:val="E6DE8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957BA"/>
    <w:multiLevelType w:val="hybridMultilevel"/>
    <w:tmpl w:val="8F2E7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F6E65"/>
    <w:multiLevelType w:val="hybridMultilevel"/>
    <w:tmpl w:val="EE34C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935E3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7AA568AA"/>
    <w:multiLevelType w:val="multilevel"/>
    <w:tmpl w:val="2D5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845809">
    <w:abstractNumId w:val="3"/>
  </w:num>
  <w:num w:numId="2" w16cid:durableId="457994828">
    <w:abstractNumId w:val="4"/>
  </w:num>
  <w:num w:numId="3" w16cid:durableId="633872021">
    <w:abstractNumId w:val="4"/>
  </w:num>
  <w:num w:numId="4" w16cid:durableId="452745993">
    <w:abstractNumId w:val="4"/>
  </w:num>
  <w:num w:numId="5" w16cid:durableId="732043573">
    <w:abstractNumId w:val="4"/>
  </w:num>
  <w:num w:numId="6" w16cid:durableId="1560088165">
    <w:abstractNumId w:val="9"/>
  </w:num>
  <w:num w:numId="7" w16cid:durableId="678233855">
    <w:abstractNumId w:val="0"/>
  </w:num>
  <w:num w:numId="8" w16cid:durableId="948044906">
    <w:abstractNumId w:val="8"/>
  </w:num>
  <w:num w:numId="9" w16cid:durableId="1470594037">
    <w:abstractNumId w:val="2"/>
  </w:num>
  <w:num w:numId="10" w16cid:durableId="1790708718">
    <w:abstractNumId w:val="5"/>
  </w:num>
  <w:num w:numId="11" w16cid:durableId="2124643888">
    <w:abstractNumId w:val="7"/>
  </w:num>
  <w:num w:numId="12" w16cid:durableId="13384360">
    <w:abstractNumId w:val="6"/>
  </w:num>
  <w:num w:numId="13" w16cid:durableId="1587568555">
    <w:abstractNumId w:val="1"/>
  </w:num>
  <w:num w:numId="14" w16cid:durableId="431241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pl-PL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E5"/>
    <w:rsid w:val="00002CDD"/>
    <w:rsid w:val="00002E86"/>
    <w:rsid w:val="00003641"/>
    <w:rsid w:val="00004C66"/>
    <w:rsid w:val="00011129"/>
    <w:rsid w:val="000131C5"/>
    <w:rsid w:val="00017C6D"/>
    <w:rsid w:val="000201FB"/>
    <w:rsid w:val="00020B71"/>
    <w:rsid w:val="00025AE5"/>
    <w:rsid w:val="000345D0"/>
    <w:rsid w:val="00034963"/>
    <w:rsid w:val="00035A82"/>
    <w:rsid w:val="00036796"/>
    <w:rsid w:val="00037B11"/>
    <w:rsid w:val="00040389"/>
    <w:rsid w:val="000403C2"/>
    <w:rsid w:val="00041B0F"/>
    <w:rsid w:val="00043407"/>
    <w:rsid w:val="00043CAC"/>
    <w:rsid w:val="000465CE"/>
    <w:rsid w:val="000472F1"/>
    <w:rsid w:val="000515EA"/>
    <w:rsid w:val="00052494"/>
    <w:rsid w:val="00056EA6"/>
    <w:rsid w:val="0006127F"/>
    <w:rsid w:val="00061524"/>
    <w:rsid w:val="000634E1"/>
    <w:rsid w:val="000651C6"/>
    <w:rsid w:val="0006564B"/>
    <w:rsid w:val="00065D7C"/>
    <w:rsid w:val="00066CB7"/>
    <w:rsid w:val="000670F9"/>
    <w:rsid w:val="0007040E"/>
    <w:rsid w:val="00071D93"/>
    <w:rsid w:val="00073618"/>
    <w:rsid w:val="000749D2"/>
    <w:rsid w:val="00080A85"/>
    <w:rsid w:val="000827E4"/>
    <w:rsid w:val="00083547"/>
    <w:rsid w:val="00084FB4"/>
    <w:rsid w:val="00085404"/>
    <w:rsid w:val="0008625D"/>
    <w:rsid w:val="00087365"/>
    <w:rsid w:val="00090D81"/>
    <w:rsid w:val="00091631"/>
    <w:rsid w:val="00091F44"/>
    <w:rsid w:val="00093B32"/>
    <w:rsid w:val="00093EE9"/>
    <w:rsid w:val="000941C6"/>
    <w:rsid w:val="000A2874"/>
    <w:rsid w:val="000A30DB"/>
    <w:rsid w:val="000A3A3C"/>
    <w:rsid w:val="000A7B2F"/>
    <w:rsid w:val="000B40B5"/>
    <w:rsid w:val="000C2DF0"/>
    <w:rsid w:val="000C3377"/>
    <w:rsid w:val="000C4FF0"/>
    <w:rsid w:val="000C6B98"/>
    <w:rsid w:val="000D2E1A"/>
    <w:rsid w:val="000D4064"/>
    <w:rsid w:val="000D62EC"/>
    <w:rsid w:val="000E073E"/>
    <w:rsid w:val="000E19B5"/>
    <w:rsid w:val="000E3AEC"/>
    <w:rsid w:val="000E5795"/>
    <w:rsid w:val="000F1341"/>
    <w:rsid w:val="000F3B9B"/>
    <w:rsid w:val="000F5983"/>
    <w:rsid w:val="000F73E8"/>
    <w:rsid w:val="000F7D41"/>
    <w:rsid w:val="00100142"/>
    <w:rsid w:val="00100E0D"/>
    <w:rsid w:val="001057CB"/>
    <w:rsid w:val="0011249C"/>
    <w:rsid w:val="00114EDA"/>
    <w:rsid w:val="001176F7"/>
    <w:rsid w:val="00117E0B"/>
    <w:rsid w:val="00121B82"/>
    <w:rsid w:val="00123396"/>
    <w:rsid w:val="001334D3"/>
    <w:rsid w:val="00134307"/>
    <w:rsid w:val="00134E90"/>
    <w:rsid w:val="001601D9"/>
    <w:rsid w:val="00160275"/>
    <w:rsid w:val="0016222A"/>
    <w:rsid w:val="0016302A"/>
    <w:rsid w:val="0016768D"/>
    <w:rsid w:val="0017070C"/>
    <w:rsid w:val="00171278"/>
    <w:rsid w:val="00171991"/>
    <w:rsid w:val="00172342"/>
    <w:rsid w:val="0017402E"/>
    <w:rsid w:val="0017406C"/>
    <w:rsid w:val="00175FC9"/>
    <w:rsid w:val="001807A8"/>
    <w:rsid w:val="00182F13"/>
    <w:rsid w:val="0018363C"/>
    <w:rsid w:val="001956AB"/>
    <w:rsid w:val="001956D3"/>
    <w:rsid w:val="001A5704"/>
    <w:rsid w:val="001B6E87"/>
    <w:rsid w:val="001C1502"/>
    <w:rsid w:val="001C43A5"/>
    <w:rsid w:val="001C5B74"/>
    <w:rsid w:val="001D41E9"/>
    <w:rsid w:val="001D44E8"/>
    <w:rsid w:val="001D5C88"/>
    <w:rsid w:val="001D750F"/>
    <w:rsid w:val="001D79D5"/>
    <w:rsid w:val="001F01DA"/>
    <w:rsid w:val="001F18F7"/>
    <w:rsid w:val="00202E04"/>
    <w:rsid w:val="00203F5E"/>
    <w:rsid w:val="002044B9"/>
    <w:rsid w:val="00204B2D"/>
    <w:rsid w:val="00205866"/>
    <w:rsid w:val="0021294C"/>
    <w:rsid w:val="00212C48"/>
    <w:rsid w:val="00214CF5"/>
    <w:rsid w:val="0022003A"/>
    <w:rsid w:val="002230E0"/>
    <w:rsid w:val="0022358D"/>
    <w:rsid w:val="00224103"/>
    <w:rsid w:val="0023249F"/>
    <w:rsid w:val="002326AD"/>
    <w:rsid w:val="00241C1D"/>
    <w:rsid w:val="00242876"/>
    <w:rsid w:val="002433ED"/>
    <w:rsid w:val="00244D14"/>
    <w:rsid w:val="002465FF"/>
    <w:rsid w:val="00253029"/>
    <w:rsid w:val="00254E52"/>
    <w:rsid w:val="0025680A"/>
    <w:rsid w:val="00256ACE"/>
    <w:rsid w:val="00257001"/>
    <w:rsid w:val="00264529"/>
    <w:rsid w:val="002700C9"/>
    <w:rsid w:val="00272EED"/>
    <w:rsid w:val="0027400B"/>
    <w:rsid w:val="00274604"/>
    <w:rsid w:val="00281B9B"/>
    <w:rsid w:val="002820F4"/>
    <w:rsid w:val="0029068F"/>
    <w:rsid w:val="00293A39"/>
    <w:rsid w:val="002A0EAD"/>
    <w:rsid w:val="002A3EEA"/>
    <w:rsid w:val="002A584A"/>
    <w:rsid w:val="002A5CCC"/>
    <w:rsid w:val="002A7816"/>
    <w:rsid w:val="002B28D4"/>
    <w:rsid w:val="002B2AEE"/>
    <w:rsid w:val="002B4D83"/>
    <w:rsid w:val="002B7B9A"/>
    <w:rsid w:val="002B7C42"/>
    <w:rsid w:val="002C0804"/>
    <w:rsid w:val="002C1A00"/>
    <w:rsid w:val="002C1E95"/>
    <w:rsid w:val="002C24D7"/>
    <w:rsid w:val="002C3093"/>
    <w:rsid w:val="002C3AA9"/>
    <w:rsid w:val="002D0113"/>
    <w:rsid w:val="002D2C70"/>
    <w:rsid w:val="002D3431"/>
    <w:rsid w:val="002D5596"/>
    <w:rsid w:val="002D6E26"/>
    <w:rsid w:val="002E0223"/>
    <w:rsid w:val="002E330C"/>
    <w:rsid w:val="002E4D22"/>
    <w:rsid w:val="002F5B93"/>
    <w:rsid w:val="002F5FAC"/>
    <w:rsid w:val="002F7614"/>
    <w:rsid w:val="00311F77"/>
    <w:rsid w:val="00313BDB"/>
    <w:rsid w:val="00314BD0"/>
    <w:rsid w:val="0032012D"/>
    <w:rsid w:val="00325BC9"/>
    <w:rsid w:val="00326CFC"/>
    <w:rsid w:val="0032740A"/>
    <w:rsid w:val="00333202"/>
    <w:rsid w:val="00340D59"/>
    <w:rsid w:val="00346144"/>
    <w:rsid w:val="00347121"/>
    <w:rsid w:val="003542D6"/>
    <w:rsid w:val="00356A80"/>
    <w:rsid w:val="00361516"/>
    <w:rsid w:val="003642B5"/>
    <w:rsid w:val="0036463E"/>
    <w:rsid w:val="003749D8"/>
    <w:rsid w:val="00375278"/>
    <w:rsid w:val="00377689"/>
    <w:rsid w:val="00377920"/>
    <w:rsid w:val="00377FCF"/>
    <w:rsid w:val="003818F5"/>
    <w:rsid w:val="0038283E"/>
    <w:rsid w:val="00384A12"/>
    <w:rsid w:val="0038547B"/>
    <w:rsid w:val="00386190"/>
    <w:rsid w:val="00387AC6"/>
    <w:rsid w:val="003973B2"/>
    <w:rsid w:val="003A009D"/>
    <w:rsid w:val="003A09D4"/>
    <w:rsid w:val="003A2E68"/>
    <w:rsid w:val="003A3B5B"/>
    <w:rsid w:val="003A723D"/>
    <w:rsid w:val="003A788A"/>
    <w:rsid w:val="003B00B6"/>
    <w:rsid w:val="003B2A3D"/>
    <w:rsid w:val="003B4923"/>
    <w:rsid w:val="003C0FDE"/>
    <w:rsid w:val="003D1D11"/>
    <w:rsid w:val="003D38D3"/>
    <w:rsid w:val="003D64A3"/>
    <w:rsid w:val="003D6972"/>
    <w:rsid w:val="003E1A24"/>
    <w:rsid w:val="003E284C"/>
    <w:rsid w:val="003E45D7"/>
    <w:rsid w:val="003E7810"/>
    <w:rsid w:val="003F1153"/>
    <w:rsid w:val="003F519B"/>
    <w:rsid w:val="003F5883"/>
    <w:rsid w:val="003F7483"/>
    <w:rsid w:val="00400852"/>
    <w:rsid w:val="00405153"/>
    <w:rsid w:val="00406BD5"/>
    <w:rsid w:val="00407003"/>
    <w:rsid w:val="00407A5A"/>
    <w:rsid w:val="00411A2C"/>
    <w:rsid w:val="00421C2D"/>
    <w:rsid w:val="00422229"/>
    <w:rsid w:val="00424C19"/>
    <w:rsid w:val="004330F4"/>
    <w:rsid w:val="00433C6D"/>
    <w:rsid w:val="00437F7E"/>
    <w:rsid w:val="004400AD"/>
    <w:rsid w:val="004409BC"/>
    <w:rsid w:val="004418FA"/>
    <w:rsid w:val="004428C9"/>
    <w:rsid w:val="00443D5F"/>
    <w:rsid w:val="00445FB4"/>
    <w:rsid w:val="00446609"/>
    <w:rsid w:val="004467DB"/>
    <w:rsid w:val="00454ADA"/>
    <w:rsid w:val="00465E86"/>
    <w:rsid w:val="00467547"/>
    <w:rsid w:val="004733A8"/>
    <w:rsid w:val="00473646"/>
    <w:rsid w:val="00473DC1"/>
    <w:rsid w:val="0048034D"/>
    <w:rsid w:val="0048461E"/>
    <w:rsid w:val="0048536B"/>
    <w:rsid w:val="00491661"/>
    <w:rsid w:val="00491D98"/>
    <w:rsid w:val="00492F40"/>
    <w:rsid w:val="00495A4A"/>
    <w:rsid w:val="004A0EA7"/>
    <w:rsid w:val="004A117F"/>
    <w:rsid w:val="004A246D"/>
    <w:rsid w:val="004B1A2C"/>
    <w:rsid w:val="004B5CC6"/>
    <w:rsid w:val="004C5D6B"/>
    <w:rsid w:val="004D6D99"/>
    <w:rsid w:val="004D7332"/>
    <w:rsid w:val="004E1547"/>
    <w:rsid w:val="004F420D"/>
    <w:rsid w:val="00500571"/>
    <w:rsid w:val="005038C0"/>
    <w:rsid w:val="005059EA"/>
    <w:rsid w:val="0051212B"/>
    <w:rsid w:val="0051290A"/>
    <w:rsid w:val="005221B0"/>
    <w:rsid w:val="00531AB6"/>
    <w:rsid w:val="00531B7B"/>
    <w:rsid w:val="00532FB3"/>
    <w:rsid w:val="00533C6C"/>
    <w:rsid w:val="005422A6"/>
    <w:rsid w:val="005451B6"/>
    <w:rsid w:val="00551462"/>
    <w:rsid w:val="00551C91"/>
    <w:rsid w:val="00555B1C"/>
    <w:rsid w:val="00557CF0"/>
    <w:rsid w:val="00557F1C"/>
    <w:rsid w:val="005707AA"/>
    <w:rsid w:val="005742F4"/>
    <w:rsid w:val="0057671E"/>
    <w:rsid w:val="00582F37"/>
    <w:rsid w:val="0058340E"/>
    <w:rsid w:val="005837B1"/>
    <w:rsid w:val="00584BFE"/>
    <w:rsid w:val="005872D2"/>
    <w:rsid w:val="0059791E"/>
    <w:rsid w:val="005A1C68"/>
    <w:rsid w:val="005A2839"/>
    <w:rsid w:val="005A2E36"/>
    <w:rsid w:val="005A3AB3"/>
    <w:rsid w:val="005A5F84"/>
    <w:rsid w:val="005B6C2E"/>
    <w:rsid w:val="005B7B82"/>
    <w:rsid w:val="005C3B53"/>
    <w:rsid w:val="005C73D2"/>
    <w:rsid w:val="005C7B03"/>
    <w:rsid w:val="005D3330"/>
    <w:rsid w:val="005D456E"/>
    <w:rsid w:val="005D4F7F"/>
    <w:rsid w:val="005D7D24"/>
    <w:rsid w:val="005E3EC7"/>
    <w:rsid w:val="005E70EB"/>
    <w:rsid w:val="005E7E8E"/>
    <w:rsid w:val="005F142D"/>
    <w:rsid w:val="005F46E3"/>
    <w:rsid w:val="0060191F"/>
    <w:rsid w:val="006036A6"/>
    <w:rsid w:val="0060540D"/>
    <w:rsid w:val="0060643B"/>
    <w:rsid w:val="00606FDA"/>
    <w:rsid w:val="00611CA4"/>
    <w:rsid w:val="00612024"/>
    <w:rsid w:val="006120EE"/>
    <w:rsid w:val="006172AA"/>
    <w:rsid w:val="006206D4"/>
    <w:rsid w:val="006247C3"/>
    <w:rsid w:val="0062482F"/>
    <w:rsid w:val="00625C7F"/>
    <w:rsid w:val="006266F8"/>
    <w:rsid w:val="006344B8"/>
    <w:rsid w:val="00635C3B"/>
    <w:rsid w:val="00641BAC"/>
    <w:rsid w:val="00643DC2"/>
    <w:rsid w:val="006467ED"/>
    <w:rsid w:val="00651D16"/>
    <w:rsid w:val="00652F05"/>
    <w:rsid w:val="0066264F"/>
    <w:rsid w:val="00662A21"/>
    <w:rsid w:val="00666AAB"/>
    <w:rsid w:val="00666BCC"/>
    <w:rsid w:val="00670733"/>
    <w:rsid w:val="00670D03"/>
    <w:rsid w:val="00671239"/>
    <w:rsid w:val="00674D34"/>
    <w:rsid w:val="00675C89"/>
    <w:rsid w:val="006811AA"/>
    <w:rsid w:val="006830C6"/>
    <w:rsid w:val="00684A90"/>
    <w:rsid w:val="006913F1"/>
    <w:rsid w:val="00692049"/>
    <w:rsid w:val="00692DF5"/>
    <w:rsid w:val="006961C3"/>
    <w:rsid w:val="0069687E"/>
    <w:rsid w:val="00697294"/>
    <w:rsid w:val="006A302A"/>
    <w:rsid w:val="006A5F37"/>
    <w:rsid w:val="006A6B06"/>
    <w:rsid w:val="006A6D17"/>
    <w:rsid w:val="006A70C9"/>
    <w:rsid w:val="006A7FEC"/>
    <w:rsid w:val="006B3B08"/>
    <w:rsid w:val="006B3BD9"/>
    <w:rsid w:val="006B4158"/>
    <w:rsid w:val="006C3B1E"/>
    <w:rsid w:val="006C403C"/>
    <w:rsid w:val="006C494C"/>
    <w:rsid w:val="006C6A52"/>
    <w:rsid w:val="006D1B70"/>
    <w:rsid w:val="006D2933"/>
    <w:rsid w:val="006D45E7"/>
    <w:rsid w:val="006E050B"/>
    <w:rsid w:val="006E0EEE"/>
    <w:rsid w:val="006E0F89"/>
    <w:rsid w:val="006E29B0"/>
    <w:rsid w:val="006E316F"/>
    <w:rsid w:val="006E33D7"/>
    <w:rsid w:val="006E35B6"/>
    <w:rsid w:val="006E524E"/>
    <w:rsid w:val="006E52FF"/>
    <w:rsid w:val="006E7C03"/>
    <w:rsid w:val="006E7D1B"/>
    <w:rsid w:val="006F3B7A"/>
    <w:rsid w:val="006F3D01"/>
    <w:rsid w:val="006F411D"/>
    <w:rsid w:val="0071170B"/>
    <w:rsid w:val="0071228F"/>
    <w:rsid w:val="007221F5"/>
    <w:rsid w:val="00723048"/>
    <w:rsid w:val="00723A05"/>
    <w:rsid w:val="007240C9"/>
    <w:rsid w:val="00736A57"/>
    <w:rsid w:val="007473E4"/>
    <w:rsid w:val="007507FB"/>
    <w:rsid w:val="00750B60"/>
    <w:rsid w:val="00755DC4"/>
    <w:rsid w:val="00755EA4"/>
    <w:rsid w:val="0076286C"/>
    <w:rsid w:val="00762B96"/>
    <w:rsid w:val="00765BAA"/>
    <w:rsid w:val="00766B60"/>
    <w:rsid w:val="0076789C"/>
    <w:rsid w:val="00771BC4"/>
    <w:rsid w:val="00773109"/>
    <w:rsid w:val="00774545"/>
    <w:rsid w:val="00774C52"/>
    <w:rsid w:val="00775CE6"/>
    <w:rsid w:val="0078091D"/>
    <w:rsid w:val="0078159A"/>
    <w:rsid w:val="00781D68"/>
    <w:rsid w:val="00784C44"/>
    <w:rsid w:val="00786A11"/>
    <w:rsid w:val="0078758F"/>
    <w:rsid w:val="0079114B"/>
    <w:rsid w:val="00791FAC"/>
    <w:rsid w:val="00797E81"/>
    <w:rsid w:val="007A4867"/>
    <w:rsid w:val="007A4D99"/>
    <w:rsid w:val="007B3ADE"/>
    <w:rsid w:val="007B43DA"/>
    <w:rsid w:val="007B5FF9"/>
    <w:rsid w:val="007C1329"/>
    <w:rsid w:val="007C1B69"/>
    <w:rsid w:val="007C1E1F"/>
    <w:rsid w:val="007D0608"/>
    <w:rsid w:val="007E0172"/>
    <w:rsid w:val="007E06C5"/>
    <w:rsid w:val="007E6F14"/>
    <w:rsid w:val="007E791E"/>
    <w:rsid w:val="007F18CF"/>
    <w:rsid w:val="007F1E75"/>
    <w:rsid w:val="007F5413"/>
    <w:rsid w:val="007F74A9"/>
    <w:rsid w:val="00800703"/>
    <w:rsid w:val="00800E3B"/>
    <w:rsid w:val="0080141C"/>
    <w:rsid w:val="00802288"/>
    <w:rsid w:val="0080430D"/>
    <w:rsid w:val="00804A49"/>
    <w:rsid w:val="008057CB"/>
    <w:rsid w:val="00813541"/>
    <w:rsid w:val="00817B3A"/>
    <w:rsid w:val="008233CF"/>
    <w:rsid w:val="008267CA"/>
    <w:rsid w:val="008337CA"/>
    <w:rsid w:val="00836838"/>
    <w:rsid w:val="0083747B"/>
    <w:rsid w:val="00844D39"/>
    <w:rsid w:val="008464A4"/>
    <w:rsid w:val="00850D98"/>
    <w:rsid w:val="00851A73"/>
    <w:rsid w:val="0085324C"/>
    <w:rsid w:val="00864460"/>
    <w:rsid w:val="00864D58"/>
    <w:rsid w:val="00866A66"/>
    <w:rsid w:val="00870C61"/>
    <w:rsid w:val="008755DA"/>
    <w:rsid w:val="00877541"/>
    <w:rsid w:val="00880D39"/>
    <w:rsid w:val="00882A98"/>
    <w:rsid w:val="00883029"/>
    <w:rsid w:val="008854F0"/>
    <w:rsid w:val="008A0C05"/>
    <w:rsid w:val="008A36AF"/>
    <w:rsid w:val="008A4289"/>
    <w:rsid w:val="008B3283"/>
    <w:rsid w:val="008C1EA6"/>
    <w:rsid w:val="008C6BC8"/>
    <w:rsid w:val="008C71D2"/>
    <w:rsid w:val="008D410E"/>
    <w:rsid w:val="008E2AE2"/>
    <w:rsid w:val="008F3835"/>
    <w:rsid w:val="008F619A"/>
    <w:rsid w:val="008F7B33"/>
    <w:rsid w:val="00900F20"/>
    <w:rsid w:val="00900F43"/>
    <w:rsid w:val="00902DEA"/>
    <w:rsid w:val="0090676A"/>
    <w:rsid w:val="0091564C"/>
    <w:rsid w:val="00917477"/>
    <w:rsid w:val="00917A9B"/>
    <w:rsid w:val="009241F8"/>
    <w:rsid w:val="009251EA"/>
    <w:rsid w:val="00925FDA"/>
    <w:rsid w:val="00931CC8"/>
    <w:rsid w:val="0093322E"/>
    <w:rsid w:val="00934959"/>
    <w:rsid w:val="009405C3"/>
    <w:rsid w:val="009438F1"/>
    <w:rsid w:val="00945A08"/>
    <w:rsid w:val="00952D65"/>
    <w:rsid w:val="00955289"/>
    <w:rsid w:val="0095745B"/>
    <w:rsid w:val="00964E57"/>
    <w:rsid w:val="0097118C"/>
    <w:rsid w:val="00975F6C"/>
    <w:rsid w:val="00977A74"/>
    <w:rsid w:val="00992D5B"/>
    <w:rsid w:val="00997F38"/>
    <w:rsid w:val="009A02F4"/>
    <w:rsid w:val="009A0EEC"/>
    <w:rsid w:val="009A365A"/>
    <w:rsid w:val="009B7319"/>
    <w:rsid w:val="009C135F"/>
    <w:rsid w:val="009C3B70"/>
    <w:rsid w:val="009D3E4F"/>
    <w:rsid w:val="009D42AA"/>
    <w:rsid w:val="009E38FA"/>
    <w:rsid w:val="009E4557"/>
    <w:rsid w:val="009F73B2"/>
    <w:rsid w:val="00A004D4"/>
    <w:rsid w:val="00A01159"/>
    <w:rsid w:val="00A028C3"/>
    <w:rsid w:val="00A03099"/>
    <w:rsid w:val="00A0676A"/>
    <w:rsid w:val="00A07396"/>
    <w:rsid w:val="00A07956"/>
    <w:rsid w:val="00A07DDF"/>
    <w:rsid w:val="00A10DCA"/>
    <w:rsid w:val="00A13000"/>
    <w:rsid w:val="00A13EAB"/>
    <w:rsid w:val="00A17D35"/>
    <w:rsid w:val="00A17F95"/>
    <w:rsid w:val="00A2030C"/>
    <w:rsid w:val="00A251C9"/>
    <w:rsid w:val="00A301B0"/>
    <w:rsid w:val="00A3097D"/>
    <w:rsid w:val="00A338E6"/>
    <w:rsid w:val="00A33D37"/>
    <w:rsid w:val="00A367A6"/>
    <w:rsid w:val="00A36D4C"/>
    <w:rsid w:val="00A4052D"/>
    <w:rsid w:val="00A40871"/>
    <w:rsid w:val="00A44261"/>
    <w:rsid w:val="00A44BBB"/>
    <w:rsid w:val="00A45260"/>
    <w:rsid w:val="00A46634"/>
    <w:rsid w:val="00A53385"/>
    <w:rsid w:val="00A53DB8"/>
    <w:rsid w:val="00A628EE"/>
    <w:rsid w:val="00A63788"/>
    <w:rsid w:val="00A669E5"/>
    <w:rsid w:val="00A74EEC"/>
    <w:rsid w:val="00A75EF9"/>
    <w:rsid w:val="00A80186"/>
    <w:rsid w:val="00A82180"/>
    <w:rsid w:val="00A90006"/>
    <w:rsid w:val="00A92D4F"/>
    <w:rsid w:val="00A93EF2"/>
    <w:rsid w:val="00A9475D"/>
    <w:rsid w:val="00AA45E4"/>
    <w:rsid w:val="00AA53E1"/>
    <w:rsid w:val="00AA61EB"/>
    <w:rsid w:val="00AA6FB5"/>
    <w:rsid w:val="00AB4693"/>
    <w:rsid w:val="00AB662D"/>
    <w:rsid w:val="00AB6FDE"/>
    <w:rsid w:val="00AB7A37"/>
    <w:rsid w:val="00AC3DC9"/>
    <w:rsid w:val="00AC4873"/>
    <w:rsid w:val="00AC5C6B"/>
    <w:rsid w:val="00AC653E"/>
    <w:rsid w:val="00AC7DE5"/>
    <w:rsid w:val="00AD152C"/>
    <w:rsid w:val="00AD1A07"/>
    <w:rsid w:val="00AD2EF9"/>
    <w:rsid w:val="00AD41B7"/>
    <w:rsid w:val="00AD65FD"/>
    <w:rsid w:val="00AF13F3"/>
    <w:rsid w:val="00AF1A72"/>
    <w:rsid w:val="00AF38C5"/>
    <w:rsid w:val="00AF6710"/>
    <w:rsid w:val="00AF707C"/>
    <w:rsid w:val="00B04EE2"/>
    <w:rsid w:val="00B052EB"/>
    <w:rsid w:val="00B07AA7"/>
    <w:rsid w:val="00B222C1"/>
    <w:rsid w:val="00B25A9F"/>
    <w:rsid w:val="00B27F31"/>
    <w:rsid w:val="00B306C2"/>
    <w:rsid w:val="00B33898"/>
    <w:rsid w:val="00B372D2"/>
    <w:rsid w:val="00B3765A"/>
    <w:rsid w:val="00B41080"/>
    <w:rsid w:val="00B423C9"/>
    <w:rsid w:val="00B64547"/>
    <w:rsid w:val="00B66C8E"/>
    <w:rsid w:val="00B679BF"/>
    <w:rsid w:val="00B748DA"/>
    <w:rsid w:val="00B75293"/>
    <w:rsid w:val="00B8066C"/>
    <w:rsid w:val="00B85EBF"/>
    <w:rsid w:val="00B873E7"/>
    <w:rsid w:val="00B9099D"/>
    <w:rsid w:val="00B942E6"/>
    <w:rsid w:val="00B969E4"/>
    <w:rsid w:val="00B96EF5"/>
    <w:rsid w:val="00BA037C"/>
    <w:rsid w:val="00BA200B"/>
    <w:rsid w:val="00BA3786"/>
    <w:rsid w:val="00BA431D"/>
    <w:rsid w:val="00BA4D01"/>
    <w:rsid w:val="00BA7CC4"/>
    <w:rsid w:val="00BB2897"/>
    <w:rsid w:val="00BB5891"/>
    <w:rsid w:val="00BB7160"/>
    <w:rsid w:val="00BB750C"/>
    <w:rsid w:val="00BC129B"/>
    <w:rsid w:val="00BC49B0"/>
    <w:rsid w:val="00BC6C6A"/>
    <w:rsid w:val="00BD6A6F"/>
    <w:rsid w:val="00BE19A0"/>
    <w:rsid w:val="00BE60DC"/>
    <w:rsid w:val="00BE7543"/>
    <w:rsid w:val="00BF3AB1"/>
    <w:rsid w:val="00BF51AE"/>
    <w:rsid w:val="00BF5A26"/>
    <w:rsid w:val="00BF76E5"/>
    <w:rsid w:val="00C01BA3"/>
    <w:rsid w:val="00C02360"/>
    <w:rsid w:val="00C048A2"/>
    <w:rsid w:val="00C106AD"/>
    <w:rsid w:val="00C115C9"/>
    <w:rsid w:val="00C121DB"/>
    <w:rsid w:val="00C13E79"/>
    <w:rsid w:val="00C27EB5"/>
    <w:rsid w:val="00C34A03"/>
    <w:rsid w:val="00C34FD6"/>
    <w:rsid w:val="00C377B9"/>
    <w:rsid w:val="00C40662"/>
    <w:rsid w:val="00C410E6"/>
    <w:rsid w:val="00C4293A"/>
    <w:rsid w:val="00C45404"/>
    <w:rsid w:val="00C455A0"/>
    <w:rsid w:val="00C524B8"/>
    <w:rsid w:val="00C5326C"/>
    <w:rsid w:val="00C544C5"/>
    <w:rsid w:val="00C553F8"/>
    <w:rsid w:val="00C60AB0"/>
    <w:rsid w:val="00C6664F"/>
    <w:rsid w:val="00C66D9E"/>
    <w:rsid w:val="00C71EF2"/>
    <w:rsid w:val="00C72153"/>
    <w:rsid w:val="00C73369"/>
    <w:rsid w:val="00C74DA5"/>
    <w:rsid w:val="00C75D34"/>
    <w:rsid w:val="00C77CA7"/>
    <w:rsid w:val="00C83188"/>
    <w:rsid w:val="00C869ED"/>
    <w:rsid w:val="00C87409"/>
    <w:rsid w:val="00C87ABE"/>
    <w:rsid w:val="00C91781"/>
    <w:rsid w:val="00C92AF6"/>
    <w:rsid w:val="00C94C2A"/>
    <w:rsid w:val="00C94D99"/>
    <w:rsid w:val="00CA0693"/>
    <w:rsid w:val="00CA22BC"/>
    <w:rsid w:val="00CA4F3E"/>
    <w:rsid w:val="00CA7C6D"/>
    <w:rsid w:val="00CB36AC"/>
    <w:rsid w:val="00CB54BA"/>
    <w:rsid w:val="00CB5873"/>
    <w:rsid w:val="00CB5DD5"/>
    <w:rsid w:val="00CC36BF"/>
    <w:rsid w:val="00CC4B66"/>
    <w:rsid w:val="00CC5282"/>
    <w:rsid w:val="00CC62AB"/>
    <w:rsid w:val="00CC6349"/>
    <w:rsid w:val="00CD0B09"/>
    <w:rsid w:val="00CD2A28"/>
    <w:rsid w:val="00CD49F9"/>
    <w:rsid w:val="00CD66E5"/>
    <w:rsid w:val="00CE4F42"/>
    <w:rsid w:val="00CE63DE"/>
    <w:rsid w:val="00CE7235"/>
    <w:rsid w:val="00CF3187"/>
    <w:rsid w:val="00CF597B"/>
    <w:rsid w:val="00D003B2"/>
    <w:rsid w:val="00D01016"/>
    <w:rsid w:val="00D03046"/>
    <w:rsid w:val="00D06419"/>
    <w:rsid w:val="00D07990"/>
    <w:rsid w:val="00D11CA2"/>
    <w:rsid w:val="00D17ADE"/>
    <w:rsid w:val="00D20B12"/>
    <w:rsid w:val="00D229D9"/>
    <w:rsid w:val="00D22BE4"/>
    <w:rsid w:val="00D27D64"/>
    <w:rsid w:val="00D31E4B"/>
    <w:rsid w:val="00D32189"/>
    <w:rsid w:val="00D40399"/>
    <w:rsid w:val="00D40E65"/>
    <w:rsid w:val="00D41352"/>
    <w:rsid w:val="00D45B20"/>
    <w:rsid w:val="00D4680D"/>
    <w:rsid w:val="00D50559"/>
    <w:rsid w:val="00D54833"/>
    <w:rsid w:val="00D6153B"/>
    <w:rsid w:val="00D65A57"/>
    <w:rsid w:val="00D673E0"/>
    <w:rsid w:val="00D72A61"/>
    <w:rsid w:val="00D7302C"/>
    <w:rsid w:val="00D759E9"/>
    <w:rsid w:val="00D76FE5"/>
    <w:rsid w:val="00D776A2"/>
    <w:rsid w:val="00D86A95"/>
    <w:rsid w:val="00D8766C"/>
    <w:rsid w:val="00D90803"/>
    <w:rsid w:val="00D9170D"/>
    <w:rsid w:val="00D93EEE"/>
    <w:rsid w:val="00D955CD"/>
    <w:rsid w:val="00D9634B"/>
    <w:rsid w:val="00D964BF"/>
    <w:rsid w:val="00DA018C"/>
    <w:rsid w:val="00DA4A46"/>
    <w:rsid w:val="00DA4DD4"/>
    <w:rsid w:val="00DA6FFC"/>
    <w:rsid w:val="00DB5D29"/>
    <w:rsid w:val="00DB76DE"/>
    <w:rsid w:val="00DC129E"/>
    <w:rsid w:val="00DC2882"/>
    <w:rsid w:val="00DC4DF3"/>
    <w:rsid w:val="00DD2B2B"/>
    <w:rsid w:val="00DD2BD4"/>
    <w:rsid w:val="00DD3A22"/>
    <w:rsid w:val="00DD47E8"/>
    <w:rsid w:val="00DD4891"/>
    <w:rsid w:val="00DD67FD"/>
    <w:rsid w:val="00DD7C5E"/>
    <w:rsid w:val="00DE01F2"/>
    <w:rsid w:val="00DE74BD"/>
    <w:rsid w:val="00DF0ED3"/>
    <w:rsid w:val="00DF6CBB"/>
    <w:rsid w:val="00E044AF"/>
    <w:rsid w:val="00E05248"/>
    <w:rsid w:val="00E05A31"/>
    <w:rsid w:val="00E065C1"/>
    <w:rsid w:val="00E15919"/>
    <w:rsid w:val="00E15EE0"/>
    <w:rsid w:val="00E25B8D"/>
    <w:rsid w:val="00E25D93"/>
    <w:rsid w:val="00E26085"/>
    <w:rsid w:val="00E30F76"/>
    <w:rsid w:val="00E33303"/>
    <w:rsid w:val="00E41A84"/>
    <w:rsid w:val="00E45FCD"/>
    <w:rsid w:val="00E509C8"/>
    <w:rsid w:val="00E52202"/>
    <w:rsid w:val="00E55E33"/>
    <w:rsid w:val="00E571E3"/>
    <w:rsid w:val="00E60F07"/>
    <w:rsid w:val="00E61B06"/>
    <w:rsid w:val="00E73917"/>
    <w:rsid w:val="00E74E82"/>
    <w:rsid w:val="00E81419"/>
    <w:rsid w:val="00E83094"/>
    <w:rsid w:val="00E84419"/>
    <w:rsid w:val="00E87D06"/>
    <w:rsid w:val="00E904FB"/>
    <w:rsid w:val="00E94014"/>
    <w:rsid w:val="00E9494F"/>
    <w:rsid w:val="00E971C4"/>
    <w:rsid w:val="00EA1E9A"/>
    <w:rsid w:val="00EA31E0"/>
    <w:rsid w:val="00EB2516"/>
    <w:rsid w:val="00EB2A5A"/>
    <w:rsid w:val="00EB4DD4"/>
    <w:rsid w:val="00EB646A"/>
    <w:rsid w:val="00EB6EF9"/>
    <w:rsid w:val="00EC1031"/>
    <w:rsid w:val="00EC1201"/>
    <w:rsid w:val="00EC6D0B"/>
    <w:rsid w:val="00ED0D16"/>
    <w:rsid w:val="00ED199C"/>
    <w:rsid w:val="00ED2AD8"/>
    <w:rsid w:val="00EE0693"/>
    <w:rsid w:val="00EE0CB1"/>
    <w:rsid w:val="00EE35FC"/>
    <w:rsid w:val="00EE65C0"/>
    <w:rsid w:val="00EE7937"/>
    <w:rsid w:val="00EF0385"/>
    <w:rsid w:val="00EF6FDA"/>
    <w:rsid w:val="00EF7EFE"/>
    <w:rsid w:val="00F01328"/>
    <w:rsid w:val="00F04D1B"/>
    <w:rsid w:val="00F106E8"/>
    <w:rsid w:val="00F12F44"/>
    <w:rsid w:val="00F13AEE"/>
    <w:rsid w:val="00F15520"/>
    <w:rsid w:val="00F16C75"/>
    <w:rsid w:val="00F178E3"/>
    <w:rsid w:val="00F17DB1"/>
    <w:rsid w:val="00F2208C"/>
    <w:rsid w:val="00F23B7C"/>
    <w:rsid w:val="00F30B14"/>
    <w:rsid w:val="00F357C0"/>
    <w:rsid w:val="00F419AD"/>
    <w:rsid w:val="00F41B0D"/>
    <w:rsid w:val="00F44DEB"/>
    <w:rsid w:val="00F505AB"/>
    <w:rsid w:val="00F54814"/>
    <w:rsid w:val="00F6099C"/>
    <w:rsid w:val="00F66FB7"/>
    <w:rsid w:val="00F67B8E"/>
    <w:rsid w:val="00F71A14"/>
    <w:rsid w:val="00F73BEA"/>
    <w:rsid w:val="00F75690"/>
    <w:rsid w:val="00F80267"/>
    <w:rsid w:val="00F80B82"/>
    <w:rsid w:val="00F8114E"/>
    <w:rsid w:val="00F818CE"/>
    <w:rsid w:val="00F84D5E"/>
    <w:rsid w:val="00F85A38"/>
    <w:rsid w:val="00F8730C"/>
    <w:rsid w:val="00F90D08"/>
    <w:rsid w:val="00F91991"/>
    <w:rsid w:val="00F93EE7"/>
    <w:rsid w:val="00FA1B39"/>
    <w:rsid w:val="00FA32E7"/>
    <w:rsid w:val="00FA461F"/>
    <w:rsid w:val="00FA5349"/>
    <w:rsid w:val="00FA6855"/>
    <w:rsid w:val="00FA748F"/>
    <w:rsid w:val="00FB157C"/>
    <w:rsid w:val="00FB40D3"/>
    <w:rsid w:val="00FB504B"/>
    <w:rsid w:val="00FC09F3"/>
    <w:rsid w:val="00FC1475"/>
    <w:rsid w:val="00FD0CBB"/>
    <w:rsid w:val="00FD0D36"/>
    <w:rsid w:val="00FE50B3"/>
    <w:rsid w:val="00FE6148"/>
    <w:rsid w:val="00FF4349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2E07A0"/>
  <w15:docId w15:val="{F70AAB30-1421-45ED-A581-DA2DC0D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349"/>
    <w:pPr>
      <w:spacing w:after="0" w:line="240" w:lineRule="atLeast"/>
    </w:pPr>
    <w:rPr>
      <w:rFonts w:ascii="Times New Roman" w:hAnsi="Times New Roman"/>
      <w:lang w:val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E7E8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34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rsid w:val="00612024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349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220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A">
    <w:name w:val="CA"/>
    <w:rsid w:val="008854F0"/>
    <w:pPr>
      <w:numPr>
        <w:numId w:val="2"/>
      </w:numPr>
    </w:pPr>
  </w:style>
  <w:style w:type="paragraph" w:customStyle="1" w:styleId="Ebene1">
    <w:name w:val="Ebene1"/>
    <w:basedOn w:val="Normal"/>
    <w:uiPriority w:val="99"/>
    <w:qFormat/>
    <w:rsid w:val="008854F0"/>
    <w:pPr>
      <w:numPr>
        <w:numId w:val="2"/>
      </w:numPr>
    </w:pPr>
  </w:style>
  <w:style w:type="paragraph" w:customStyle="1" w:styleId="Ebene2">
    <w:name w:val="Ebene2"/>
    <w:basedOn w:val="Ebene1"/>
    <w:uiPriority w:val="99"/>
    <w:qFormat/>
    <w:rsid w:val="009E4557"/>
    <w:pPr>
      <w:numPr>
        <w:ilvl w:val="1"/>
      </w:numPr>
    </w:pPr>
  </w:style>
  <w:style w:type="paragraph" w:customStyle="1" w:styleId="Ebene3">
    <w:name w:val="Ebene3"/>
    <w:basedOn w:val="Ebene2"/>
    <w:uiPriority w:val="99"/>
    <w:qFormat/>
    <w:rsid w:val="009E4557"/>
    <w:pPr>
      <w:numPr>
        <w:ilvl w:val="2"/>
      </w:numPr>
    </w:pPr>
  </w:style>
  <w:style w:type="paragraph" w:customStyle="1" w:styleId="Briefkopf">
    <w:name w:val="Briefkopf"/>
    <w:basedOn w:val="Normal"/>
    <w:semiHidden/>
    <w:rsid w:val="00CA0693"/>
    <w:pPr>
      <w:tabs>
        <w:tab w:val="left" w:pos="170"/>
      </w:tabs>
      <w:spacing w:line="180" w:lineRule="atLeast"/>
    </w:pPr>
    <w:rPr>
      <w:sz w:val="16"/>
    </w:rPr>
  </w:style>
  <w:style w:type="paragraph" w:customStyle="1" w:styleId="Brieffuss">
    <w:name w:val="Brieffuss"/>
    <w:basedOn w:val="Normal"/>
    <w:rsid w:val="00F04D1B"/>
    <w:pPr>
      <w:spacing w:line="160" w:lineRule="atLeast"/>
    </w:pPr>
    <w:rPr>
      <w:sz w:val="13"/>
    </w:rPr>
  </w:style>
  <w:style w:type="paragraph" w:customStyle="1" w:styleId="Betreff">
    <w:name w:val="Betreff"/>
    <w:basedOn w:val="Normal"/>
    <w:rsid w:val="002D5596"/>
    <w:rPr>
      <w:b/>
    </w:rPr>
  </w:style>
  <w:style w:type="paragraph" w:customStyle="1" w:styleId="Trick">
    <w:name w:val="Trick"/>
    <w:basedOn w:val="Normal"/>
    <w:semiHidden/>
    <w:rsid w:val="00844D39"/>
    <w:pPr>
      <w:spacing w:line="240" w:lineRule="auto"/>
    </w:pPr>
    <w:rPr>
      <w:color w:val="FFFFFF" w:themeColor="background1"/>
      <w:sz w:val="2"/>
    </w:rPr>
  </w:style>
  <w:style w:type="character" w:styleId="PlaceholderText">
    <w:name w:val="Placeholder Text"/>
    <w:basedOn w:val="DefaultParagraphFont"/>
    <w:uiPriority w:val="99"/>
    <w:semiHidden/>
    <w:rsid w:val="000A30DB"/>
    <w:rPr>
      <w:color w:val="808080"/>
    </w:rPr>
  </w:style>
  <w:style w:type="paragraph" w:customStyle="1" w:styleId="Fenster">
    <w:name w:val="Fenster"/>
    <w:basedOn w:val="Normal"/>
    <w:semiHidden/>
    <w:rsid w:val="00E15EE0"/>
    <w:pPr>
      <w:spacing w:before="284" w:line="160" w:lineRule="atLeast"/>
    </w:pPr>
    <w:rPr>
      <w:sz w:val="13"/>
    </w:rPr>
  </w:style>
  <w:style w:type="paragraph" w:styleId="Date">
    <w:name w:val="Date"/>
    <w:basedOn w:val="Normal"/>
    <w:next w:val="Normal"/>
    <w:link w:val="DateChar"/>
    <w:uiPriority w:val="99"/>
    <w:rsid w:val="00B222C1"/>
    <w:pPr>
      <w:spacing w:before="120"/>
    </w:pPr>
  </w:style>
  <w:style w:type="character" w:customStyle="1" w:styleId="DateChar">
    <w:name w:val="Date Char"/>
    <w:basedOn w:val="DefaultParagraphFont"/>
    <w:link w:val="Date"/>
    <w:uiPriority w:val="99"/>
    <w:rsid w:val="00B222C1"/>
    <w:rPr>
      <w:rFonts w:ascii="Times New Roman" w:hAnsi="Times New Roman"/>
    </w:rPr>
  </w:style>
  <w:style w:type="paragraph" w:customStyle="1" w:styleId="Anstrich">
    <w:name w:val="Anstrich"/>
    <w:basedOn w:val="Normal"/>
    <w:uiPriority w:val="99"/>
    <w:rsid w:val="008854F0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EA"/>
    <w:rPr>
      <w:rFonts w:ascii="Tahoma" w:hAnsi="Tahoma" w:cs="Tahoma"/>
      <w:sz w:val="16"/>
      <w:szCs w:val="16"/>
    </w:rPr>
  </w:style>
  <w:style w:type="paragraph" w:customStyle="1" w:styleId="Kommunikationszeile">
    <w:name w:val="Kommunikationszeile"/>
    <w:basedOn w:val="Header"/>
    <w:semiHidden/>
    <w:qFormat/>
    <w:rsid w:val="00D673E0"/>
    <w:pPr>
      <w:tabs>
        <w:tab w:val="left" w:pos="567"/>
      </w:tabs>
      <w:spacing w:line="170" w:lineRule="atLeast"/>
    </w:pPr>
    <w:rPr>
      <w:rFonts w:ascii="Arial" w:hAnsi="Arial"/>
      <w:sz w:val="14"/>
    </w:rPr>
  </w:style>
  <w:style w:type="paragraph" w:customStyle="1" w:styleId="FirmaFenster">
    <w:name w:val="Firma_Fenster"/>
    <w:basedOn w:val="Header"/>
    <w:semiHidden/>
    <w:qFormat/>
    <w:rsid w:val="00D673E0"/>
    <w:rPr>
      <w:rFonts w:ascii="Arial" w:hAnsi="Arial"/>
      <w:sz w:val="16"/>
    </w:rPr>
  </w:style>
  <w:style w:type="paragraph" w:customStyle="1" w:styleId="LogoVivicoAG1">
    <w:name w:val="Logo_Vivico_AG1"/>
    <w:semiHidden/>
    <w:rsid w:val="006A302A"/>
    <w:pPr>
      <w:spacing w:after="0" w:line="240" w:lineRule="atLeast"/>
    </w:pPr>
    <w:rPr>
      <w:rFonts w:ascii="Times New Roman" w:hAnsi="Times New Roman"/>
    </w:rPr>
  </w:style>
  <w:style w:type="paragraph" w:customStyle="1" w:styleId="FirmaVivicoAGFenster">
    <w:name w:val="Firma_Vivico_AG_Fenster"/>
    <w:rsid w:val="00274604"/>
    <w:pPr>
      <w:spacing w:before="284" w:after="0" w:line="160" w:lineRule="atLeast"/>
    </w:pPr>
    <w:rPr>
      <w:rFonts w:ascii="Times New Roman" w:hAnsi="Times New Roman"/>
      <w:sz w:val="13"/>
    </w:rPr>
  </w:style>
  <w:style w:type="paragraph" w:customStyle="1" w:styleId="Pressemitteilung">
    <w:name w:val="Pressemitteilung"/>
    <w:basedOn w:val="Normal"/>
    <w:rsid w:val="002E330C"/>
    <w:rPr>
      <w:caps/>
      <w:spacing w:val="80"/>
      <w:sz w:val="16"/>
    </w:rPr>
  </w:style>
  <w:style w:type="paragraph" w:customStyle="1" w:styleId="Aufzhlung">
    <w:name w:val="Aufzählung"/>
    <w:basedOn w:val="Normal"/>
    <w:uiPriority w:val="99"/>
    <w:rsid w:val="008854F0"/>
    <w:pPr>
      <w:numPr>
        <w:ilvl w:val="3"/>
        <w:numId w:val="2"/>
      </w:numPr>
      <w:spacing w:before="480" w:after="480"/>
      <w:contextualSpacing/>
    </w:pPr>
    <w:rPr>
      <w:b/>
    </w:rPr>
  </w:style>
  <w:style w:type="paragraph" w:customStyle="1" w:styleId="Titelzeile">
    <w:name w:val="Titelzeile"/>
    <w:basedOn w:val="Normal"/>
    <w:next w:val="Normal"/>
    <w:semiHidden/>
    <w:rsid w:val="002D0113"/>
    <w:rPr>
      <w:b/>
    </w:rPr>
  </w:style>
  <w:style w:type="paragraph" w:customStyle="1" w:styleId="berschrift">
    <w:name w:val="Überschrift"/>
    <w:basedOn w:val="Normal"/>
    <w:next w:val="Normal"/>
    <w:rsid w:val="002D0113"/>
    <w:rPr>
      <w:b/>
      <w:caps/>
      <w:sz w:val="28"/>
    </w:rPr>
  </w:style>
  <w:style w:type="paragraph" w:customStyle="1" w:styleId="Formularname">
    <w:name w:val="Formularname"/>
    <w:basedOn w:val="Normal"/>
    <w:rsid w:val="00A40871"/>
    <w:rPr>
      <w:b/>
      <w:caps/>
    </w:rPr>
  </w:style>
  <w:style w:type="character" w:styleId="Hyperlink">
    <w:name w:val="Hyperlink"/>
    <w:basedOn w:val="DefaultParagraphFont"/>
    <w:uiPriority w:val="99"/>
    <w:unhideWhenUsed/>
    <w:rsid w:val="00CC4B6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7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F7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7E"/>
    <w:rPr>
      <w:rFonts w:ascii="Times New Roman" w:hAnsi="Times New Roman"/>
      <w:b/>
      <w:bCs/>
      <w:sz w:val="20"/>
      <w:szCs w:val="20"/>
    </w:rPr>
  </w:style>
  <w:style w:type="paragraph" w:customStyle="1" w:styleId="bodytext">
    <w:name w:val="bodytext"/>
    <w:basedOn w:val="Normal"/>
    <w:rsid w:val="00B645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EE35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AT" w:eastAsia="de-AT"/>
    </w:rPr>
  </w:style>
  <w:style w:type="paragraph" w:styleId="BodyText0">
    <w:name w:val="Body Text"/>
    <w:basedOn w:val="Normal"/>
    <w:link w:val="BodyTextChar"/>
    <w:rsid w:val="00B04EE2"/>
    <w:pPr>
      <w:autoSpaceDE w:val="0"/>
      <w:autoSpaceDN w:val="0"/>
      <w:spacing w:after="200" w:line="288" w:lineRule="auto"/>
      <w:ind w:left="624"/>
      <w:jc w:val="both"/>
    </w:pPr>
    <w:rPr>
      <w:rFonts w:ascii="CG Times" w:eastAsia="Times New Roman" w:hAnsi="CG Times" w:cs="CG Times"/>
      <w:lang w:val="en-GB" w:eastAsia="de-DE"/>
    </w:rPr>
  </w:style>
  <w:style w:type="character" w:customStyle="1" w:styleId="BodyTextChar">
    <w:name w:val="Body Text Char"/>
    <w:basedOn w:val="DefaultParagraphFont"/>
    <w:link w:val="BodyText0"/>
    <w:rsid w:val="00B04EE2"/>
    <w:rPr>
      <w:rFonts w:ascii="CG Times" w:eastAsia="Times New Roman" w:hAnsi="CG Times" w:cs="CG Times"/>
      <w:lang w:val="en-GB" w:eastAsia="de-DE"/>
    </w:rPr>
  </w:style>
  <w:style w:type="paragraph" w:styleId="ListParagraph">
    <w:name w:val="List Paragraph"/>
    <w:basedOn w:val="Normal"/>
    <w:uiPriority w:val="34"/>
    <w:qFormat/>
    <w:rsid w:val="005B6C2E"/>
    <w:pPr>
      <w:spacing w:after="240" w:line="240" w:lineRule="exact"/>
      <w:ind w:left="720" w:firstLine="113"/>
      <w:contextualSpacing/>
    </w:pPr>
    <w:rPr>
      <w:rFonts w:ascii="Melior LT Pro" w:hAnsi="Melior LT Pro" w:cs="Times New Roman"/>
      <w:sz w:val="17"/>
      <w:szCs w:val="17"/>
      <w:lang w:val="de-AT" w:eastAsia="zh-CN"/>
    </w:rPr>
  </w:style>
  <w:style w:type="paragraph" w:customStyle="1" w:styleId="StandardLagebericht">
    <w:name w:val="Standard_Lagebericht"/>
    <w:basedOn w:val="Normal"/>
    <w:uiPriority w:val="99"/>
    <w:rsid w:val="005B6C2E"/>
    <w:pPr>
      <w:spacing w:after="240" w:line="240" w:lineRule="exact"/>
      <w:ind w:firstLine="113"/>
    </w:pPr>
    <w:rPr>
      <w:rFonts w:ascii="Melior LT Pro" w:hAnsi="Melior LT Pro" w:cs="Times New Roman"/>
      <w:sz w:val="17"/>
      <w:szCs w:val="17"/>
      <w:lang w:val="de-AT" w:eastAsia="zh-CN"/>
    </w:rPr>
  </w:style>
  <w:style w:type="paragraph" w:customStyle="1" w:styleId="Default">
    <w:name w:val="Default"/>
    <w:rsid w:val="00900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AT"/>
    </w:rPr>
  </w:style>
  <w:style w:type="paragraph" w:styleId="Revision">
    <w:name w:val="Revision"/>
    <w:hidden/>
    <w:uiPriority w:val="99"/>
    <w:semiHidden/>
    <w:rsid w:val="00443D5F"/>
    <w:pPr>
      <w:spacing w:after="0" w:line="240" w:lineRule="auto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32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kow\AppData\Roaming\Microsoft\Templates\Vorlagen\Schriftverkehr\Pressemitteilu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AE99A4355240998331ECD2B67E7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1D214-FBFB-4276-9DAB-643FE0D1AC49}"/>
      </w:docPartPr>
      <w:docPartBody>
        <w:p w:rsidR="004F5D12" w:rsidRDefault="004F5D12">
          <w:pPr>
            <w:pStyle w:val="52AE99A4355240998331ECD2B67E7377"/>
          </w:pPr>
          <w:r w:rsidRPr="003E55AF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Melior LT Pro">
    <w:altName w:val="Cambria"/>
    <w:panose1 w:val="020B0604020202020204"/>
    <w:charset w:val="00"/>
    <w:family w:val="roma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D12"/>
    <w:rsid w:val="00081636"/>
    <w:rsid w:val="00085404"/>
    <w:rsid w:val="00100142"/>
    <w:rsid w:val="00172342"/>
    <w:rsid w:val="002433ED"/>
    <w:rsid w:val="002D77CE"/>
    <w:rsid w:val="00315AD4"/>
    <w:rsid w:val="0038537F"/>
    <w:rsid w:val="003855B3"/>
    <w:rsid w:val="00396A70"/>
    <w:rsid w:val="003B2A3D"/>
    <w:rsid w:val="003F0F34"/>
    <w:rsid w:val="003F3E7C"/>
    <w:rsid w:val="00415AF0"/>
    <w:rsid w:val="004A0EA7"/>
    <w:rsid w:val="004C3C08"/>
    <w:rsid w:val="004F5D12"/>
    <w:rsid w:val="00551462"/>
    <w:rsid w:val="00557CF0"/>
    <w:rsid w:val="005634C9"/>
    <w:rsid w:val="00573D4F"/>
    <w:rsid w:val="00590751"/>
    <w:rsid w:val="005B7B82"/>
    <w:rsid w:val="005D3257"/>
    <w:rsid w:val="006D5717"/>
    <w:rsid w:val="0076286C"/>
    <w:rsid w:val="00777736"/>
    <w:rsid w:val="007B2438"/>
    <w:rsid w:val="00814792"/>
    <w:rsid w:val="008337CA"/>
    <w:rsid w:val="008C1EA6"/>
    <w:rsid w:val="008D2410"/>
    <w:rsid w:val="00932273"/>
    <w:rsid w:val="00973678"/>
    <w:rsid w:val="0099133B"/>
    <w:rsid w:val="00A669E5"/>
    <w:rsid w:val="00A739C9"/>
    <w:rsid w:val="00A90006"/>
    <w:rsid w:val="00AD6082"/>
    <w:rsid w:val="00B33898"/>
    <w:rsid w:val="00BC7917"/>
    <w:rsid w:val="00C345D8"/>
    <w:rsid w:val="00C410E6"/>
    <w:rsid w:val="00C71F6B"/>
    <w:rsid w:val="00C955A2"/>
    <w:rsid w:val="00CD2A06"/>
    <w:rsid w:val="00CD49F9"/>
    <w:rsid w:val="00DD7F02"/>
    <w:rsid w:val="00E36198"/>
    <w:rsid w:val="00E60F07"/>
    <w:rsid w:val="00EB7E7D"/>
    <w:rsid w:val="00EE65C0"/>
    <w:rsid w:val="00EF7C91"/>
    <w:rsid w:val="00F75690"/>
    <w:rsid w:val="00FC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5D8"/>
    <w:rPr>
      <w:color w:val="808080"/>
    </w:rPr>
  </w:style>
  <w:style w:type="paragraph" w:customStyle="1" w:styleId="52AE99A4355240998331ECD2B67E7377">
    <w:name w:val="52AE99A4355240998331ECD2B67E7377"/>
    <w:rsid w:val="00C34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F23B-CD0B-49C0-849A-6B0DA89C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C:\Users\Diekow\AppData\Roaming\Microsoft\Templates\Vorlagen\Schriftverkehr\Pressemitteilung.dotm</Template>
  <TotalTime>55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Eichhorn-Training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Steinböck, Susanne</dc:creator>
  <cp:keywords>, docId:1686C8D819EAC10C8B0C4809AC3E9F28</cp:keywords>
  <dc:description/>
  <cp:lastModifiedBy>magdalena ossowska</cp:lastModifiedBy>
  <cp:revision>10</cp:revision>
  <cp:lastPrinted>2020-07-16T10:17:00Z</cp:lastPrinted>
  <dcterms:created xsi:type="dcterms:W3CDTF">2026-04-27T14:01:00Z</dcterms:created>
  <dcterms:modified xsi:type="dcterms:W3CDTF">2026-05-04T12:26:00Z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tion">
    <vt:lpwstr>Zentrale</vt:lpwstr>
  </property>
</Properties>
</file>