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2031" w14:textId="77777777" w:rsidR="006B2FDB" w:rsidRDefault="006B2FDB"/>
    <w:p w14:paraId="20428AA8" w14:textId="77777777" w:rsidR="00E909D0" w:rsidRDefault="00E909D0"/>
    <w:p w14:paraId="02A496FF" w14:textId="77777777" w:rsidR="00E909D0" w:rsidRDefault="00E909D0"/>
    <w:p w14:paraId="1FDC5D26" w14:textId="77777777" w:rsidR="00E909D0" w:rsidRDefault="00E909D0"/>
    <w:p w14:paraId="196EB799" w14:textId="7F8286BB" w:rsidR="00E909D0" w:rsidRDefault="00F8295C" w:rsidP="00E909D0">
      <w:pPr>
        <w:spacing w:line="276" w:lineRule="auto"/>
        <w:jc w:val="both"/>
        <w:rPr>
          <w:rFonts w:asciiTheme="majorHAnsi" w:hAnsiTheme="majorHAnsi" w:cs="Arial"/>
          <w:b/>
          <w:color w:val="E97132" w:themeColor="accent2"/>
          <w:sz w:val="28"/>
          <w:szCs w:val="28"/>
        </w:rPr>
      </w:pPr>
      <w:r w:rsidRPr="00F8295C">
        <w:rPr>
          <w:rFonts w:asciiTheme="majorHAnsi" w:hAnsiTheme="majorHAnsi" w:cs="Arial"/>
          <w:b/>
          <w:color w:val="E97132" w:themeColor="accent2"/>
          <w:sz w:val="28"/>
          <w:szCs w:val="28"/>
        </w:rPr>
        <w:t>Jak dzieci widzą swoje mamy? M1 zamienia galerię handlową w wyjątkową wystawę i przestrzeń młodej twórczości</w:t>
      </w:r>
    </w:p>
    <w:p w14:paraId="3E3C8A04" w14:textId="77777777" w:rsidR="00F8295C" w:rsidRPr="00F8295C" w:rsidRDefault="00F8295C" w:rsidP="00F8295C">
      <w:pPr>
        <w:spacing w:before="240" w:after="240"/>
        <w:rPr>
          <w:b/>
          <w:bCs/>
        </w:rPr>
      </w:pPr>
      <w:r w:rsidRPr="00F8295C">
        <w:rPr>
          <w:b/>
          <w:bCs/>
        </w:rPr>
        <w:t>Mama to pierwsze słowo, najbezpieczniejsze ramiona i najpiękniejszy uśmiech, jaki znamy. Z okazji zbliżających się Dnia Matki i Dnia Dziecka, centrum handlowe M1 przygotowało wyjątkową inicjatywę, która bije w rytmie rodzinnych emocji.</w:t>
      </w:r>
    </w:p>
    <w:p w14:paraId="3387A268" w14:textId="77777777" w:rsidR="00F8295C" w:rsidRPr="004C63C8" w:rsidRDefault="00F8295C" w:rsidP="00F8295C">
      <w:pPr>
        <w:spacing w:before="240" w:after="240"/>
      </w:pPr>
      <w:r>
        <w:t xml:space="preserve">Do </w:t>
      </w:r>
      <w:r w:rsidRPr="004C63C8">
        <w:t>udziału w konkursie plastycznym „A taka jest Moja Mama…” zaproszone są wszystkie dzieci. To wydarzenie, w którym nagrodą jest coś więcej niż upominek – przede wszystkim duma i wzruszenie w oczach najbliższej osoby (choć atrakcyjne nagrody rzeczowe również czekają).</w:t>
      </w:r>
    </w:p>
    <w:p w14:paraId="756E3948" w14:textId="77777777" w:rsidR="00F8295C" w:rsidRPr="004C63C8" w:rsidRDefault="00F8295C" w:rsidP="00F8295C">
      <w:pPr>
        <w:spacing w:before="240" w:after="240"/>
        <w:rPr>
          <w:b/>
          <w:bCs/>
        </w:rPr>
      </w:pPr>
      <w:r>
        <w:rPr>
          <w:b/>
          <w:bCs/>
        </w:rPr>
        <w:t>A jaka jest Twoja mama?</w:t>
      </w:r>
    </w:p>
    <w:p w14:paraId="209886A1" w14:textId="77777777" w:rsidR="00F8295C" w:rsidRPr="004C63C8" w:rsidRDefault="00F8295C" w:rsidP="00F8295C">
      <w:pPr>
        <w:spacing w:before="240" w:after="240"/>
      </w:pPr>
      <w:r w:rsidRPr="004C63C8">
        <w:t>Centra handlowe M1 od lat są ważną częścią lokalnych społeczności, towarzysząc rodzinom w ich codziennym życiu. Tym razem staną się przestrzenią pełną dziecięcej wrażliwości i miłości.</w:t>
      </w:r>
    </w:p>
    <w:p w14:paraId="1671918D" w14:textId="77777777" w:rsidR="00F8295C" w:rsidRPr="004C63C8" w:rsidRDefault="00F8295C" w:rsidP="00F8295C">
      <w:pPr>
        <w:spacing w:before="240" w:after="240"/>
      </w:pPr>
      <w:r w:rsidRPr="00C53F0C">
        <w:t>Inicjatywa skierowana jest do dzieci w wieku 5</w:t>
      </w:r>
      <w:r>
        <w:t>-</w:t>
      </w:r>
      <w:r w:rsidRPr="00C53F0C">
        <w:t>11 lat i zachęca najmłodszych do stworzenia portretu swojej mamy</w:t>
      </w:r>
      <w:r>
        <w:t xml:space="preserve">, </w:t>
      </w:r>
      <w:r w:rsidRPr="00C53F0C">
        <w:t>takiej, jaką widzą ją na co dzień. Najciekawsze prace zostaną zaprezentowane na specjalnej wystawie w pasażu centrum w dniach 22</w:t>
      </w:r>
      <w:r>
        <w:t>-</w:t>
      </w:r>
      <w:r w:rsidRPr="00C53F0C">
        <w:t>30 maja 2026 roku.</w:t>
      </w:r>
    </w:p>
    <w:p w14:paraId="1DE99781" w14:textId="77777777" w:rsidR="00F8295C" w:rsidRPr="004C63C8" w:rsidRDefault="00F8295C" w:rsidP="00F8295C">
      <w:pPr>
        <w:spacing w:before="240" w:after="240"/>
      </w:pPr>
      <w:r w:rsidRPr="00C53F0C">
        <w:t>Finał konkursu oraz ogłoszenie wyników odbędą się 30 maja podczas wydarzenia</w:t>
      </w:r>
      <w:r>
        <w:t xml:space="preserve"> </w:t>
      </w:r>
      <w:r w:rsidRPr="00C53F0C">
        <w:t>„Dzień Młodego Twórcy” z okazji Dnia Dziecka</w:t>
      </w:r>
      <w:r>
        <w:t xml:space="preserve">. </w:t>
      </w:r>
      <w:r w:rsidRPr="00C53F0C">
        <w:t>Tego dnia przestrzeń M1 wypełni się kreatywnymi aktywnościami dla najmłodszych, w tym warsztatami malarskimi, które pozwolą dzieciom rozwijać swoje pasje i twórczą ekspresję.</w:t>
      </w:r>
    </w:p>
    <w:p w14:paraId="2565FC11" w14:textId="77777777" w:rsidR="00F8295C" w:rsidRPr="004C63C8" w:rsidRDefault="00F8295C" w:rsidP="00F8295C">
      <w:pPr>
        <w:spacing w:before="240" w:after="240"/>
        <w:rPr>
          <w:b/>
          <w:bCs/>
        </w:rPr>
      </w:pPr>
      <w:r w:rsidRPr="004C63C8">
        <w:rPr>
          <w:b/>
          <w:bCs/>
        </w:rPr>
        <w:t>Jak wziąć udział?</w:t>
      </w:r>
    </w:p>
    <w:p w14:paraId="5483E799" w14:textId="77777777" w:rsidR="00F8295C" w:rsidRPr="004C63C8" w:rsidRDefault="00F8295C" w:rsidP="00F8295C">
      <w:pPr>
        <w:spacing w:before="240" w:after="240"/>
      </w:pPr>
      <w:r w:rsidRPr="004C63C8">
        <w:t xml:space="preserve">Konkurs skierowany jest do dzieci w wieku od 5 do 11 lat. Zadanie jest proste </w:t>
      </w:r>
      <w:r>
        <w:t>i</w:t>
      </w:r>
      <w:r w:rsidRPr="004C63C8">
        <w:t xml:space="preserve"> wystarczy odrobina kreatywności i dużo serca:</w:t>
      </w:r>
    </w:p>
    <w:p w14:paraId="6358C719" w14:textId="77777777" w:rsidR="00F8295C" w:rsidRPr="004C63C8" w:rsidRDefault="00F8295C" w:rsidP="00F8295C">
      <w:pPr>
        <w:numPr>
          <w:ilvl w:val="0"/>
          <w:numId w:val="1"/>
        </w:numPr>
        <w:spacing w:before="240" w:after="240" w:line="276" w:lineRule="auto"/>
      </w:pPr>
      <w:r w:rsidRPr="004C63C8">
        <w:rPr>
          <w:b/>
          <w:bCs/>
        </w:rPr>
        <w:t>Stwórz portret</w:t>
      </w:r>
      <w:r w:rsidRPr="004C63C8">
        <w:t xml:space="preserve"> – namaluj lub narysuj swoją Mamę dowolną techniką (z wyłączeniem prac przestrzennych). </w:t>
      </w:r>
    </w:p>
    <w:p w14:paraId="5FDB0736" w14:textId="77777777" w:rsidR="00F8295C" w:rsidRPr="004C63C8" w:rsidRDefault="00F8295C" w:rsidP="00F8295C">
      <w:pPr>
        <w:numPr>
          <w:ilvl w:val="0"/>
          <w:numId w:val="1"/>
        </w:numPr>
        <w:spacing w:before="240" w:after="240" w:line="276" w:lineRule="auto"/>
      </w:pPr>
      <w:r w:rsidRPr="004C63C8">
        <w:rPr>
          <w:b/>
          <w:bCs/>
        </w:rPr>
        <w:t>Podpisz pracę</w:t>
      </w:r>
      <w:r w:rsidRPr="004C63C8">
        <w:t xml:space="preserve"> – na odwrocie podaj swoje dane oraz numer telefonu opiekuna. </w:t>
      </w:r>
    </w:p>
    <w:p w14:paraId="70B0897E" w14:textId="77777777" w:rsidR="00F8295C" w:rsidRPr="004C63C8" w:rsidRDefault="00F8295C" w:rsidP="00F8295C">
      <w:pPr>
        <w:numPr>
          <w:ilvl w:val="0"/>
          <w:numId w:val="1"/>
        </w:numPr>
        <w:spacing w:before="240" w:after="240" w:line="276" w:lineRule="auto"/>
      </w:pPr>
      <w:r w:rsidRPr="004C63C8">
        <w:rPr>
          <w:b/>
          <w:bCs/>
        </w:rPr>
        <w:t>Dostarcz pracę</w:t>
      </w:r>
      <w:r w:rsidRPr="004C63C8">
        <w:t xml:space="preserve"> – gotowe dzieło należy przynieść do Biura Dyrekcji Centrum Handlowego M1 do 11 maja 2026 roku. </w:t>
      </w:r>
    </w:p>
    <w:p w14:paraId="67826EBB" w14:textId="77777777" w:rsidR="006B1605" w:rsidRDefault="006B1605" w:rsidP="00F8295C">
      <w:pPr>
        <w:spacing w:before="240" w:after="240"/>
        <w:rPr>
          <w:b/>
          <w:bCs/>
        </w:rPr>
      </w:pPr>
    </w:p>
    <w:p w14:paraId="31452A5B" w14:textId="77777777" w:rsidR="006B1605" w:rsidRDefault="006B1605" w:rsidP="00F8295C">
      <w:pPr>
        <w:spacing w:before="240" w:after="240"/>
        <w:rPr>
          <w:b/>
          <w:bCs/>
        </w:rPr>
      </w:pPr>
    </w:p>
    <w:p w14:paraId="752AAA62" w14:textId="77777777" w:rsidR="006B1605" w:rsidRDefault="006B1605" w:rsidP="00F8295C">
      <w:pPr>
        <w:spacing w:before="240" w:after="240"/>
        <w:rPr>
          <w:b/>
          <w:bCs/>
        </w:rPr>
      </w:pPr>
    </w:p>
    <w:p w14:paraId="619ADB96" w14:textId="77777777" w:rsidR="006B1605" w:rsidRDefault="006B1605" w:rsidP="00F8295C">
      <w:pPr>
        <w:spacing w:before="240" w:after="240"/>
        <w:rPr>
          <w:b/>
          <w:bCs/>
        </w:rPr>
      </w:pPr>
    </w:p>
    <w:p w14:paraId="56711710" w14:textId="77777777" w:rsidR="006B1605" w:rsidRDefault="006B1605" w:rsidP="00F8295C">
      <w:pPr>
        <w:spacing w:before="240" w:after="240"/>
        <w:rPr>
          <w:b/>
          <w:bCs/>
        </w:rPr>
      </w:pPr>
    </w:p>
    <w:p w14:paraId="3F978FAC" w14:textId="730308AF" w:rsidR="00F8295C" w:rsidRPr="004C63C8" w:rsidRDefault="00F8295C" w:rsidP="00F8295C">
      <w:pPr>
        <w:spacing w:before="240" w:after="240"/>
        <w:rPr>
          <w:b/>
          <w:bCs/>
        </w:rPr>
      </w:pPr>
      <w:r w:rsidRPr="004C63C8">
        <w:rPr>
          <w:b/>
          <w:bCs/>
        </w:rPr>
        <w:t>Nagrody, które zostają na długo</w:t>
      </w:r>
    </w:p>
    <w:p w14:paraId="3928952B" w14:textId="01CD5C2B" w:rsidR="00F8295C" w:rsidRPr="004C63C8" w:rsidRDefault="00F8295C" w:rsidP="00F8295C">
      <w:pPr>
        <w:spacing w:before="240" w:after="240"/>
      </w:pPr>
      <w:r w:rsidRPr="004C63C8">
        <w:t>Spośród wszystkich prac jury wybierze najciekawsze w dwóch kategoriach wiekowych: przedszkolaki oraz uczniowie klas I–III.</w:t>
      </w:r>
      <w:r>
        <w:t xml:space="preserve"> </w:t>
      </w:r>
      <w:r w:rsidRPr="0050404C">
        <w:t xml:space="preserve">Na </w:t>
      </w:r>
      <w:r>
        <w:t>zwycięzców</w:t>
      </w:r>
      <w:r w:rsidRPr="0050404C">
        <w:t xml:space="preserve"> czekają nagrody rzeczowe, w tym nagroda główna</w:t>
      </w:r>
      <w:r>
        <w:t xml:space="preserve">, którą będzie </w:t>
      </w:r>
      <w:r w:rsidRPr="00962E7E">
        <w:t>tablet multimedialny z profesjonalnym rysikiem do tworzenia grafik.</w:t>
      </w:r>
    </w:p>
    <w:p w14:paraId="64EF5F6C" w14:textId="77777777" w:rsidR="00F8295C" w:rsidRPr="00737374" w:rsidRDefault="00F8295C" w:rsidP="00F8295C">
      <w:pPr>
        <w:spacing w:before="240" w:after="240"/>
        <w:rPr>
          <w:highlight w:val="yellow"/>
        </w:rPr>
      </w:pPr>
      <w:r w:rsidRPr="004C63C8">
        <w:t xml:space="preserve">„Cieszy nas, że przestrzeń naszego centrum może stać się miejscem tak wyjątkowej, pełnej emocji wystawy. To będzie galeria tworzona przez dzieci – szczera, kolorowa i niezwykle autentyczna. Jesteśmy przekonani, że poruszy każdego odwiedzającego” – podkreśla </w:t>
      </w:r>
      <w:r w:rsidRPr="00737374">
        <w:t xml:space="preserve">Krzysztof </w:t>
      </w:r>
      <w:proofErr w:type="spellStart"/>
      <w:r w:rsidRPr="00737374">
        <w:t>Wiburski</w:t>
      </w:r>
      <w:proofErr w:type="spellEnd"/>
      <w:r w:rsidRPr="00737374">
        <w:t>, dyrektor centrum handlowego M1 Poznań.</w:t>
      </w:r>
    </w:p>
    <w:p w14:paraId="4E2C930B" w14:textId="77777777" w:rsidR="00F8295C" w:rsidRDefault="00F8295C" w:rsidP="00F8295C">
      <w:pPr>
        <w:spacing w:before="240" w:after="240"/>
      </w:pPr>
      <w:r w:rsidRPr="004C63C8">
        <w:t>Niech wszyscy zobaczą, jak wyjątkowe są nasze mamy!</w:t>
      </w:r>
    </w:p>
    <w:p w14:paraId="0902465B" w14:textId="77777777" w:rsidR="00F8295C" w:rsidRPr="004C63C8" w:rsidRDefault="00F8295C" w:rsidP="00F8295C">
      <w:pPr>
        <w:spacing w:before="240" w:after="240"/>
      </w:pPr>
    </w:p>
    <w:p w14:paraId="5880306D" w14:textId="77777777" w:rsidR="00F8295C" w:rsidRPr="00E42F6A" w:rsidRDefault="00F8295C" w:rsidP="00E909D0">
      <w:pPr>
        <w:spacing w:line="276" w:lineRule="auto"/>
        <w:jc w:val="both"/>
        <w:rPr>
          <w:rFonts w:ascii="DM Sans" w:hAnsi="DM Sans" w:cs="Arial"/>
          <w:bCs/>
          <w:color w:val="191919" w:themeColor="text1" w:themeTint="E6"/>
        </w:rPr>
      </w:pPr>
    </w:p>
    <w:p w14:paraId="635F3C02" w14:textId="77777777" w:rsidR="00E909D0" w:rsidRPr="003542C5" w:rsidRDefault="00E909D0" w:rsidP="00E909D0">
      <w:pPr>
        <w:spacing w:line="276" w:lineRule="auto"/>
        <w:jc w:val="both"/>
        <w:rPr>
          <w:rFonts w:asciiTheme="majorHAnsi" w:hAnsiTheme="majorHAnsi"/>
          <w:b/>
          <w:bCs/>
          <w:color w:val="E97132" w:themeColor="accent2"/>
          <w:sz w:val="18"/>
          <w:szCs w:val="18"/>
        </w:rPr>
      </w:pPr>
      <w:r w:rsidRPr="003542C5">
        <w:rPr>
          <w:rFonts w:asciiTheme="majorHAnsi" w:hAnsiTheme="majorHAnsi"/>
          <w:b/>
          <w:bCs/>
          <w:color w:val="E97132" w:themeColor="accent2"/>
          <w:sz w:val="18"/>
          <w:szCs w:val="18"/>
        </w:rPr>
        <w:t>EPP</w:t>
      </w:r>
    </w:p>
    <w:p w14:paraId="578E0A2B" w14:textId="77777777" w:rsidR="00E909D0" w:rsidRPr="00F92659" w:rsidRDefault="00E909D0" w:rsidP="00E909D0">
      <w:pPr>
        <w:spacing w:line="276" w:lineRule="auto"/>
        <w:jc w:val="both"/>
        <w:rPr>
          <w:rFonts w:ascii="DM Sans" w:hAnsi="DM Sans"/>
          <w:color w:val="191919" w:themeColor="text1" w:themeTint="E6"/>
          <w:sz w:val="18"/>
          <w:szCs w:val="18"/>
        </w:rPr>
      </w:pPr>
      <w:r>
        <w:rPr>
          <w:rFonts w:ascii="DM Sans" w:hAnsi="DM Sans"/>
          <w:color w:val="191919" w:themeColor="text1" w:themeTint="E6"/>
          <w:sz w:val="18"/>
          <w:szCs w:val="18"/>
        </w:rPr>
        <w:t>Jesteśmy</w:t>
      </w:r>
      <w:r w:rsidRPr="00F92659">
        <w:rPr>
          <w:rFonts w:ascii="DM Sans" w:hAnsi="DM Sans"/>
          <w:color w:val="191919" w:themeColor="text1" w:themeTint="E6"/>
          <w:sz w:val="18"/>
          <w:szCs w:val="18"/>
        </w:rPr>
        <w:t xml:space="preserve"> największym zarządcą centrów handlowych w Polsce pod względem powierzchni najmu (GLA). Portfel, którym zarządzamy, obejmuje 3</w:t>
      </w:r>
      <w:r>
        <w:rPr>
          <w:rFonts w:ascii="DM Sans" w:hAnsi="DM Sans"/>
          <w:color w:val="191919" w:themeColor="text1" w:themeTint="E6"/>
          <w:sz w:val="18"/>
          <w:szCs w:val="18"/>
        </w:rPr>
        <w:t>4</w:t>
      </w:r>
      <w:r w:rsidRPr="00F92659">
        <w:rPr>
          <w:rFonts w:ascii="DM Sans" w:hAnsi="DM Sans"/>
          <w:color w:val="191919" w:themeColor="text1" w:themeTint="E6"/>
          <w:sz w:val="18"/>
          <w:szCs w:val="18"/>
        </w:rPr>
        <w:t xml:space="preserve"> projekt</w:t>
      </w:r>
      <w:r>
        <w:rPr>
          <w:rFonts w:ascii="DM Sans" w:hAnsi="DM Sans"/>
          <w:color w:val="191919" w:themeColor="text1" w:themeTint="E6"/>
          <w:sz w:val="18"/>
          <w:szCs w:val="18"/>
        </w:rPr>
        <w:t>y</w:t>
      </w:r>
      <w:r w:rsidRPr="00F92659">
        <w:rPr>
          <w:rFonts w:ascii="DM Sans" w:hAnsi="DM Sans"/>
          <w:color w:val="191919" w:themeColor="text1" w:themeTint="E6"/>
          <w:sz w:val="18"/>
          <w:szCs w:val="18"/>
        </w:rPr>
        <w:t xml:space="preserve"> (2</w:t>
      </w:r>
      <w:r>
        <w:rPr>
          <w:rFonts w:ascii="DM Sans" w:hAnsi="DM Sans"/>
          <w:color w:val="191919" w:themeColor="text1" w:themeTint="E6"/>
          <w:sz w:val="18"/>
          <w:szCs w:val="18"/>
        </w:rPr>
        <w:t>8</w:t>
      </w:r>
      <w:r w:rsidRPr="00F92659">
        <w:rPr>
          <w:rFonts w:ascii="DM Sans" w:hAnsi="DM Sans"/>
          <w:color w:val="191919" w:themeColor="text1" w:themeTint="E6"/>
          <w:sz w:val="18"/>
          <w:szCs w:val="18"/>
        </w:rPr>
        <w:t xml:space="preserve"> obiektów handlowych i 6 kompleksów biurowych) o łącznej wartości około 2,9 miliardów euro i powierzchni najmu wynoszącej 1,</w:t>
      </w:r>
      <w:r>
        <w:rPr>
          <w:rFonts w:ascii="DM Sans" w:hAnsi="DM Sans"/>
          <w:color w:val="191919" w:themeColor="text1" w:themeTint="E6"/>
          <w:sz w:val="18"/>
          <w:szCs w:val="18"/>
        </w:rPr>
        <w:t>2</w:t>
      </w:r>
      <w:r w:rsidRPr="00F92659">
        <w:rPr>
          <w:rFonts w:ascii="DM Sans" w:hAnsi="DM Sans"/>
          <w:color w:val="191919" w:themeColor="text1" w:themeTint="E6"/>
          <w:sz w:val="18"/>
          <w:szCs w:val="18"/>
        </w:rPr>
        <w:t xml:space="preserve"> miliona metrów kwadratowych. Nieruchomości są zlokalizowane w najbardziej atrakcyjnych polskich miastach o największym popycie konsumenckim i potencjale wzrostu.</w:t>
      </w:r>
    </w:p>
    <w:p w14:paraId="7F28ED9B" w14:textId="77777777" w:rsidR="00E909D0" w:rsidRPr="00F92659" w:rsidRDefault="00E909D0" w:rsidP="00E909D0">
      <w:pPr>
        <w:spacing w:line="276" w:lineRule="auto"/>
        <w:jc w:val="both"/>
        <w:rPr>
          <w:rFonts w:ascii="DM Sans" w:hAnsi="DM Sans"/>
          <w:color w:val="191919" w:themeColor="text1" w:themeTint="E6"/>
          <w:sz w:val="18"/>
          <w:szCs w:val="18"/>
        </w:rPr>
      </w:pPr>
      <w:r w:rsidRPr="00F92659">
        <w:rPr>
          <w:rFonts w:ascii="DM Sans" w:hAnsi="DM Sans"/>
          <w:color w:val="191919" w:themeColor="text1" w:themeTint="E6"/>
          <w:sz w:val="18"/>
          <w:szCs w:val="18"/>
        </w:rPr>
        <w:t xml:space="preserve">Dążymy do dostarczenia najemcom atrakcyjnej i innowacyjnie zarządzanej powierzchni, wspierając w ten sposób rozwój ich biznesu. Należymy do </w:t>
      </w:r>
      <w:proofErr w:type="spellStart"/>
      <w:r w:rsidRPr="00F92659">
        <w:rPr>
          <w:rFonts w:ascii="DM Sans" w:hAnsi="DM Sans"/>
          <w:color w:val="191919" w:themeColor="text1" w:themeTint="E6"/>
          <w:sz w:val="18"/>
          <w:szCs w:val="18"/>
        </w:rPr>
        <w:t>Redefine</w:t>
      </w:r>
      <w:proofErr w:type="spellEnd"/>
      <w:r w:rsidRPr="00F92659">
        <w:rPr>
          <w:rFonts w:ascii="DM Sans" w:hAnsi="DM Sans"/>
          <w:color w:val="191919" w:themeColor="text1" w:themeTint="E6"/>
          <w:sz w:val="18"/>
          <w:szCs w:val="18"/>
        </w:rPr>
        <w:t xml:space="preserve"> </w:t>
      </w:r>
      <w:proofErr w:type="spellStart"/>
      <w:r w:rsidRPr="00F92659">
        <w:rPr>
          <w:rFonts w:ascii="DM Sans" w:hAnsi="DM Sans"/>
          <w:color w:val="191919" w:themeColor="text1" w:themeTint="E6"/>
          <w:sz w:val="18"/>
          <w:szCs w:val="18"/>
        </w:rPr>
        <w:t>Properties</w:t>
      </w:r>
      <w:proofErr w:type="spellEnd"/>
      <w:r w:rsidRPr="00F92659">
        <w:rPr>
          <w:rFonts w:ascii="DM Sans" w:hAnsi="DM Sans"/>
          <w:color w:val="191919" w:themeColor="text1" w:themeTint="E6"/>
          <w:sz w:val="18"/>
          <w:szCs w:val="18"/>
        </w:rPr>
        <w:t>, drugiego największego funduszu inwestującego w</w:t>
      </w:r>
      <w:r>
        <w:rPr>
          <w:rFonts w:ascii="DM Sans" w:hAnsi="DM Sans"/>
          <w:color w:val="191919" w:themeColor="text1" w:themeTint="E6"/>
          <w:sz w:val="18"/>
          <w:szCs w:val="18"/>
        </w:rPr>
        <w:t> </w:t>
      </w:r>
      <w:r w:rsidRPr="00F92659">
        <w:rPr>
          <w:rFonts w:ascii="DM Sans" w:hAnsi="DM Sans"/>
          <w:color w:val="191919" w:themeColor="text1" w:themeTint="E6"/>
          <w:sz w:val="18"/>
          <w:szCs w:val="18"/>
        </w:rPr>
        <w:t>nieruchomości (REIT) notowanego na giełdzie w Johannesburgu (JSE).</w:t>
      </w:r>
    </w:p>
    <w:p w14:paraId="60305947" w14:textId="77777777" w:rsidR="00E909D0" w:rsidRDefault="00E909D0" w:rsidP="00E909D0">
      <w:pPr>
        <w:spacing w:line="276" w:lineRule="auto"/>
        <w:jc w:val="both"/>
        <w:rPr>
          <w:rFonts w:ascii="Montserrat" w:hAnsi="Montserrat"/>
          <w:color w:val="191919" w:themeColor="text1" w:themeTint="E6"/>
          <w:sz w:val="20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09D0" w:rsidRPr="006957E3" w14:paraId="6C61F03E" w14:textId="77777777" w:rsidTr="009A76EF">
        <w:trPr>
          <w:trHeight w:val="422"/>
        </w:trPr>
        <w:tc>
          <w:tcPr>
            <w:tcW w:w="9638" w:type="dxa"/>
            <w:tcBorders>
              <w:bottom w:val="single" w:sz="4" w:space="0" w:color="123A5E"/>
            </w:tcBorders>
            <w:vAlign w:val="center"/>
          </w:tcPr>
          <w:p w14:paraId="39DDF04E" w14:textId="77777777" w:rsidR="00E909D0" w:rsidRDefault="00E909D0" w:rsidP="009A76EF">
            <w:pPr>
              <w:spacing w:line="276" w:lineRule="auto"/>
              <w:jc w:val="both"/>
              <w:rPr>
                <w:rFonts w:asciiTheme="majorHAnsi" w:eastAsia="Calibri" w:hAnsiTheme="majorHAnsi" w:cs="Arial"/>
                <w:bCs/>
                <w:color w:val="E97132" w:themeColor="accent2"/>
                <w:sz w:val="20"/>
                <w:szCs w:val="20"/>
              </w:rPr>
            </w:pPr>
          </w:p>
          <w:p w14:paraId="1258AF50" w14:textId="77777777" w:rsidR="00E909D0" w:rsidRDefault="00E909D0" w:rsidP="009A76EF">
            <w:pPr>
              <w:spacing w:line="276" w:lineRule="auto"/>
              <w:jc w:val="both"/>
              <w:rPr>
                <w:rFonts w:asciiTheme="majorHAnsi" w:eastAsia="Calibri" w:hAnsiTheme="majorHAnsi" w:cs="Arial"/>
                <w:bCs/>
                <w:color w:val="E97132" w:themeColor="accent2"/>
                <w:sz w:val="20"/>
                <w:szCs w:val="20"/>
              </w:rPr>
            </w:pPr>
          </w:p>
          <w:p w14:paraId="6F4A54C5" w14:textId="77777777" w:rsidR="00E909D0" w:rsidRDefault="00E909D0" w:rsidP="009A76EF">
            <w:pPr>
              <w:spacing w:line="276" w:lineRule="auto"/>
              <w:jc w:val="both"/>
              <w:rPr>
                <w:rFonts w:asciiTheme="majorHAnsi" w:eastAsia="Calibri" w:hAnsiTheme="majorHAnsi" w:cs="Arial"/>
                <w:bCs/>
                <w:color w:val="E97132" w:themeColor="accent2"/>
                <w:sz w:val="20"/>
                <w:szCs w:val="20"/>
              </w:rPr>
            </w:pPr>
          </w:p>
          <w:p w14:paraId="11A2F910" w14:textId="77777777" w:rsidR="00E909D0" w:rsidRDefault="00E909D0" w:rsidP="009A76EF">
            <w:pPr>
              <w:spacing w:line="276" w:lineRule="auto"/>
              <w:jc w:val="both"/>
              <w:rPr>
                <w:rFonts w:asciiTheme="majorHAnsi" w:eastAsia="Calibri" w:hAnsiTheme="majorHAnsi" w:cs="Arial"/>
                <w:bCs/>
                <w:color w:val="E97132" w:themeColor="accent2"/>
                <w:sz w:val="20"/>
                <w:szCs w:val="20"/>
              </w:rPr>
            </w:pPr>
          </w:p>
          <w:p w14:paraId="34399914" w14:textId="77777777" w:rsidR="00E909D0" w:rsidRDefault="00E909D0" w:rsidP="009A76EF">
            <w:pPr>
              <w:spacing w:line="276" w:lineRule="auto"/>
              <w:jc w:val="both"/>
              <w:rPr>
                <w:rFonts w:asciiTheme="majorHAnsi" w:eastAsia="Calibri" w:hAnsiTheme="majorHAnsi" w:cs="Arial"/>
                <w:bCs/>
                <w:color w:val="E97132" w:themeColor="accent2"/>
                <w:sz w:val="20"/>
                <w:szCs w:val="20"/>
              </w:rPr>
            </w:pPr>
          </w:p>
          <w:p w14:paraId="20B26BEF" w14:textId="77777777" w:rsidR="00E909D0" w:rsidRDefault="00E909D0" w:rsidP="009A76EF">
            <w:pPr>
              <w:spacing w:line="276" w:lineRule="auto"/>
              <w:jc w:val="both"/>
              <w:rPr>
                <w:rFonts w:asciiTheme="majorHAnsi" w:eastAsia="Calibri" w:hAnsiTheme="majorHAnsi" w:cs="Arial"/>
                <w:bCs/>
                <w:color w:val="E97132" w:themeColor="accent2"/>
                <w:sz w:val="20"/>
                <w:szCs w:val="20"/>
              </w:rPr>
            </w:pPr>
          </w:p>
          <w:p w14:paraId="77E3773A" w14:textId="77777777" w:rsidR="00E909D0" w:rsidRPr="00BA1E44" w:rsidRDefault="00E909D0" w:rsidP="009A76EF">
            <w:pPr>
              <w:spacing w:line="276" w:lineRule="auto"/>
              <w:jc w:val="both"/>
              <w:rPr>
                <w:rFonts w:asciiTheme="majorHAnsi" w:eastAsia="Calibri" w:hAnsiTheme="majorHAnsi" w:cs="Arial"/>
                <w:bCs/>
                <w:color w:val="595959"/>
                <w:sz w:val="20"/>
                <w:szCs w:val="20"/>
              </w:rPr>
            </w:pPr>
            <w:r w:rsidRPr="00BA1E44">
              <w:rPr>
                <w:rFonts w:asciiTheme="majorHAnsi" w:eastAsia="Calibri" w:hAnsiTheme="majorHAnsi" w:cs="Arial"/>
                <w:bCs/>
                <w:color w:val="E97132" w:themeColor="accent2"/>
                <w:sz w:val="20"/>
                <w:szCs w:val="20"/>
              </w:rPr>
              <w:t>Kontakt</w:t>
            </w:r>
          </w:p>
        </w:tc>
      </w:tr>
    </w:tbl>
    <w:p w14:paraId="44A8C3DC" w14:textId="77777777" w:rsidR="00E909D0" w:rsidRDefault="00E909D0"/>
    <w:sectPr w:rsidR="00E909D0" w:rsidSect="00E909D0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57EC" w14:textId="77777777" w:rsidR="006F1D93" w:rsidRDefault="006F1D93" w:rsidP="00E909D0">
      <w:pPr>
        <w:spacing w:after="0" w:line="240" w:lineRule="auto"/>
      </w:pPr>
      <w:r>
        <w:separator/>
      </w:r>
    </w:p>
  </w:endnote>
  <w:endnote w:type="continuationSeparator" w:id="0">
    <w:p w14:paraId="5188B667" w14:textId="77777777" w:rsidR="006F1D93" w:rsidRDefault="006F1D93" w:rsidP="00E9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BD9D" w14:textId="77777777" w:rsidR="006F1D93" w:rsidRDefault="006F1D93" w:rsidP="00E909D0">
      <w:pPr>
        <w:spacing w:after="0" w:line="240" w:lineRule="auto"/>
      </w:pPr>
      <w:r>
        <w:separator/>
      </w:r>
    </w:p>
  </w:footnote>
  <w:footnote w:type="continuationSeparator" w:id="0">
    <w:p w14:paraId="4263E110" w14:textId="77777777" w:rsidR="006F1D93" w:rsidRDefault="006F1D93" w:rsidP="00E9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E859" w14:textId="12806506" w:rsidR="00E909D0" w:rsidRDefault="00E909D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B04077" wp14:editId="020F36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395265790" name="Obraz 1" descr="Obraz zawierający tekst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265790" name="Obraz 1" descr="Obraz zawierający tekst, zrzut ekranu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93BDF"/>
    <w:multiLevelType w:val="multilevel"/>
    <w:tmpl w:val="3036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0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D0"/>
    <w:rsid w:val="0033608F"/>
    <w:rsid w:val="006B1605"/>
    <w:rsid w:val="006B2FDB"/>
    <w:rsid w:val="006F1D93"/>
    <w:rsid w:val="00A0255D"/>
    <w:rsid w:val="00E909D0"/>
    <w:rsid w:val="00F8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B4FA7"/>
  <w15:chartTrackingRefBased/>
  <w15:docId w15:val="{14660924-6F04-4DC6-9171-DCFCAE3B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9D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9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9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9D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0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9D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09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9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9D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09D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909D0"/>
  </w:style>
  <w:style w:type="paragraph" w:styleId="Stopka">
    <w:name w:val="footer"/>
    <w:basedOn w:val="Normalny"/>
    <w:link w:val="StopkaZnak"/>
    <w:uiPriority w:val="99"/>
    <w:unhideWhenUsed/>
    <w:rsid w:val="00E909D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909D0"/>
  </w:style>
  <w:style w:type="table" w:customStyle="1" w:styleId="Tabela-Siatka1">
    <w:name w:val="Tabela - Siatka1"/>
    <w:basedOn w:val="Standardowy"/>
    <w:next w:val="Tabela-Siatka"/>
    <w:uiPriority w:val="39"/>
    <w:rsid w:val="00E909D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9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778e1bdbb6ea058f6df37f26eb114661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de4e465fad9c92911186c126cac0b445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7D3FE-AA1C-4EC0-B96B-ABCB9B413C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2.xml><?xml version="1.0" encoding="utf-8"?>
<ds:datastoreItem xmlns:ds="http://schemas.openxmlformats.org/officeDocument/2006/customXml" ds:itemID="{0F79A9D5-47A9-4399-A124-68EE75682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35524-05E5-4E2E-B251-C7A9F7DEA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Bąk</dc:creator>
  <cp:keywords/>
  <dc:description/>
  <cp:lastModifiedBy>Agata Błaszczyk</cp:lastModifiedBy>
  <cp:revision>3</cp:revision>
  <dcterms:created xsi:type="dcterms:W3CDTF">2026-02-19T11:22:00Z</dcterms:created>
  <dcterms:modified xsi:type="dcterms:W3CDTF">2026-05-04T11:47:00Z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</Properties>
</file>