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Informacja prasowa,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30.04.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2026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r.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Wolt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 wchodzi do pierwszej dziesiątki internetowych sklepów spożywczych w Europie, a sprzedaż detaliczna przekracza 25% 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globalnej sprzedaży</w:t>
      </w:r>
      <w:r w:rsidDel="00000000" w:rsidR="00000000" w:rsidRPr="00000000">
        <w:rPr>
          <w:rFonts w:ascii="Nunito" w:cs="Nunito" w:eastAsia="Nunito" w:hAnsi="Nunito"/>
          <w:b w:val="1"/>
          <w:bCs w:val="1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Helsinki,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30.04.2026 r. – Wolt znalazł się w pierwszej dziesiątce internetowych sklepów spożywczych w Europie</w:t>
      </w:r>
      <w:r w:rsidDel="00000000" w:rsidR="00000000" w:rsidRPr="00000000">
        <w:rPr>
          <w:rFonts w:ascii="Nunito" w:cs="Nunito" w:eastAsia="Nunito" w:hAnsi="Nunito"/>
          <w:vertAlign w:val="superscript"/>
        </w:rPr>
        <w:footnoteReference w:customMarkFollows="0" w:id="0"/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, a retail stanowi obecnie ponad jedną czwartą jego globalnej sprzedaży</w:t>
      </w:r>
      <w:r w:rsidDel="00000000" w:rsidR="00000000" w:rsidRPr="00000000">
        <w:rPr>
          <w:rFonts w:ascii="Nunito" w:cs="Nunito" w:eastAsia="Nunito" w:hAnsi="Nunito"/>
          <w:vertAlign w:val="superscript"/>
        </w:rPr>
        <w:footnoteReference w:customMarkFollows="0" w:id="1"/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. Ten kamień milowy podkreśla szerszą ewolucję w działalności Wolt wykraczającą poza dostawy z restauracji. Konsumenci coraz częściej korzystają z platformy robiąc codzienne zakupy, a nie tylko zamawiając jedzenie.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 dniach 27-29 kwietnia Wolt po raz drugi zorganizował wydarzenie Global Retail Summit w Atenach, gromadząc ponad 200 partnerów i liderów branży z 28 krajów, aby omówić przyszłość handlu detalicznego i lokalnego. Wśród uczestników znaleźli się SPAR, REWE Group, Ahold Delhaize, Pet Network International, Fressnapf i Kotsovolos.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Wysoka pozycja Wolt na rynku retail to kamień milowy ukazujący szerszą ewolucję działalności platformy wykraczającą poza standardowe dostawy z restauracji.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Według danych Wolt, miesięczna liczba kupujących w sektorze detalicznym wzrosła o ponad 30% w 2025 roku, podczas gdy liczba zamówień na użytkownika wzrosła o 12%. Wskazuje to na fakt, że konsumenci znajdują na platformie to, czego potrzebują oraz doceniają łatwość i wygodę korzystania z niej.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Poza artykułami spożywczymi Wolt odnotowuje silny wzrost w kategoriach nieżywnościowych, które stanowią obecnie około jednej trzeciej zamówień detalicznych. Zdrowie i uroda oraz artykuły dla zwierząt należą do najszybciej rosnących kategorii, co odzwierciedla rosnący apetyt na dostawy na żądanie poza sektorem gastronomicznym.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Tymczasem, badania branżowe pokazują, że oczekiwania konsumentów dotyczące szybkości i wygody rosną. Około 32% użytkowników oczekuje dostawy w ciągu dwóch godzin, podczas gdy 40% twierdzi, że jest mało prawdopodobne, aby zrobili zakupy u sprzedawców detalicznych, którzy nie oferują opcji dostawy następnego dnia lub dostawy zaplanowanej</w:t>
      </w:r>
      <w:r w:rsidDel="00000000" w:rsidR="00000000" w:rsidRPr="00000000">
        <w:rPr>
          <w:rFonts w:ascii="Nunito" w:cs="Nunito" w:eastAsia="Nunito" w:hAnsi="Nunito"/>
          <w:vertAlign w:val="superscript"/>
        </w:rPr>
        <w:footnoteReference w:customMarkFollows="0" w:id="2"/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Obserwujemy strukturalne przesunięcie od dostaw jedzenia w kierunku codziennego lokalnego handlu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–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powiedział Panos Karouzos, </w:t>
      </w: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VP, New Verticals Wolt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 –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Klienci coraz częściej kupują na Wolt wszystko, czego potrzebują od dużych sieci handlowych po lokalne sklepy osiedlowe, nie tylko jedzenie. Platforma  pomaga firmom dotrzeć do tych konsumentów, łącząc ich z lokalnym popytem za pośrednictwem naszej aplikacji, co napędza wzrost. Ostatecznie chodzi o zbudowanie cyfrowego centrum handlowego przyszłości i umożliwienie ludziom łatwego dostępu do najlepszej oferty w ich najbliższym sąsiedztwie.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Zbudowana wokół lokalnego handlu platforma łączy konsumentów z pobliskimi firmami. Wolt współpracuje z ponad 200 000 restauracji i sklepów w ponad 30 krajach, w tym, z ponad 40 000 sklepami detalicznych.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Aby wesprzeć zmieniające się nawyki zakupowe, Wolt kontynuuje inwestycje w innowacje produktowe i technologiczne, w tym w aktualizację aplikacji, która ułatwia odkrywanie nowych produktów oraz pomaga sprzedawcom z różnych kategorii w skuteczniejszym docieraniu do klientów.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Platforma oferuje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również rosnący zestaw narzędzi dla sprzedawców, w tym witryny internetowe, produkty reklamowe w ramach usług Storefront o Wolt Ads oraz finansowanie oparte na przychodach za pośrednictwem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Wolt Capital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O Wolt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Wolt jest firmą technologiczną, która umożliwia użytkownikom łatwe zamówienie i szybką dostawę jedzenia z ulubionej restauracji oraz zakupów – do domu lub biura. Firma współpracuje z restauracjami oraz partnerami detalicznymi i kurierskimi w 27 krajach, w ponad 500 miastach. Firma z siedzibą w Helsinkach została założona w 2014 roku. Obecnie zatrudnia ponad 11 000 osób i jest kierowana przez współzałożyciela i CEO Miki Kuusi. </w:t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color w:val="7f7f7f"/>
        </w:rPr>
      </w:pPr>
      <w:r w:rsidDel="00000000" w:rsidR="00000000" w:rsidRPr="00000000">
        <w:rPr>
          <w:rFonts w:ascii="Nunito" w:cs="Nunito" w:eastAsia="Nunito" w:hAnsi="Nunito"/>
          <w:color w:val="7f7f7f"/>
          <w:rtl w:val="0"/>
        </w:rPr>
        <w:t xml:space="preserve">W 2022 roku Wolt i amerykańska spółka Door Dash podjęły decyzję o fuzji. Wolt kontynuuje swoje operacje pod niezmienioną nazwą we wszystkich lokalizacjach, w których firma działała do tej pory.</w:t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Kontakt dla mediów</w:t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Anita Williams – Senior PR Consultant</w:t>
        <w:br w:type="textWrapping"/>
      </w:r>
      <w:hyperlink r:id="rId8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anita.williams@cluepr.pl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Sasha Vislaus – Communications Lead for Poland</w:t>
        <w:br w:type="textWrapping"/>
      </w:r>
      <w:hyperlink r:id="rId9">
        <w:r w:rsidDel="00000000" w:rsidR="00000000" w:rsidRPr="00000000">
          <w:rPr>
            <w:rFonts w:ascii="Nunito" w:cs="Nunito" w:eastAsia="Nunito" w:hAnsi="Nunito"/>
            <w:color w:val="0000ff"/>
            <w:u w:val="single"/>
            <w:rtl w:val="0"/>
          </w:rPr>
          <w:t xml:space="preserve">sasha.vislaus@wolt.com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podstawie Q4, 2025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</w:footnote>
  <w:footnote w:id="2"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Raport VML „The Future Shopper 2025”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1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Na podstawie porównania zannualizowanej wartości brutto transakcji na platformie Wolt (Marketplace GOV) za IV kwartał 2025 r. z danymi Flywheel Retail dotyczącymi sprzedaży e-commerce w kategorii produktów spożywczych (Edible Grocery) w Europie za 2025 r. Marketplace GOV definiuje się jako łączną wartość zamówień zrealizowanych na platformie Wolt, obejmującą podatki, napiwki oraz wszelkie obowiązujące opłaty konsumenckie, w tym opłaty członkowskie związane z Wolt+. Wartość Marketplace GOV może różnić się od definicji podobnych pojęć stosowanych przez inne firmy, w tym od danych dotyczących sprzedaży e-commerce raportowanych przez Flywheel Retail, w związku z czym porównywalność może być ograniczona.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-6158</wp:posOffset>
              </wp:positionH>
              <wp:positionV relativeFrom="page">
                <wp:posOffset>-38072</wp:posOffset>
              </wp:positionV>
              <wp:extent cx="7567613" cy="104775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2175" y="3256125"/>
                        <a:ext cx="7567613" cy="1047750"/>
                        <a:chOff x="1562175" y="3256125"/>
                        <a:chExt cx="7567650" cy="1047750"/>
                      </a:xfrm>
                    </wpg:grpSpPr>
                    <wpg:grpSp>
                      <wpg:cNvGrpSpPr/>
                      <wpg:grpSpPr>
                        <a:xfrm>
                          <a:off x="1562194" y="3256125"/>
                          <a:ext cx="7567613" cy="1047750"/>
                          <a:chOff x="1562175" y="3256125"/>
                          <a:chExt cx="7567650" cy="1047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2175" y="3256125"/>
                            <a:ext cx="75676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2194" y="3256125"/>
                            <a:ext cx="7567613" cy="1047750"/>
                            <a:chOff x="1562175" y="3256125"/>
                            <a:chExt cx="7567650" cy="1047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2175" y="3256125"/>
                              <a:ext cx="756765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2194" y="3256125"/>
                              <a:ext cx="7567613" cy="1047750"/>
                              <a:chOff x="1562175" y="3256125"/>
                              <a:chExt cx="7567650" cy="10477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2175" y="3256125"/>
                                <a:ext cx="75676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2194" y="3256125"/>
                                <a:ext cx="7567613" cy="1047750"/>
                                <a:chOff x="1562175" y="3256125"/>
                                <a:chExt cx="7567650" cy="10477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2175" y="3256125"/>
                                  <a:ext cx="75676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2194" y="3256125"/>
                                  <a:ext cx="7567613" cy="1047750"/>
                                  <a:chOff x="1562175" y="3256125"/>
                                  <a:chExt cx="7567650" cy="10477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2175" y="3256125"/>
                                    <a:ext cx="756765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2194" y="3256125"/>
                                    <a:ext cx="7567613" cy="1047750"/>
                                    <a:chOff x="1562175" y="3256125"/>
                                    <a:chExt cx="7567650" cy="10477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562175" y="3256125"/>
                                      <a:ext cx="75676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2194" y="3256125"/>
                                      <a:ext cx="7567613" cy="1047750"/>
                                      <a:chOff x="1562175" y="3256125"/>
                                      <a:chExt cx="7567650" cy="10477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562175" y="3256125"/>
                                        <a:ext cx="75676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2194" y="3256125"/>
                                        <a:ext cx="7567613" cy="1047750"/>
                                        <a:chOff x="1562175" y="3256125"/>
                                        <a:chExt cx="7567650" cy="1047750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1562175" y="3256125"/>
                                          <a:ext cx="7567650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2194" y="3256125"/>
                                          <a:ext cx="7567613" cy="1047750"/>
                                          <a:chOff x="1562175" y="3256125"/>
                                          <a:chExt cx="7567650" cy="104775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1562175" y="3256125"/>
                                            <a:ext cx="75676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2194" y="3256125"/>
                                            <a:ext cx="7567613" cy="1047750"/>
                                            <a:chOff x="1562175" y="3256125"/>
                                            <a:chExt cx="7567650" cy="104775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1562175" y="3256125"/>
                                              <a:ext cx="7567650" cy="1047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2194" y="3256125"/>
                                              <a:ext cx="7567613" cy="1047750"/>
                                              <a:chOff x="1562175" y="3256125"/>
                                              <a:chExt cx="7567650" cy="10477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1562175" y="3256125"/>
                                                <a:ext cx="7567650" cy="1047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2194" y="3256125"/>
                                                <a:ext cx="7567613" cy="1047750"/>
                                                <a:chOff x="1562175" y="3256125"/>
                                                <a:chExt cx="7567650" cy="104775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1562175" y="3256125"/>
                                                  <a:ext cx="75676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2194" y="3256125"/>
                                                  <a:ext cx="7567613" cy="1047750"/>
                                                  <a:chOff x="1562175" y="3256125"/>
                                                  <a:chExt cx="7567650" cy="1047750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1562175" y="3256125"/>
                                                    <a:ext cx="7567650" cy="1047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2194" y="3256125"/>
                                                    <a:ext cx="7567613" cy="1047750"/>
                                                    <a:chOff x="1562175" y="3256125"/>
                                                    <a:chExt cx="7567650" cy="1047750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1562175" y="3256125"/>
                                                      <a:ext cx="7567650" cy="10477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2194" y="3256125"/>
                                                      <a:ext cx="7567613" cy="1047750"/>
                                                      <a:chOff x="1562175" y="3256125"/>
                                                      <a:chExt cx="7567650" cy="1047750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1562175" y="3256125"/>
                                                        <a:ext cx="7567650" cy="1047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2194" y="3256125"/>
                                                        <a:ext cx="7567613" cy="1047750"/>
                                                        <a:chOff x="1562175" y="3256125"/>
                                                        <a:chExt cx="7567650" cy="1047750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1562175" y="3256125"/>
                                                          <a:ext cx="75676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2194" y="3256125"/>
                                                          <a:ext cx="7567613" cy="1047750"/>
                                                          <a:chOff x="1562175" y="3256125"/>
                                                          <a:chExt cx="7567650" cy="1047750"/>
                                                        </a:xfrm>
                                                      </wpg:grpSpPr>
                                                      <wps:wsp>
                                                        <wps:cNvSpPr/>
                                                        <wps:cNvPr id="35" name="Shape 35"/>
                                                        <wps:spPr>
                                                          <a:xfrm>
                                                            <a:off x="1562175" y="3256125"/>
                                                            <a:ext cx="7567650" cy="10477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40"/>
                                                                <w:ind w:left="0" w:right="0" w:firstLine="0"/>
                                                                <w:jc w:val="left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ctr" bIns="91425" lIns="91425" spcFirstLastPara="1" rIns="91425" wrap="square" tIns="91425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2194" y="3256125"/>
                                                            <a:ext cx="7567613" cy="1047750"/>
                                                            <a:chOff x="1562175" y="3256125"/>
                                                            <a:chExt cx="7567650" cy="1047750"/>
                                                          </a:xfrm>
                                                        </wpg:grpSpPr>
                                                        <wps:wsp>
                                                          <wps:cNvSpPr/>
                                                          <wps:cNvPr id="37" name="Shape 37"/>
                                                          <wps:spPr>
                                                            <a:xfrm>
                                                              <a:off x="1562175" y="3256125"/>
                                                              <a:ext cx="7567650" cy="10477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Del="00000000" w:rsidP="00000000" w:rsidRDefault="00000000" w:rsidRPr="00000000">
                                                                <w:pPr>
                                                                  <w:spacing w:after="0" w:before="0" w:line="240"/>
                                                                  <w:ind w:left="0" w:right="0" w:firstLine="0"/>
                                                                  <w:jc w:val="left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anchorCtr="0" anchor="ctr" bIns="91425" lIns="91425" spcFirstLastPara="1" rIns="91425" wrap="square" tIns="91425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2194" y="3256125"/>
                                                              <a:ext cx="7567613" cy="1047750"/>
                                                              <a:chOff x="1562175" y="3256125"/>
                                                              <a:chExt cx="7567650" cy="10477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SpPr/>
                                                            <wps:cNvPr id="39" name="Shape 39"/>
                                                            <wps:spPr>
                                                              <a:xfrm>
                                                                <a:off x="1562175" y="3256125"/>
                                                                <a:ext cx="75676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Del="00000000" w:rsidP="00000000" w:rsidRDefault="00000000" w:rsidRPr="00000000">
                                                                  <w:pPr>
                                                                    <w:spacing w:after="0" w:before="0" w:line="240"/>
                                                                    <w:ind w:left="0" w:right="0" w:firstLine="0"/>
                                                                    <w:jc w:val="left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anchorCtr="0" anchor="ctr" bIns="91425" lIns="91425" spcFirstLastPara="1" rIns="91425" wrap="square" tIns="91425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2194" y="3256125"/>
                                                                <a:ext cx="7567613" cy="1047750"/>
                                                                <a:chOff x="1562175" y="3256125"/>
                                                                <a:chExt cx="7567650" cy="104775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SpPr/>
                                                              <wps:cNvPr id="41" name="Shape 41"/>
                                                              <wps:spPr>
                                                                <a:xfrm>
                                                                  <a:off x="1562175" y="3256125"/>
                                                                  <a:ext cx="7567650" cy="10477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Del="00000000" w:rsidP="00000000" w:rsidRDefault="00000000" w:rsidRPr="00000000">
                                                                    <w:pPr>
                                                                      <w:spacing w:after="0" w:before="0" w:line="240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  <w:textDirection w:val="btLr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anchorCtr="0" anchor="ctr" bIns="91425" lIns="91425" spcFirstLastPara="1" rIns="91425" wrap="square" tIns="91425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2194" y="3256125"/>
                                                                  <a:ext cx="7567613" cy="1047750"/>
                                                                  <a:chOff x="1562175" y="3256125"/>
                                                                  <a:chExt cx="7567650" cy="104775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SpPr/>
                                                                <wps:cNvPr id="43" name="Shape 43"/>
                                                                <wps:spPr>
                                                                  <a:xfrm>
                                                                    <a:off x="1562175" y="3256125"/>
                                                                    <a:ext cx="7567650" cy="104775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Del="00000000" w:rsidP="00000000" w:rsidRDefault="00000000" w:rsidRPr="00000000">
                                                                      <w:pPr>
                                                                        <w:spacing w:after="0" w:before="0" w:line="240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  <w:textDirection w:val="btLr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anchorCtr="0" anchor="ctr" bIns="91425" lIns="91425" spcFirstLastPara="1" rIns="91425" wrap="square" tIns="91425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2194" y="3256125"/>
                                                                    <a:ext cx="7567613" cy="1047750"/>
                                                                    <a:chOff x="1431225" y="3255700"/>
                                                                    <a:chExt cx="7829550" cy="104860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SpPr/>
                                                                  <wps:cNvPr id="45" name="Shape 45"/>
                                                                  <wps:spPr>
                                                                    <a:xfrm>
                                                                      <a:off x="1431225" y="3255700"/>
                                                                      <a:ext cx="7829550" cy="104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Del="00000000" w:rsidP="00000000" w:rsidRDefault="00000000" w:rsidRPr="00000000">
                                                                        <w:pPr>
                                                                          <w:spacing w:after="0" w:before="0" w:line="240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  <w:textDirection w:val="btLr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anchorCtr="0" anchor="ctr" bIns="91425" lIns="91425" spcFirstLastPara="1" rIns="91425" wrap="square" tIns="91425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431225" y="3255700"/>
                                                                      <a:ext cx="7829550" cy="1048600"/>
                                                                      <a:chOff x="553650" y="3146825"/>
                                                                      <a:chExt cx="9584700" cy="1266325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SpPr/>
                                                                    <wps:cNvPr id="47" name="Shape 47"/>
                                                                    <wps:spPr>
                                                                      <a:xfrm>
                                                                        <a:off x="553650" y="3146825"/>
                                                                        <a:ext cx="9584700" cy="1266325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s:wsp>
                                                                    <wps:cNvSpPr/>
                                                                    <wps:cNvPr id="48" name="Shape 48"/>
                                                                    <wps:spPr>
                                                                      <a:xfrm>
                                                                        <a:off x="553650" y="3146850"/>
                                                                        <a:ext cx="9584700" cy="12663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solidFill>
                                                                        <a:srgbClr val="00C2E8"/>
                                                                      </a:solidFill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Del="00000000" w:rsidP="00000000" w:rsidRDefault="00000000" w:rsidRPr="00000000">
                                                                          <w:pPr>
                                                                            <w:spacing w:after="0" w:before="0" w:line="240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  <w:textDirection w:val="btLr"/>
                                                                          </w:pPr>
                                                                          <w:r w:rsidDel="00000000" w:rsidR="00000000" w:rsidRPr="00000000">
                                                                            <w:rPr>
                                                                              <w:rFonts w:ascii="Nunito" w:cs="Nunito" w:eastAsia="Nunito" w:hAnsi="Nunito"/>
                                                                              <w:b w:val="0"/>
                                                                              <w:i w:val="0"/>
                                                                              <w:smallCaps w:val="0"/>
                                                                              <w:strike w:val="0"/>
                                                                              <w:color w:val="434343"/>
                                                                              <w:sz w:val="22"/>
                                                                              <w:vertAlign w:val="baseline"/>
                                                                            </w:rPr>
                                                                            <w:t xml:space="preserve">                       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anchorCtr="0" anchor="ctr" bIns="91425" lIns="91425" spcFirstLastPara="1" rIns="91425" wrap="square" tIns="91425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pic:pic>
                                                                    <pic:nvPicPr>
                                                                      <pic:cNvPr id="49" name="Shape 49"/>
                                                                      <pic:cNvPicPr preferRelativeResize="0"/>
                                                                    </pic:nvPicPr>
                                                                    <pic:blipFill rotWithShape="1">
                                                                      <a:blip r:embed="rId1">
                                                                        <a:alphaModFix/>
                                                                      </a:blip>
                                                                      <a:srcRect b="0" l="0" r="0" t="0"/>
                                                                      <a:stretch/>
                                                                    </pic:blipFill>
                                                                    <pic:spPr>
                                                                      <a:xfrm>
                                                                        <a:off x="2121150" y="3646650"/>
                                                                        <a:ext cx="742950" cy="2667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pic:spPr>
                                                                  </pic:pic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-6158</wp:posOffset>
              </wp:positionH>
              <wp:positionV relativeFrom="page">
                <wp:posOffset>-38072</wp:posOffset>
              </wp:positionV>
              <wp:extent cx="7567613" cy="104775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613" cy="1047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Nunito" w:cs="Nunito" w:eastAsia="Nunito" w:hAnsi="Nunito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mailto:sasha.vislaus@wolt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anita.williams@clu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lSCU35S1bhqRIxlQxkEIB8niJw==">CgMxLjA4AHIhMUplUi1SS0VPZ0h1RGttSUpmbVd0alRwcHFFdHhnb2hR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