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367F6" w14:textId="2D472771" w:rsidR="007B20D3" w:rsidRPr="005007B8" w:rsidRDefault="007B20D3" w:rsidP="009F4068">
      <w:pPr>
        <w:pStyle w:val="Tekstpodstawowy"/>
        <w:ind w:left="4302" w:right="429"/>
        <w:rPr>
          <w:rFonts w:ascii="Times New Roman"/>
          <w:sz w:val="20"/>
          <w:lang w:val="en-GB"/>
        </w:rPr>
      </w:pPr>
    </w:p>
    <w:p w14:paraId="34E63B69" w14:textId="6350CF52" w:rsidR="00B30EC3" w:rsidRPr="005007B8" w:rsidRDefault="00B30EC3" w:rsidP="009F4068">
      <w:pPr>
        <w:pStyle w:val="Tekstpodstawowy"/>
        <w:ind w:left="4302" w:right="429"/>
        <w:rPr>
          <w:rFonts w:ascii="Times New Roman"/>
          <w:sz w:val="14"/>
          <w:szCs w:val="14"/>
          <w:lang w:val="en-GB"/>
        </w:rPr>
      </w:pPr>
    </w:p>
    <w:p w14:paraId="34E63B6A" w14:textId="3226C124" w:rsidR="00B30EC3" w:rsidRPr="005007B8" w:rsidRDefault="00B30EC3" w:rsidP="009F4068">
      <w:pPr>
        <w:pStyle w:val="Tekstpodstawowy"/>
        <w:ind w:right="429"/>
        <w:rPr>
          <w:rFonts w:ascii="Times New Roman"/>
          <w:sz w:val="14"/>
          <w:szCs w:val="14"/>
          <w:lang w:val="en-GB"/>
        </w:rPr>
      </w:pPr>
    </w:p>
    <w:p w14:paraId="14A2A000" w14:textId="5F9B4D9B" w:rsidR="00916C3F" w:rsidRPr="00610613" w:rsidRDefault="00103D9B" w:rsidP="65D2C582">
      <w:pPr>
        <w:pStyle w:val="Tekstpodstawowy"/>
        <w:spacing w:before="13" w:after="1"/>
        <w:ind w:right="429"/>
        <w:rPr>
          <w:i/>
          <w:iCs/>
          <w:color w:val="040033"/>
          <w:sz w:val="14"/>
          <w:szCs w:val="14"/>
          <w:lang w:val="pl-PL"/>
        </w:rPr>
      </w:pPr>
      <w:r w:rsidRPr="00610613">
        <w:rPr>
          <w:i/>
          <w:iCs/>
          <w:color w:val="040033"/>
          <w:sz w:val="14"/>
          <w:szCs w:val="14"/>
          <w:lang w:val="pl-PL"/>
        </w:rPr>
        <w:t>Informacja prasowa</w:t>
      </w:r>
    </w:p>
    <w:p w14:paraId="4CD9C9D8" w14:textId="289A829B" w:rsidR="00AF37DF" w:rsidRPr="00610613" w:rsidRDefault="001C2BB5" w:rsidP="65D2C582">
      <w:pPr>
        <w:pStyle w:val="Tekstpodstawowy"/>
        <w:spacing w:before="13" w:after="1"/>
        <w:ind w:right="429"/>
        <w:rPr>
          <w:i/>
          <w:iCs/>
          <w:color w:val="040033"/>
          <w:sz w:val="14"/>
          <w:szCs w:val="14"/>
          <w:lang w:val="pl-PL"/>
        </w:rPr>
      </w:pPr>
      <w:r>
        <w:rPr>
          <w:i/>
          <w:iCs/>
          <w:color w:val="040033"/>
          <w:sz w:val="14"/>
          <w:szCs w:val="14"/>
          <w:lang w:val="pl-PL"/>
        </w:rPr>
        <w:t>4 maja</w:t>
      </w:r>
      <w:r w:rsidR="00103D9B" w:rsidRPr="00610613">
        <w:rPr>
          <w:i/>
          <w:iCs/>
          <w:color w:val="040033"/>
          <w:sz w:val="14"/>
          <w:szCs w:val="14"/>
          <w:lang w:val="pl-PL"/>
        </w:rPr>
        <w:t>,</w:t>
      </w:r>
      <w:r w:rsidR="00AF37DF" w:rsidRPr="00610613">
        <w:rPr>
          <w:i/>
          <w:iCs/>
          <w:color w:val="040033"/>
          <w:sz w:val="14"/>
          <w:szCs w:val="14"/>
          <w:lang w:val="pl-PL"/>
        </w:rPr>
        <w:t xml:space="preserve"> 2026</w:t>
      </w:r>
    </w:p>
    <w:p w14:paraId="6B539D05" w14:textId="77777777" w:rsidR="00A72B08" w:rsidRPr="00610613" w:rsidRDefault="00A72B08" w:rsidP="009F4068">
      <w:pPr>
        <w:pStyle w:val="Tekstpodstawowy"/>
        <w:spacing w:before="13" w:after="1"/>
        <w:ind w:right="429"/>
        <w:rPr>
          <w:i/>
          <w:iCs/>
          <w:color w:val="040033"/>
          <w:sz w:val="14"/>
          <w:szCs w:val="14"/>
          <w:lang w:val="pl-PL"/>
        </w:rPr>
      </w:pPr>
    </w:p>
    <w:p w14:paraId="7B71BEF6" w14:textId="0C961248" w:rsidR="00103D9B" w:rsidRPr="00103D9B" w:rsidRDefault="00103D9B" w:rsidP="00103D9B">
      <w:pPr>
        <w:tabs>
          <w:tab w:val="left" w:pos="3773"/>
        </w:tabs>
        <w:spacing w:before="114" w:line="331" w:lineRule="auto"/>
        <w:ind w:right="429"/>
        <w:jc w:val="center"/>
        <w:rPr>
          <w:rFonts w:ascii="Times New Roman" w:eastAsia="Times New Roman" w:hAnsi="Times New Roman" w:cs="Times New Roman"/>
          <w:b/>
          <w:bCs/>
          <w:i/>
          <w:iCs/>
          <w:color w:val="001236"/>
          <w:sz w:val="54"/>
          <w:szCs w:val="54"/>
          <w:lang w:val="pl-PL"/>
        </w:rPr>
      </w:pPr>
      <w:r w:rsidRPr="00103D9B">
        <w:rPr>
          <w:rFonts w:ascii="Times New Roman" w:eastAsia="Times New Roman" w:hAnsi="Times New Roman" w:cs="Times New Roman"/>
          <w:b/>
          <w:bCs/>
          <w:i/>
          <w:iCs/>
          <w:color w:val="001236"/>
          <w:sz w:val="54"/>
          <w:szCs w:val="54"/>
          <w:lang w:val="pl-PL"/>
        </w:rPr>
        <w:t xml:space="preserve">Accor rozwija portfolio hoteli premium w </w:t>
      </w:r>
      <w:r>
        <w:rPr>
          <w:rFonts w:ascii="Times New Roman" w:eastAsia="Times New Roman" w:hAnsi="Times New Roman" w:cs="Times New Roman"/>
          <w:b/>
          <w:bCs/>
          <w:i/>
          <w:iCs/>
          <w:color w:val="001236"/>
          <w:sz w:val="54"/>
          <w:szCs w:val="54"/>
          <w:lang w:val="pl-PL"/>
        </w:rPr>
        <w:t>Polsce</w:t>
      </w:r>
    </w:p>
    <w:p w14:paraId="666B4A78" w14:textId="228CB2C3" w:rsidR="00CD007C" w:rsidRPr="003E0BD4" w:rsidRDefault="00CD007C" w:rsidP="00776196">
      <w:pPr>
        <w:tabs>
          <w:tab w:val="left" w:pos="3773"/>
        </w:tabs>
        <w:spacing w:before="114" w:line="331" w:lineRule="auto"/>
        <w:ind w:right="429"/>
        <w:jc w:val="both"/>
        <w:rPr>
          <w:b/>
          <w:bCs/>
          <w:color w:val="001236"/>
          <w:sz w:val="19"/>
          <w:szCs w:val="19"/>
          <w:lang w:val="pl-PL"/>
        </w:rPr>
      </w:pPr>
      <w:r w:rsidRPr="00CD007C">
        <w:rPr>
          <w:b/>
          <w:bCs/>
          <w:color w:val="001236"/>
          <w:sz w:val="19"/>
          <w:szCs w:val="19"/>
          <w:lang w:val="pl-PL"/>
        </w:rPr>
        <w:t xml:space="preserve">Grupa Accor wzmacnia obecność w segmencie premium w Polsce i </w:t>
      </w:r>
      <w:r>
        <w:rPr>
          <w:b/>
          <w:bCs/>
          <w:color w:val="001236"/>
          <w:sz w:val="19"/>
          <w:szCs w:val="19"/>
          <w:lang w:val="pl-PL"/>
        </w:rPr>
        <w:t>Europie Środkowo-Wschodniej</w:t>
      </w:r>
      <w:r w:rsidRPr="00CD007C">
        <w:rPr>
          <w:b/>
          <w:bCs/>
          <w:color w:val="001236"/>
          <w:sz w:val="19"/>
          <w:szCs w:val="19"/>
          <w:lang w:val="pl-PL"/>
        </w:rPr>
        <w:t xml:space="preserve">. </w:t>
      </w:r>
      <w:r w:rsidR="003E0BD4">
        <w:rPr>
          <w:b/>
          <w:bCs/>
          <w:color w:val="001236"/>
          <w:sz w:val="19"/>
          <w:szCs w:val="19"/>
          <w:lang w:val="pl-PL"/>
        </w:rPr>
        <w:t>Powstający w Gdyni flagowy hotel przywita pierwszych gości w 2027 roku pod marką</w:t>
      </w:r>
      <w:r w:rsidRPr="00CD007C">
        <w:rPr>
          <w:b/>
          <w:bCs/>
          <w:color w:val="001236"/>
          <w:sz w:val="19"/>
          <w:szCs w:val="19"/>
          <w:lang w:val="pl-PL"/>
        </w:rPr>
        <w:t xml:space="preserve"> Swissôtel. </w:t>
      </w:r>
      <w:r w:rsidRPr="00C40BAD">
        <w:rPr>
          <w:b/>
          <w:bCs/>
          <w:color w:val="001236"/>
          <w:sz w:val="19"/>
          <w:szCs w:val="19"/>
          <w:lang w:val="pl-PL"/>
        </w:rPr>
        <w:t xml:space="preserve">Inwestycja </w:t>
      </w:r>
      <w:r w:rsidR="00C40BAD" w:rsidRPr="00C40BAD">
        <w:rPr>
          <w:b/>
          <w:bCs/>
          <w:color w:val="001236"/>
          <w:sz w:val="19"/>
          <w:szCs w:val="19"/>
          <w:lang w:val="pl-PL"/>
        </w:rPr>
        <w:t>wniesie</w:t>
      </w:r>
      <w:r w:rsidRPr="00C40BAD">
        <w:rPr>
          <w:b/>
          <w:bCs/>
          <w:color w:val="001236"/>
          <w:sz w:val="19"/>
          <w:szCs w:val="19"/>
          <w:lang w:val="pl-PL"/>
        </w:rPr>
        <w:t xml:space="preserve"> </w:t>
      </w:r>
      <w:r w:rsidR="00C40BAD" w:rsidRPr="00C40BAD">
        <w:rPr>
          <w:b/>
          <w:bCs/>
          <w:color w:val="001236"/>
          <w:sz w:val="19"/>
          <w:szCs w:val="19"/>
          <w:lang w:val="pl-PL"/>
        </w:rPr>
        <w:t xml:space="preserve">świeżą energię na </w:t>
      </w:r>
      <w:r w:rsidR="00C40BAD">
        <w:rPr>
          <w:b/>
          <w:bCs/>
          <w:color w:val="001236"/>
          <w:sz w:val="19"/>
          <w:szCs w:val="19"/>
          <w:lang w:val="pl-PL"/>
        </w:rPr>
        <w:t xml:space="preserve">polskie wybrzeże i nową jakość premium na rynku. </w:t>
      </w:r>
    </w:p>
    <w:p w14:paraId="13D9B797" w14:textId="0F22A4B3" w:rsidR="00DC7ACA" w:rsidRPr="00DC7ACA" w:rsidRDefault="00D922C0" w:rsidP="00DC7ACA">
      <w:pPr>
        <w:tabs>
          <w:tab w:val="left" w:pos="3773"/>
        </w:tabs>
        <w:spacing w:before="114" w:line="331" w:lineRule="auto"/>
        <w:ind w:right="429"/>
        <w:jc w:val="both"/>
        <w:rPr>
          <w:color w:val="001236"/>
          <w:sz w:val="19"/>
          <w:szCs w:val="19"/>
          <w:lang w:val="pl-PL"/>
        </w:rPr>
      </w:pPr>
      <w:r w:rsidRPr="00D922C0">
        <w:rPr>
          <w:color w:val="001236"/>
          <w:sz w:val="19"/>
          <w:szCs w:val="19"/>
          <w:lang w:val="pl-PL"/>
        </w:rPr>
        <w:t>Dynamiczny rozwój marek premium w całej Europie Środkowo-Wschodniej podkreśla znaczenie łączenia destynacji typu spa z ośrodkami miejskimi</w:t>
      </w:r>
      <w:r>
        <w:rPr>
          <w:color w:val="001236"/>
          <w:sz w:val="19"/>
          <w:szCs w:val="19"/>
          <w:lang w:val="pl-PL"/>
        </w:rPr>
        <w:t>. Ten trend</w:t>
      </w:r>
      <w:r w:rsidRPr="00D922C0">
        <w:rPr>
          <w:color w:val="001236"/>
          <w:sz w:val="19"/>
          <w:szCs w:val="19"/>
          <w:lang w:val="pl-PL"/>
        </w:rPr>
        <w:t xml:space="preserve"> potwierdzają sukcesy niedawno otwartych hoteli</w:t>
      </w:r>
      <w:r>
        <w:rPr>
          <w:color w:val="001236"/>
          <w:sz w:val="19"/>
          <w:szCs w:val="19"/>
          <w:lang w:val="pl-PL"/>
        </w:rPr>
        <w:t>,</w:t>
      </w:r>
      <w:r w:rsidRPr="00D922C0">
        <w:rPr>
          <w:color w:val="001236"/>
          <w:sz w:val="19"/>
          <w:szCs w:val="19"/>
          <w:lang w:val="pl-PL"/>
        </w:rPr>
        <w:t xml:space="preserve"> takich jak Swissôtel Mariánské Lázně w Czechach i Swissôtel Damian Jasna na Słowacji, a także debiut pierwszych </w:t>
      </w:r>
      <w:r>
        <w:rPr>
          <w:color w:val="001236"/>
          <w:sz w:val="19"/>
          <w:szCs w:val="19"/>
          <w:lang w:val="pl-PL"/>
        </w:rPr>
        <w:t xml:space="preserve">obiektów </w:t>
      </w:r>
      <w:r w:rsidRPr="00D922C0">
        <w:rPr>
          <w:color w:val="001236"/>
          <w:sz w:val="19"/>
          <w:szCs w:val="19"/>
          <w:lang w:val="pl-PL"/>
        </w:rPr>
        <w:t>Mövenpick w Polsce</w:t>
      </w:r>
      <w:r>
        <w:rPr>
          <w:color w:val="001236"/>
          <w:sz w:val="19"/>
          <w:szCs w:val="19"/>
          <w:lang w:val="pl-PL"/>
        </w:rPr>
        <w:t>.</w:t>
      </w:r>
      <w:r w:rsidR="00DC7ACA">
        <w:rPr>
          <w:color w:val="001236"/>
          <w:sz w:val="19"/>
          <w:szCs w:val="19"/>
          <w:lang w:val="pl-PL"/>
        </w:rPr>
        <w:t xml:space="preserve"> Rozwijane </w:t>
      </w:r>
      <w:r w:rsidR="00DC7ACA" w:rsidRPr="00DC7ACA">
        <w:rPr>
          <w:color w:val="001236"/>
          <w:sz w:val="19"/>
          <w:szCs w:val="19"/>
          <w:lang w:val="pl-PL"/>
        </w:rPr>
        <w:t>projekty</w:t>
      </w:r>
      <w:r w:rsidR="00DC7ACA">
        <w:rPr>
          <w:color w:val="001236"/>
          <w:sz w:val="19"/>
          <w:szCs w:val="19"/>
          <w:lang w:val="pl-PL"/>
        </w:rPr>
        <w:t xml:space="preserve"> hotelowe</w:t>
      </w:r>
      <w:r w:rsidR="00DC7ACA" w:rsidRPr="00DC7ACA">
        <w:rPr>
          <w:color w:val="001236"/>
          <w:sz w:val="19"/>
          <w:szCs w:val="19"/>
          <w:lang w:val="pl-PL"/>
        </w:rPr>
        <w:t xml:space="preserve"> łączą unikalne lokalizacje z nowoczesnymi standardami gościnności.</w:t>
      </w:r>
    </w:p>
    <w:p w14:paraId="2264E690" w14:textId="77777777" w:rsidR="00DC7ACA" w:rsidRPr="00DC7ACA" w:rsidRDefault="00DC7ACA" w:rsidP="00DC7ACA">
      <w:pPr>
        <w:tabs>
          <w:tab w:val="left" w:pos="3773"/>
        </w:tabs>
        <w:spacing w:before="114" w:line="331" w:lineRule="auto"/>
        <w:ind w:right="429"/>
        <w:jc w:val="both"/>
        <w:rPr>
          <w:color w:val="001236"/>
          <w:sz w:val="19"/>
          <w:szCs w:val="19"/>
          <w:lang w:val="pl-PL"/>
        </w:rPr>
      </w:pPr>
      <w:r w:rsidRPr="00DC7ACA">
        <w:rPr>
          <w:color w:val="001236"/>
          <w:sz w:val="19"/>
          <w:szCs w:val="19"/>
          <w:lang w:val="pl-PL"/>
        </w:rPr>
        <w:t>W tę strategię wpisuje się trwająca budowa hotelu w reprezentacyjnej części Gdyni przy Skwerze Kościuszki. Inwestycja powstaje w partnerstwie z Allenort Group i stanowi kluczowy element nowoczesnego kompleksu WATERHALL. Oferta hotelu odpowie na potrzeby osób szukających wypoczynku na najwyższym poziomie. Cały projekt odzwierciedla wyjątkową skalę oraz bogatą wizję tego przedsięwzięcia, którą Accor wypracował w ścisłej współpracy z inwestorem.</w:t>
      </w:r>
    </w:p>
    <w:p w14:paraId="28F0E4C8" w14:textId="67DB95E9" w:rsidR="001217F4" w:rsidRPr="00323E95" w:rsidRDefault="00323E95" w:rsidP="00776196">
      <w:pPr>
        <w:tabs>
          <w:tab w:val="left" w:pos="3773"/>
        </w:tabs>
        <w:spacing w:before="114" w:line="331" w:lineRule="auto"/>
        <w:ind w:right="429"/>
        <w:jc w:val="both"/>
        <w:rPr>
          <w:color w:val="001236"/>
          <w:sz w:val="19"/>
          <w:szCs w:val="19"/>
          <w:lang w:val="pl-PL"/>
        </w:rPr>
      </w:pPr>
      <w:r w:rsidRPr="00323E95">
        <w:rPr>
          <w:i/>
          <w:iCs/>
          <w:color w:val="001236"/>
          <w:sz w:val="19"/>
          <w:szCs w:val="19"/>
          <w:lang w:val="pl-PL"/>
        </w:rPr>
        <w:t>Zapowiedź pierwszego hotelu marki Swissôtel na polskim rynku to</w:t>
      </w:r>
      <w:r>
        <w:rPr>
          <w:i/>
          <w:iCs/>
          <w:color w:val="001236"/>
          <w:sz w:val="19"/>
          <w:szCs w:val="19"/>
          <w:lang w:val="pl-PL"/>
        </w:rPr>
        <w:t xml:space="preserve"> kolejny krok w rozwoju naszego portfolio premium. </w:t>
      </w:r>
      <w:r w:rsidRPr="00323E95">
        <w:rPr>
          <w:i/>
          <w:iCs/>
          <w:color w:val="001236"/>
          <w:sz w:val="19"/>
          <w:szCs w:val="19"/>
          <w:lang w:val="pl-PL"/>
        </w:rPr>
        <w:t xml:space="preserve">Skala i jakość kompleksu w Gdyni zrobiły na nas ogromne wrażenie, dlatego uznaliśmy, że ten </w:t>
      </w:r>
      <w:r>
        <w:rPr>
          <w:i/>
          <w:iCs/>
          <w:color w:val="001236"/>
          <w:sz w:val="19"/>
          <w:szCs w:val="19"/>
          <w:lang w:val="pl-PL"/>
        </w:rPr>
        <w:t xml:space="preserve">flagowy </w:t>
      </w:r>
      <w:r w:rsidRPr="00323E95">
        <w:rPr>
          <w:i/>
          <w:iCs/>
          <w:color w:val="001236"/>
          <w:sz w:val="19"/>
          <w:szCs w:val="19"/>
          <w:lang w:val="pl-PL"/>
        </w:rPr>
        <w:t xml:space="preserve">projekt idealnie pasuje do </w:t>
      </w:r>
      <w:r w:rsidR="0085268A" w:rsidRPr="0085268A">
        <w:rPr>
          <w:i/>
          <w:iCs/>
          <w:color w:val="001236"/>
          <w:sz w:val="19"/>
          <w:szCs w:val="19"/>
          <w:lang w:val="pl-PL"/>
        </w:rPr>
        <w:t>marki, która zajmuje najwyższe miejsce w naszym segmencie</w:t>
      </w:r>
      <w:r w:rsidR="006F3311">
        <w:rPr>
          <w:i/>
          <w:iCs/>
          <w:color w:val="001236"/>
          <w:sz w:val="19"/>
          <w:szCs w:val="19"/>
          <w:lang w:val="pl-PL"/>
        </w:rPr>
        <w:t xml:space="preserve"> premium</w:t>
      </w:r>
      <w:r w:rsidR="0085268A" w:rsidRPr="0085268A">
        <w:rPr>
          <w:i/>
          <w:iCs/>
          <w:color w:val="001236"/>
          <w:sz w:val="19"/>
          <w:szCs w:val="19"/>
          <w:lang w:val="pl-PL"/>
        </w:rPr>
        <w:t>.</w:t>
      </w:r>
      <w:r w:rsidR="00B12230">
        <w:rPr>
          <w:i/>
          <w:iCs/>
          <w:color w:val="001236"/>
          <w:sz w:val="19"/>
          <w:szCs w:val="19"/>
          <w:lang w:val="pl-PL"/>
        </w:rPr>
        <w:t xml:space="preserve"> </w:t>
      </w:r>
      <w:r w:rsidR="00B12230" w:rsidRPr="00B12230">
        <w:rPr>
          <w:i/>
          <w:iCs/>
          <w:color w:val="001236"/>
          <w:sz w:val="19"/>
          <w:szCs w:val="19"/>
          <w:lang w:val="pl-PL"/>
        </w:rPr>
        <w:t>Sukces i</w:t>
      </w:r>
      <w:r w:rsidR="00B12230">
        <w:rPr>
          <w:i/>
          <w:iCs/>
          <w:color w:val="001236"/>
          <w:sz w:val="19"/>
          <w:szCs w:val="19"/>
          <w:lang w:val="pl-PL"/>
        </w:rPr>
        <w:t xml:space="preserve"> </w:t>
      </w:r>
      <w:r w:rsidR="00B12230" w:rsidRPr="00B12230">
        <w:rPr>
          <w:i/>
          <w:iCs/>
          <w:color w:val="001236"/>
          <w:sz w:val="19"/>
          <w:szCs w:val="19"/>
          <w:lang w:val="pl-PL"/>
        </w:rPr>
        <w:t>wyniki hoteli Mövenpick w Polsce dają nam pewność,</w:t>
      </w:r>
      <w:r w:rsidR="00B12230">
        <w:rPr>
          <w:i/>
          <w:iCs/>
          <w:color w:val="001236"/>
          <w:sz w:val="19"/>
          <w:szCs w:val="19"/>
          <w:lang w:val="pl-PL"/>
        </w:rPr>
        <w:t xml:space="preserve"> </w:t>
      </w:r>
      <w:r w:rsidRPr="00323E95">
        <w:rPr>
          <w:i/>
          <w:iCs/>
          <w:color w:val="001236"/>
          <w:sz w:val="19"/>
          <w:szCs w:val="19"/>
          <w:lang w:val="pl-PL"/>
        </w:rPr>
        <w:t>że Swissôtel Gdynia wyznaczy nowy standard jakości, witalności i sposobu spędzania czas</w:t>
      </w:r>
      <w:r>
        <w:rPr>
          <w:i/>
          <w:iCs/>
          <w:color w:val="001236"/>
          <w:sz w:val="19"/>
          <w:szCs w:val="19"/>
          <w:lang w:val="pl-PL"/>
        </w:rPr>
        <w:t xml:space="preserve">u, inspirując dalszy rozwój marki w kraju i regionie </w:t>
      </w:r>
      <w:r>
        <w:rPr>
          <w:i/>
          <w:iCs/>
          <w:color w:val="001236"/>
          <w:sz w:val="19"/>
          <w:szCs w:val="19"/>
          <w:lang w:val="pl-PL"/>
        </w:rPr>
        <w:softHyphen/>
      </w:r>
      <w:r>
        <w:rPr>
          <w:i/>
          <w:iCs/>
          <w:color w:val="001236"/>
          <w:sz w:val="19"/>
          <w:szCs w:val="19"/>
          <w:lang w:val="pl-PL"/>
        </w:rPr>
        <w:softHyphen/>
      </w:r>
      <w:r>
        <w:rPr>
          <w:color w:val="001236"/>
          <w:sz w:val="19"/>
          <w:szCs w:val="19"/>
          <w:lang w:val="pl-PL"/>
        </w:rPr>
        <w:softHyphen/>
        <w:t xml:space="preserve">– komentuje </w:t>
      </w:r>
      <w:r w:rsidR="001217F4" w:rsidRPr="001217F4">
        <w:rPr>
          <w:b/>
          <w:bCs/>
          <w:color w:val="001236"/>
          <w:sz w:val="19"/>
          <w:szCs w:val="19"/>
          <w:lang w:val="pl-PL"/>
        </w:rPr>
        <w:t xml:space="preserve">Jacek Stasikowski, Development Director, Poland </w:t>
      </w:r>
      <w:r w:rsidR="00594E2C" w:rsidRPr="00323E95">
        <w:rPr>
          <w:b/>
          <w:bCs/>
          <w:color w:val="001236"/>
          <w:sz w:val="19"/>
          <w:szCs w:val="19"/>
          <w:lang w:val="pl-PL"/>
        </w:rPr>
        <w:t>w</w:t>
      </w:r>
      <w:r w:rsidR="001217F4" w:rsidRPr="001217F4">
        <w:rPr>
          <w:b/>
          <w:bCs/>
          <w:color w:val="001236"/>
          <w:sz w:val="19"/>
          <w:szCs w:val="19"/>
          <w:lang w:val="pl-PL"/>
        </w:rPr>
        <w:t xml:space="preserve"> Accor</w:t>
      </w:r>
      <w:r>
        <w:rPr>
          <w:color w:val="001236"/>
          <w:sz w:val="19"/>
          <w:szCs w:val="19"/>
          <w:lang w:val="pl-PL"/>
        </w:rPr>
        <w:t>.</w:t>
      </w:r>
    </w:p>
    <w:p w14:paraId="42EFF601" w14:textId="143DF20D" w:rsidR="008E38F9" w:rsidRPr="008E38F9" w:rsidRDefault="00B31DAA" w:rsidP="00776196">
      <w:pPr>
        <w:tabs>
          <w:tab w:val="left" w:pos="3773"/>
        </w:tabs>
        <w:spacing w:before="114" w:line="331" w:lineRule="auto"/>
        <w:ind w:right="429"/>
        <w:jc w:val="both"/>
        <w:rPr>
          <w:color w:val="001236"/>
          <w:sz w:val="19"/>
          <w:szCs w:val="19"/>
          <w:lang w:val="pl-PL"/>
        </w:rPr>
      </w:pPr>
      <w:r w:rsidRPr="008E38F9">
        <w:rPr>
          <w:color w:val="001236"/>
          <w:sz w:val="19"/>
          <w:szCs w:val="19"/>
          <w:lang w:val="pl-PL"/>
        </w:rPr>
        <w:t xml:space="preserve">Swissôtel Gdynia </w:t>
      </w:r>
      <w:r w:rsidR="008E38F9" w:rsidRPr="008E38F9">
        <w:rPr>
          <w:color w:val="001236"/>
          <w:sz w:val="19"/>
          <w:szCs w:val="19"/>
          <w:lang w:val="pl-PL"/>
        </w:rPr>
        <w:t>zaoferuje 203 przestronne pokoje, w tym apartamenty oraz pokoje typu Vitality Rooms z prywatnym sprzętem do ćwiczeń. Dzięki temu goście będą mogli zadbać o formę bez konieczności pakowania maty do jogi czy gum oporowych.</w:t>
      </w:r>
      <w:r w:rsidR="00267D4A">
        <w:rPr>
          <w:color w:val="001236"/>
          <w:sz w:val="19"/>
          <w:szCs w:val="19"/>
          <w:lang w:val="pl-PL"/>
        </w:rPr>
        <w:t xml:space="preserve"> </w:t>
      </w:r>
      <w:r w:rsidR="00267D4A" w:rsidRPr="00267D4A">
        <w:rPr>
          <w:color w:val="001236"/>
          <w:sz w:val="19"/>
          <w:szCs w:val="19"/>
          <w:lang w:val="pl-PL"/>
        </w:rPr>
        <w:t xml:space="preserve">Filozofia </w:t>
      </w:r>
      <w:r w:rsidR="00267D4A">
        <w:rPr>
          <w:color w:val="001236"/>
          <w:sz w:val="19"/>
          <w:szCs w:val="19"/>
          <w:lang w:val="pl-PL"/>
        </w:rPr>
        <w:t>marki</w:t>
      </w:r>
      <w:r w:rsidR="00267D4A" w:rsidRPr="00267D4A">
        <w:rPr>
          <w:color w:val="001236"/>
          <w:sz w:val="19"/>
          <w:szCs w:val="19"/>
          <w:lang w:val="pl-PL"/>
        </w:rPr>
        <w:t xml:space="preserve"> skupia się na witalności i dobrym samopoczuciu. Dlatego w hotelu znajdzie się strefa Pürovel Spa &amp; Sport z krytym basenem, jacuzzi, saunami i nowoczesną siłownią. Oferta wellness czerpie inspirację z rytmów alpejskich pór roku. Na gości będ</w:t>
      </w:r>
      <w:r w:rsidR="00D508E9">
        <w:rPr>
          <w:color w:val="001236"/>
          <w:sz w:val="19"/>
          <w:szCs w:val="19"/>
          <w:lang w:val="pl-PL"/>
        </w:rPr>
        <w:t>ą</w:t>
      </w:r>
      <w:r w:rsidR="00267D4A" w:rsidRPr="00267D4A">
        <w:rPr>
          <w:color w:val="001236"/>
          <w:sz w:val="19"/>
          <w:szCs w:val="19"/>
          <w:lang w:val="pl-PL"/>
        </w:rPr>
        <w:t xml:space="preserve"> czekać też</w:t>
      </w:r>
      <w:r w:rsidR="00D508E9">
        <w:rPr>
          <w:color w:val="001236"/>
          <w:sz w:val="19"/>
          <w:szCs w:val="19"/>
          <w:lang w:val="pl-PL"/>
        </w:rPr>
        <w:t xml:space="preserve"> dwie</w:t>
      </w:r>
      <w:r w:rsidR="00267D4A" w:rsidRPr="00267D4A">
        <w:rPr>
          <w:color w:val="001236"/>
          <w:sz w:val="19"/>
          <w:szCs w:val="19"/>
          <w:lang w:val="pl-PL"/>
        </w:rPr>
        <w:t xml:space="preserve"> </w:t>
      </w:r>
      <w:r w:rsidR="00D508E9">
        <w:rPr>
          <w:color w:val="001236"/>
          <w:sz w:val="19"/>
          <w:szCs w:val="19"/>
          <w:lang w:val="pl-PL"/>
        </w:rPr>
        <w:t>wykwintne restauracje</w:t>
      </w:r>
      <w:r w:rsidR="00267D4A" w:rsidRPr="00267D4A">
        <w:rPr>
          <w:color w:val="001236"/>
          <w:sz w:val="19"/>
          <w:szCs w:val="19"/>
          <w:lang w:val="pl-PL"/>
        </w:rPr>
        <w:t>, lobby bar oraz stylowy Sky Bar z widokiem na morze. Obiekt zaoferuje również przestronne centrum konferencyjne i parking podziemny.</w:t>
      </w:r>
    </w:p>
    <w:p w14:paraId="1E74BB53" w14:textId="77777777" w:rsidR="008E38F9" w:rsidRPr="008E38F9" w:rsidRDefault="008E38F9" w:rsidP="00776196">
      <w:pPr>
        <w:tabs>
          <w:tab w:val="left" w:pos="3773"/>
        </w:tabs>
        <w:spacing w:before="114" w:line="331" w:lineRule="auto"/>
        <w:ind w:right="429"/>
        <w:jc w:val="both"/>
        <w:rPr>
          <w:color w:val="001236"/>
          <w:sz w:val="19"/>
          <w:szCs w:val="19"/>
          <w:lang w:val="pl-PL"/>
        </w:rPr>
      </w:pPr>
    </w:p>
    <w:p w14:paraId="2550A13A" w14:textId="179128B6" w:rsidR="004D3541" w:rsidRPr="00C828E7" w:rsidRDefault="00C828E7" w:rsidP="00776196">
      <w:pPr>
        <w:tabs>
          <w:tab w:val="left" w:pos="3773"/>
        </w:tabs>
        <w:spacing w:before="114" w:line="331" w:lineRule="auto"/>
        <w:ind w:right="429"/>
        <w:jc w:val="both"/>
        <w:rPr>
          <w:color w:val="001236"/>
          <w:sz w:val="19"/>
          <w:szCs w:val="19"/>
          <w:lang w:val="pl-PL"/>
        </w:rPr>
      </w:pPr>
      <w:r w:rsidRPr="00C828E7">
        <w:rPr>
          <w:i/>
          <w:iCs/>
          <w:color w:val="001236"/>
          <w:sz w:val="19"/>
          <w:szCs w:val="19"/>
          <w:lang w:val="pl-PL"/>
        </w:rPr>
        <w:lastRenderedPageBreak/>
        <w:t xml:space="preserve">Wejście do sektora hotelarskiego z uznaną na całym świecie marką Swissôtel, szczególnie w tak wyjątkowej i historycznej lokalizacji, to dla Grupy Allenort ważny kamień milowy. </w:t>
      </w:r>
      <w:r w:rsidR="00515A75">
        <w:rPr>
          <w:i/>
          <w:iCs/>
          <w:color w:val="001236"/>
          <w:sz w:val="19"/>
          <w:szCs w:val="19"/>
          <w:lang w:val="pl-PL"/>
        </w:rPr>
        <w:t>Wyjątkowa</w:t>
      </w:r>
      <w:r w:rsidR="00515A75" w:rsidRPr="00515A75">
        <w:rPr>
          <w:i/>
          <w:iCs/>
          <w:color w:val="001236"/>
          <w:sz w:val="19"/>
          <w:szCs w:val="19"/>
          <w:lang w:val="pl-PL"/>
        </w:rPr>
        <w:t xml:space="preserve"> klasa tego kompleksu idealnie współgra z prestiżem marki z samego szczytu segmentu premium. Wierzymy, że Swissôtel Gdynia stanie się nowym symbolem polskiego wybrzeża. Inwestycja podniesie jakość oferty w centrum miasta oraz zapewni mieszkańcom i gościom światowej klasy infrastrukturę, która skupia się na witalności i dobrym samopoczuciu</w:t>
      </w:r>
      <w:r w:rsidR="00515A75">
        <w:rPr>
          <w:i/>
          <w:iCs/>
          <w:color w:val="001236"/>
          <w:sz w:val="19"/>
          <w:szCs w:val="19"/>
          <w:lang w:val="pl-PL"/>
        </w:rPr>
        <w:t xml:space="preserve"> </w:t>
      </w:r>
      <w:r>
        <w:rPr>
          <w:color w:val="001236"/>
          <w:sz w:val="19"/>
          <w:szCs w:val="19"/>
          <w:lang w:val="pl-PL"/>
        </w:rPr>
        <w:t xml:space="preserve">– </w:t>
      </w:r>
      <w:r w:rsidR="00D508E9" w:rsidRPr="00C828E7">
        <w:rPr>
          <w:color w:val="001236"/>
          <w:sz w:val="19"/>
          <w:szCs w:val="19"/>
          <w:lang w:val="pl-PL"/>
        </w:rPr>
        <w:t xml:space="preserve">dodaje </w:t>
      </w:r>
      <w:r w:rsidR="00742C4C" w:rsidRPr="00530384">
        <w:rPr>
          <w:b/>
          <w:bCs/>
          <w:color w:val="001236"/>
          <w:sz w:val="19"/>
          <w:szCs w:val="19"/>
          <w:lang w:val="pl-PL"/>
        </w:rPr>
        <w:t>dr Grzegorz Goryszewski</w:t>
      </w:r>
      <w:r w:rsidR="004E68EE" w:rsidRPr="00530384">
        <w:rPr>
          <w:b/>
          <w:bCs/>
          <w:color w:val="001236"/>
          <w:sz w:val="19"/>
          <w:szCs w:val="19"/>
          <w:lang w:val="pl-PL"/>
        </w:rPr>
        <w:t>,</w:t>
      </w:r>
      <w:r w:rsidR="004E68EE" w:rsidRPr="004E68EE">
        <w:rPr>
          <w:b/>
          <w:bCs/>
          <w:color w:val="001236"/>
          <w:sz w:val="19"/>
          <w:szCs w:val="19"/>
          <w:lang w:val="pl-PL"/>
        </w:rPr>
        <w:t xml:space="preserve"> CEO Allenort Group</w:t>
      </w:r>
      <w:r>
        <w:rPr>
          <w:b/>
          <w:bCs/>
          <w:color w:val="001236"/>
          <w:sz w:val="19"/>
          <w:szCs w:val="19"/>
          <w:lang w:val="pl-PL"/>
        </w:rPr>
        <w:t>.</w:t>
      </w:r>
    </w:p>
    <w:p w14:paraId="56B24A07" w14:textId="77777777" w:rsidR="00DB2573" w:rsidRDefault="00DB2573" w:rsidP="002A1694">
      <w:pPr>
        <w:tabs>
          <w:tab w:val="left" w:pos="3773"/>
        </w:tabs>
        <w:spacing w:before="114" w:line="331" w:lineRule="auto"/>
        <w:ind w:right="429"/>
        <w:jc w:val="both"/>
        <w:rPr>
          <w:color w:val="001236"/>
          <w:sz w:val="19"/>
          <w:szCs w:val="19"/>
          <w:lang w:val="pl-PL"/>
        </w:rPr>
      </w:pPr>
      <w:r w:rsidRPr="00DB2573">
        <w:rPr>
          <w:color w:val="001236"/>
          <w:sz w:val="19"/>
          <w:szCs w:val="19"/>
          <w:lang w:val="pl-PL"/>
        </w:rPr>
        <w:t xml:space="preserve">Kompleks WATERHALL zajmuje unikalną lokalizację obok gdyńskiej mariny i plaży miejskiej. Architektura projektu czerpie z tradycji gdyńskiego modernizmu, który ubiega się o wpisanie na Listę Światowego Dziedzictwa UNESCO. </w:t>
      </w:r>
    </w:p>
    <w:p w14:paraId="69DBC5B3" w14:textId="435A9000" w:rsidR="008005FC" w:rsidRDefault="00DB2573" w:rsidP="002A1694">
      <w:pPr>
        <w:tabs>
          <w:tab w:val="left" w:pos="3773"/>
        </w:tabs>
        <w:spacing w:before="114" w:line="331" w:lineRule="auto"/>
        <w:ind w:right="429"/>
        <w:jc w:val="both"/>
        <w:rPr>
          <w:iCs/>
          <w:sz w:val="19"/>
          <w:lang w:val="pl-PL"/>
        </w:rPr>
      </w:pPr>
      <w:r w:rsidRPr="00DB2573">
        <w:rPr>
          <w:color w:val="001236"/>
          <w:sz w:val="19"/>
          <w:szCs w:val="19"/>
          <w:lang w:val="pl-PL"/>
        </w:rPr>
        <w:t>Hotele Swissôtel uczestniczą w programie lojalnościowym ALL Accor, co wzbogaca doświadczenia gości podczas każdego pobytu.</w:t>
      </w:r>
      <w:r w:rsidR="00E540A9" w:rsidRPr="00DB2573">
        <w:rPr>
          <w:iCs/>
          <w:sz w:val="19"/>
          <w:lang w:val="pl-PL"/>
        </w:rPr>
        <w:tab/>
        <w:t xml:space="preserve"> </w:t>
      </w:r>
    </w:p>
    <w:p w14:paraId="33DECA05" w14:textId="77777777" w:rsidR="00437C25" w:rsidRPr="00DB2573" w:rsidRDefault="00437C25" w:rsidP="002A1694">
      <w:pPr>
        <w:tabs>
          <w:tab w:val="left" w:pos="3773"/>
        </w:tabs>
        <w:spacing w:before="114" w:line="331" w:lineRule="auto"/>
        <w:ind w:right="429"/>
        <w:jc w:val="both"/>
        <w:rPr>
          <w:iCs/>
          <w:sz w:val="19"/>
          <w:lang w:val="pl-PL"/>
        </w:rPr>
      </w:pPr>
    </w:p>
    <w:p w14:paraId="72B3900F" w14:textId="77777777" w:rsidR="00FF71C4" w:rsidRPr="00610613" w:rsidRDefault="00FF71C4" w:rsidP="00FF71C4">
      <w:pPr>
        <w:pStyle w:val="Tekstpodstawowy"/>
        <w:ind w:right="429"/>
        <w:jc w:val="center"/>
        <w:rPr>
          <w:b/>
          <w:bCs/>
          <w:color w:val="404040" w:themeColor="text1" w:themeTint="BF"/>
          <w:sz w:val="17"/>
          <w:szCs w:val="17"/>
          <w:lang w:val="pl-PL"/>
        </w:rPr>
      </w:pPr>
      <w:r w:rsidRPr="00610613">
        <w:rPr>
          <w:b/>
          <w:bCs/>
          <w:color w:val="404040" w:themeColor="text1" w:themeTint="BF"/>
          <w:sz w:val="17"/>
          <w:szCs w:val="17"/>
          <w:lang w:val="pl-PL"/>
        </w:rPr>
        <w:t>ACCOR</w:t>
      </w:r>
    </w:p>
    <w:p w14:paraId="3377F133" w14:textId="77777777" w:rsidR="00437C25" w:rsidRPr="00610613" w:rsidRDefault="00437C25" w:rsidP="00437C25">
      <w:pPr>
        <w:widowControl/>
        <w:autoSpaceDE/>
        <w:autoSpaceDN/>
        <w:spacing w:line="219" w:lineRule="exact"/>
        <w:ind w:right="26"/>
        <w:jc w:val="both"/>
        <w:rPr>
          <w:color w:val="404040" w:themeColor="text1" w:themeTint="BF"/>
          <w:sz w:val="17"/>
          <w:szCs w:val="17"/>
          <w:lang w:val="pl-PL"/>
        </w:rPr>
      </w:pPr>
      <w:hyperlink r:id="rId10">
        <w:r w:rsidRPr="00610613">
          <w:rPr>
            <w:color w:val="404040" w:themeColor="text1" w:themeTint="BF"/>
            <w:sz w:val="17"/>
            <w:szCs w:val="17"/>
            <w:lang w:val="pl-PL"/>
          </w:rPr>
          <w:t>Accor</w:t>
        </w:r>
      </w:hyperlink>
      <w:r w:rsidRPr="00610613">
        <w:rPr>
          <w:color w:val="404040" w:themeColor="text1" w:themeTint="BF"/>
          <w:sz w:val="17"/>
          <w:szCs w:val="17"/>
          <w:lang w:val="pl-PL"/>
        </w:rPr>
        <w:t xml:space="preserve"> to wiodąca na świecie grupa hotelarska oferująca usługi w ponad 110 krajach w ponad 5 800 obiektach, 10 000 lokalach gastronomicznych, ośrodkach wellness i elastycznych miejscach pracy. Grupa posiada jeden z najbardziej zróżnicowanych ekosystemów hotelarskich w branży, obejmujący około 45 marek hotelowych, od luksusowych po ekonomiczne, a także Lifestyle wraz z Ennismore. ALL Accor – platforma rezerwacyjna i program lojalnościowy – daje swoim uczestnikom dostęp do unikalnych nagród, usług i doświadczeń. Accor jest zaangażowany w podejmowanie pozytywnych działań w zakresie etyki biznesowej, odpowiedzialnej turystyki, zrównoważonego rozwoju, działań na rzecz społeczności lokalnej oraz różnorodności i integracji. Założona w 1967 roku spółka Accor SA ma siedzibę we Francji i jest notowana na giełdzie Euronext w Paryżu (kod ISIN: FR0000120404) oraz na rynku pozagiełdowym (Ticker: ACCYY) w Stanach Zjednoczonych. Więcej informacji można znaleźć na stronie www.group.accor.com lub śledząc profile na X, Facebook, LinkedIn, Instagram i TikTok.</w:t>
      </w:r>
    </w:p>
    <w:p w14:paraId="1B6D0CDE" w14:textId="77777777" w:rsidR="00437C25" w:rsidRPr="00437C25" w:rsidRDefault="00437C25" w:rsidP="00437C25">
      <w:pPr>
        <w:ind w:right="26"/>
        <w:jc w:val="both"/>
        <w:rPr>
          <w:rFonts w:ascii="Times New Roman" w:hAnsi="Times New Roman" w:cs="Times New Roman"/>
          <w:b/>
          <w:bCs/>
          <w:i/>
          <w:iCs/>
          <w:color w:val="050033"/>
          <w:sz w:val="26"/>
          <w:szCs w:val="26"/>
          <w:u w:val="single"/>
          <w:lang w:val="pl-PL"/>
        </w:rPr>
      </w:pPr>
    </w:p>
    <w:p w14:paraId="4193643C" w14:textId="77777777" w:rsidR="00437C25" w:rsidRPr="00437C25" w:rsidRDefault="00437C25" w:rsidP="00437C25">
      <w:pPr>
        <w:ind w:right="26"/>
        <w:jc w:val="both"/>
        <w:rPr>
          <w:rFonts w:ascii="Times New Roman" w:hAnsi="Times New Roman" w:cs="Times New Roman"/>
          <w:b/>
          <w:bCs/>
          <w:i/>
          <w:iCs/>
          <w:color w:val="050033"/>
          <w:sz w:val="26"/>
          <w:szCs w:val="26"/>
          <w:u w:val="single"/>
          <w:lang w:val="pl-PL"/>
        </w:rPr>
      </w:pPr>
    </w:p>
    <w:p w14:paraId="4E79257E" w14:textId="77777777" w:rsidR="00437C25" w:rsidRPr="00437C25" w:rsidRDefault="00437C25" w:rsidP="00437C25">
      <w:pPr>
        <w:ind w:right="26"/>
        <w:jc w:val="both"/>
        <w:rPr>
          <w:color w:val="74758C"/>
          <w:sz w:val="18"/>
          <w:szCs w:val="18"/>
          <w:lang w:val="pl-PL"/>
        </w:rPr>
      </w:pPr>
      <w:r w:rsidRPr="00437C25">
        <w:rPr>
          <w:rFonts w:ascii="Times New Roman" w:hAnsi="Times New Roman" w:cs="Times New Roman"/>
          <w:b/>
          <w:bCs/>
          <w:i/>
          <w:iCs/>
          <w:color w:val="050033"/>
          <w:sz w:val="26"/>
          <w:szCs w:val="26"/>
          <w:u w:val="single"/>
          <w:lang w:val="pl-PL"/>
        </w:rPr>
        <w:t xml:space="preserve">Kontakt dla prasy </w:t>
      </w:r>
    </w:p>
    <w:p w14:paraId="18A0287E" w14:textId="77777777" w:rsidR="00437C25" w:rsidRPr="00437C25" w:rsidRDefault="00437C25" w:rsidP="00437C25">
      <w:pPr>
        <w:spacing w:before="2"/>
        <w:ind w:right="20"/>
        <w:jc w:val="both"/>
        <w:rPr>
          <w:rFonts w:cs="Times New Roman"/>
          <w:b/>
          <w:bCs/>
          <w:color w:val="050033"/>
          <w:sz w:val="19"/>
          <w:szCs w:val="19"/>
          <w:lang w:val="pl-PL"/>
        </w:rPr>
      </w:pPr>
      <w:r w:rsidRPr="00437C25">
        <w:rPr>
          <w:rFonts w:cs="Times New Roman"/>
          <w:b/>
          <w:bCs/>
          <w:color w:val="050033"/>
          <w:sz w:val="19"/>
          <w:szCs w:val="19"/>
          <w:lang w:val="pl-PL"/>
        </w:rPr>
        <w:t>Agnieszka Kalinowska</w:t>
      </w:r>
    </w:p>
    <w:p w14:paraId="533E3BD2" w14:textId="77777777" w:rsidR="00437C25" w:rsidRPr="00437C25" w:rsidRDefault="00437C25" w:rsidP="00437C25">
      <w:pPr>
        <w:spacing w:before="2"/>
        <w:ind w:right="20"/>
        <w:jc w:val="both"/>
        <w:rPr>
          <w:rFonts w:cs="Times New Roman"/>
          <w:color w:val="050033"/>
          <w:sz w:val="19"/>
          <w:szCs w:val="19"/>
          <w:lang w:val="pl-PL"/>
        </w:rPr>
      </w:pPr>
      <w:r w:rsidRPr="00437C25">
        <w:rPr>
          <w:rFonts w:cs="Times New Roman"/>
          <w:color w:val="050033"/>
          <w:sz w:val="19"/>
          <w:szCs w:val="19"/>
          <w:lang w:val="pl-PL"/>
        </w:rPr>
        <w:t>Senior Manager Media Relations &amp; PR Poland &amp; Eastern Europe</w:t>
      </w:r>
    </w:p>
    <w:p w14:paraId="1589BD29" w14:textId="77777777" w:rsidR="00437C25" w:rsidRPr="00437C25" w:rsidRDefault="00437C25" w:rsidP="00437C25">
      <w:pPr>
        <w:spacing w:before="2"/>
        <w:ind w:right="20"/>
        <w:jc w:val="both"/>
        <w:rPr>
          <w:rFonts w:cs="Times New Roman"/>
          <w:color w:val="050033"/>
          <w:sz w:val="19"/>
          <w:szCs w:val="19"/>
          <w:lang w:val="pl-PL"/>
        </w:rPr>
      </w:pPr>
      <w:hyperlink r:id="rId11" w:history="1">
        <w:r w:rsidRPr="00437C25">
          <w:rPr>
            <w:rFonts w:cs="Times New Roman"/>
            <w:color w:val="000000"/>
            <w:sz w:val="19"/>
            <w:szCs w:val="19"/>
            <w:u w:val="single"/>
            <w:lang w:val="pl-PL"/>
          </w:rPr>
          <w:t>Agnieszka.Kalinowska@accor.com</w:t>
        </w:r>
      </w:hyperlink>
    </w:p>
    <w:p w14:paraId="65A62F78" w14:textId="77777777" w:rsidR="00437C25" w:rsidRPr="00437C25" w:rsidRDefault="00437C25" w:rsidP="00A4688F">
      <w:pPr>
        <w:pStyle w:val="Tekstpodstawowy"/>
        <w:ind w:right="429"/>
        <w:jc w:val="both"/>
        <w:rPr>
          <w:lang w:val="pl-PL"/>
        </w:rPr>
      </w:pPr>
    </w:p>
    <w:p w14:paraId="4DE30814" w14:textId="77777777" w:rsidR="007B20D3" w:rsidRPr="00FA6ABC" w:rsidRDefault="007B20D3" w:rsidP="009F4068">
      <w:pPr>
        <w:pStyle w:val="Tekstpodstawowy"/>
        <w:spacing w:before="240"/>
        <w:ind w:right="429"/>
        <w:rPr>
          <w:sz w:val="20"/>
          <w:lang w:val="pl-PL"/>
        </w:rPr>
      </w:pPr>
    </w:p>
    <w:p w14:paraId="34E63EEF" w14:textId="77777777" w:rsidR="0016286F" w:rsidRPr="00FA6ABC" w:rsidRDefault="0016286F" w:rsidP="009F4068">
      <w:pPr>
        <w:ind w:right="429"/>
        <w:rPr>
          <w:lang w:val="pl-PL"/>
        </w:rPr>
      </w:pPr>
    </w:p>
    <w:sectPr w:rsidR="0016286F" w:rsidRPr="00FA6ABC" w:rsidSect="00A72B08">
      <w:headerReference w:type="default" r:id="rId12"/>
      <w:footerReference w:type="default" r:id="rId13"/>
      <w:pgSz w:w="11910" w:h="16840"/>
      <w:pgMar w:top="1417" w:right="1417" w:bottom="1417" w:left="1417" w:header="102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9B55B" w14:textId="77777777" w:rsidR="007B1255" w:rsidRDefault="007B1255">
      <w:r>
        <w:separator/>
      </w:r>
    </w:p>
  </w:endnote>
  <w:endnote w:type="continuationSeparator" w:id="0">
    <w:p w14:paraId="6C0E0EAD" w14:textId="77777777" w:rsidR="007B1255" w:rsidRDefault="007B1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63F0C" w14:textId="77777777" w:rsidR="00B30EC3" w:rsidRDefault="0016286F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64192" behindDoc="1" locked="0" layoutInCell="1" allowOverlap="1" wp14:anchorId="34E63F0F" wp14:editId="34E63F10">
              <wp:simplePos x="0" y="0"/>
              <wp:positionH relativeFrom="page">
                <wp:posOffset>6278117</wp:posOffset>
              </wp:positionH>
              <wp:positionV relativeFrom="page">
                <wp:posOffset>10195928</wp:posOffset>
              </wp:positionV>
              <wp:extent cx="215900" cy="17208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E63F11" w14:textId="77777777" w:rsidR="00B30EC3" w:rsidRDefault="0016286F">
                          <w:pPr>
                            <w:pStyle w:val="Tekstpodstawowy"/>
                            <w:spacing w:before="19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63F0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494.35pt;margin-top:802.85pt;width:17pt;height:13.55pt;z-index:-1665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" filled="f" stroked="f">
              <v:textbox inset="0,0,0,0">
                <w:txbxContent>
                  <w:p w14:paraId="34E63F11" w14:textId="77777777" w:rsidR="00B30EC3" w:rsidRDefault="0016286F">
                    <w:pPr>
                      <w:pStyle w:val="Tekstpodstawowy"/>
                      <w:spacing w:before="19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C95B5" w14:textId="77777777" w:rsidR="007B1255" w:rsidRDefault="007B1255">
      <w:r>
        <w:separator/>
      </w:r>
    </w:p>
  </w:footnote>
  <w:footnote w:type="continuationSeparator" w:id="0">
    <w:p w14:paraId="2EB89B1E" w14:textId="77777777" w:rsidR="007B1255" w:rsidRDefault="007B1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8D33" w14:textId="77777777" w:rsidR="00122284" w:rsidRDefault="00122284">
    <w:pPr>
      <w:pStyle w:val="Tekstpodstawowy"/>
      <w:spacing w:line="14" w:lineRule="auto"/>
      <w:rPr>
        <w:sz w:val="20"/>
      </w:rPr>
    </w:pPr>
  </w:p>
  <w:p w14:paraId="34E63F0B" w14:textId="4EAB06B8" w:rsidR="00B30EC3" w:rsidRDefault="0016286F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663680" behindDoc="1" locked="0" layoutInCell="1" allowOverlap="1" wp14:anchorId="34E63F0D" wp14:editId="2A7EEAE6">
          <wp:simplePos x="0" y="0"/>
          <wp:positionH relativeFrom="page">
            <wp:posOffset>3495675</wp:posOffset>
          </wp:positionH>
          <wp:positionV relativeFrom="page">
            <wp:posOffset>457200</wp:posOffset>
          </wp:positionV>
          <wp:extent cx="585166" cy="480743"/>
          <wp:effectExtent l="0" t="0" r="5715" b="0"/>
          <wp:wrapTopAndBottom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5166" cy="4807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32D26"/>
    <w:multiLevelType w:val="hybridMultilevel"/>
    <w:tmpl w:val="933E4F80"/>
    <w:lvl w:ilvl="0" w:tplc="6926389C">
      <w:numFmt w:val="bullet"/>
      <w:lvlText w:val=""/>
      <w:lvlJc w:val="left"/>
      <w:pPr>
        <w:ind w:left="191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74758B"/>
        <w:spacing w:val="0"/>
        <w:w w:val="99"/>
        <w:sz w:val="19"/>
        <w:szCs w:val="19"/>
        <w:lang w:val="en-US" w:eastAsia="en-US" w:bidi="ar-SA"/>
      </w:rPr>
    </w:lvl>
    <w:lvl w:ilvl="1" w:tplc="1092349A">
      <w:numFmt w:val="bullet"/>
      <w:lvlText w:val="o"/>
      <w:lvlJc w:val="left"/>
      <w:pPr>
        <w:ind w:left="22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74758B"/>
        <w:spacing w:val="0"/>
        <w:w w:val="99"/>
        <w:sz w:val="19"/>
        <w:szCs w:val="19"/>
        <w:lang w:val="en-US" w:eastAsia="en-US" w:bidi="ar-SA"/>
      </w:rPr>
    </w:lvl>
    <w:lvl w:ilvl="2" w:tplc="64DCE2C6">
      <w:numFmt w:val="bullet"/>
      <w:lvlText w:val="•"/>
      <w:lvlJc w:val="left"/>
      <w:pPr>
        <w:ind w:left="3206" w:hanging="360"/>
      </w:pPr>
      <w:rPr>
        <w:rFonts w:hint="default"/>
        <w:lang w:val="en-US" w:eastAsia="en-US" w:bidi="ar-SA"/>
      </w:rPr>
    </w:lvl>
    <w:lvl w:ilvl="3" w:tplc="50AA01AE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4" w:tplc="C6EE1132">
      <w:numFmt w:val="bullet"/>
      <w:lvlText w:val="•"/>
      <w:lvlJc w:val="left"/>
      <w:pPr>
        <w:ind w:left="5098" w:hanging="360"/>
      </w:pPr>
      <w:rPr>
        <w:rFonts w:hint="default"/>
        <w:lang w:val="en-US" w:eastAsia="en-US" w:bidi="ar-SA"/>
      </w:rPr>
    </w:lvl>
    <w:lvl w:ilvl="5" w:tplc="F140D006">
      <w:numFmt w:val="bullet"/>
      <w:lvlText w:val="•"/>
      <w:lvlJc w:val="left"/>
      <w:pPr>
        <w:ind w:left="6044" w:hanging="360"/>
      </w:pPr>
      <w:rPr>
        <w:rFonts w:hint="default"/>
        <w:lang w:val="en-US" w:eastAsia="en-US" w:bidi="ar-SA"/>
      </w:rPr>
    </w:lvl>
    <w:lvl w:ilvl="6" w:tplc="1242DDCA">
      <w:numFmt w:val="bullet"/>
      <w:lvlText w:val="•"/>
      <w:lvlJc w:val="left"/>
      <w:pPr>
        <w:ind w:left="6990" w:hanging="360"/>
      </w:pPr>
      <w:rPr>
        <w:rFonts w:hint="default"/>
        <w:lang w:val="en-US" w:eastAsia="en-US" w:bidi="ar-SA"/>
      </w:rPr>
    </w:lvl>
    <w:lvl w:ilvl="7" w:tplc="2FB6ADC6">
      <w:numFmt w:val="bullet"/>
      <w:lvlText w:val="•"/>
      <w:lvlJc w:val="left"/>
      <w:pPr>
        <w:ind w:left="7936" w:hanging="360"/>
      </w:pPr>
      <w:rPr>
        <w:rFonts w:hint="default"/>
        <w:lang w:val="en-US" w:eastAsia="en-US" w:bidi="ar-SA"/>
      </w:rPr>
    </w:lvl>
    <w:lvl w:ilvl="8" w:tplc="FF4EF962">
      <w:numFmt w:val="bullet"/>
      <w:lvlText w:val="•"/>
      <w:lvlJc w:val="left"/>
      <w:pPr>
        <w:ind w:left="888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1186F76"/>
    <w:multiLevelType w:val="hybridMultilevel"/>
    <w:tmpl w:val="C1D2204C"/>
    <w:lvl w:ilvl="0" w:tplc="62442D90">
      <w:numFmt w:val="bullet"/>
      <w:lvlText w:val=""/>
      <w:lvlJc w:val="left"/>
      <w:pPr>
        <w:ind w:left="191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74758B"/>
        <w:spacing w:val="0"/>
        <w:w w:val="99"/>
        <w:sz w:val="19"/>
        <w:szCs w:val="19"/>
        <w:lang w:val="en-US" w:eastAsia="en-US" w:bidi="ar-SA"/>
      </w:rPr>
    </w:lvl>
    <w:lvl w:ilvl="1" w:tplc="509E4954">
      <w:numFmt w:val="bullet"/>
      <w:lvlText w:val="•"/>
      <w:lvlJc w:val="left"/>
      <w:pPr>
        <w:ind w:left="2805" w:hanging="360"/>
      </w:pPr>
      <w:rPr>
        <w:rFonts w:hint="default"/>
        <w:lang w:val="en-US" w:eastAsia="en-US" w:bidi="ar-SA"/>
      </w:rPr>
    </w:lvl>
    <w:lvl w:ilvl="2" w:tplc="740084AA">
      <w:numFmt w:val="bullet"/>
      <w:lvlText w:val="•"/>
      <w:lvlJc w:val="left"/>
      <w:pPr>
        <w:ind w:left="3690" w:hanging="360"/>
      </w:pPr>
      <w:rPr>
        <w:rFonts w:hint="default"/>
        <w:lang w:val="en-US" w:eastAsia="en-US" w:bidi="ar-SA"/>
      </w:rPr>
    </w:lvl>
    <w:lvl w:ilvl="3" w:tplc="D7A20928">
      <w:numFmt w:val="bullet"/>
      <w:lvlText w:val="•"/>
      <w:lvlJc w:val="left"/>
      <w:pPr>
        <w:ind w:left="4576" w:hanging="360"/>
      </w:pPr>
      <w:rPr>
        <w:rFonts w:hint="default"/>
        <w:lang w:val="en-US" w:eastAsia="en-US" w:bidi="ar-SA"/>
      </w:rPr>
    </w:lvl>
    <w:lvl w:ilvl="4" w:tplc="B4B8A896">
      <w:numFmt w:val="bullet"/>
      <w:lvlText w:val="•"/>
      <w:lvlJc w:val="left"/>
      <w:pPr>
        <w:ind w:left="5461" w:hanging="360"/>
      </w:pPr>
      <w:rPr>
        <w:rFonts w:hint="default"/>
        <w:lang w:val="en-US" w:eastAsia="en-US" w:bidi="ar-SA"/>
      </w:rPr>
    </w:lvl>
    <w:lvl w:ilvl="5" w:tplc="358ED79C">
      <w:numFmt w:val="bullet"/>
      <w:lvlText w:val="•"/>
      <w:lvlJc w:val="left"/>
      <w:pPr>
        <w:ind w:left="6347" w:hanging="360"/>
      </w:pPr>
      <w:rPr>
        <w:rFonts w:hint="default"/>
        <w:lang w:val="en-US" w:eastAsia="en-US" w:bidi="ar-SA"/>
      </w:rPr>
    </w:lvl>
    <w:lvl w:ilvl="6" w:tplc="FF064B48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7" w:tplc="7E5287BE">
      <w:numFmt w:val="bullet"/>
      <w:lvlText w:val="•"/>
      <w:lvlJc w:val="left"/>
      <w:pPr>
        <w:ind w:left="8118" w:hanging="360"/>
      </w:pPr>
      <w:rPr>
        <w:rFonts w:hint="default"/>
        <w:lang w:val="en-US" w:eastAsia="en-US" w:bidi="ar-SA"/>
      </w:rPr>
    </w:lvl>
    <w:lvl w:ilvl="8" w:tplc="FEF46E8C">
      <w:numFmt w:val="bullet"/>
      <w:lvlText w:val="•"/>
      <w:lvlJc w:val="left"/>
      <w:pPr>
        <w:ind w:left="900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F803687"/>
    <w:multiLevelType w:val="hybridMultilevel"/>
    <w:tmpl w:val="3A22A33A"/>
    <w:lvl w:ilvl="0" w:tplc="4FB8A578">
      <w:numFmt w:val="bullet"/>
      <w:lvlText w:val=""/>
      <w:lvlJc w:val="left"/>
      <w:pPr>
        <w:ind w:left="191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74758B"/>
        <w:spacing w:val="0"/>
        <w:w w:val="99"/>
        <w:sz w:val="19"/>
        <w:szCs w:val="19"/>
        <w:lang w:val="en-US" w:eastAsia="en-US" w:bidi="ar-SA"/>
      </w:rPr>
    </w:lvl>
    <w:lvl w:ilvl="1" w:tplc="55D2C2FC">
      <w:numFmt w:val="bullet"/>
      <w:lvlText w:val="•"/>
      <w:lvlJc w:val="left"/>
      <w:pPr>
        <w:ind w:left="2805" w:hanging="360"/>
      </w:pPr>
      <w:rPr>
        <w:rFonts w:hint="default"/>
        <w:lang w:val="en-US" w:eastAsia="en-US" w:bidi="ar-SA"/>
      </w:rPr>
    </w:lvl>
    <w:lvl w:ilvl="2" w:tplc="E9B2DCDA">
      <w:numFmt w:val="bullet"/>
      <w:lvlText w:val="•"/>
      <w:lvlJc w:val="left"/>
      <w:pPr>
        <w:ind w:left="3690" w:hanging="360"/>
      </w:pPr>
      <w:rPr>
        <w:rFonts w:hint="default"/>
        <w:lang w:val="en-US" w:eastAsia="en-US" w:bidi="ar-SA"/>
      </w:rPr>
    </w:lvl>
    <w:lvl w:ilvl="3" w:tplc="4C9C4A78">
      <w:numFmt w:val="bullet"/>
      <w:lvlText w:val="•"/>
      <w:lvlJc w:val="left"/>
      <w:pPr>
        <w:ind w:left="4576" w:hanging="360"/>
      </w:pPr>
      <w:rPr>
        <w:rFonts w:hint="default"/>
        <w:lang w:val="en-US" w:eastAsia="en-US" w:bidi="ar-SA"/>
      </w:rPr>
    </w:lvl>
    <w:lvl w:ilvl="4" w:tplc="4E08DA5E">
      <w:numFmt w:val="bullet"/>
      <w:lvlText w:val="•"/>
      <w:lvlJc w:val="left"/>
      <w:pPr>
        <w:ind w:left="5461" w:hanging="360"/>
      </w:pPr>
      <w:rPr>
        <w:rFonts w:hint="default"/>
        <w:lang w:val="en-US" w:eastAsia="en-US" w:bidi="ar-SA"/>
      </w:rPr>
    </w:lvl>
    <w:lvl w:ilvl="5" w:tplc="FA2AAACA">
      <w:numFmt w:val="bullet"/>
      <w:lvlText w:val="•"/>
      <w:lvlJc w:val="left"/>
      <w:pPr>
        <w:ind w:left="6347" w:hanging="360"/>
      </w:pPr>
      <w:rPr>
        <w:rFonts w:hint="default"/>
        <w:lang w:val="en-US" w:eastAsia="en-US" w:bidi="ar-SA"/>
      </w:rPr>
    </w:lvl>
    <w:lvl w:ilvl="6" w:tplc="8AEAA33C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7" w:tplc="B4FA6A64">
      <w:numFmt w:val="bullet"/>
      <w:lvlText w:val="•"/>
      <w:lvlJc w:val="left"/>
      <w:pPr>
        <w:ind w:left="8118" w:hanging="360"/>
      </w:pPr>
      <w:rPr>
        <w:rFonts w:hint="default"/>
        <w:lang w:val="en-US" w:eastAsia="en-US" w:bidi="ar-SA"/>
      </w:rPr>
    </w:lvl>
    <w:lvl w:ilvl="8" w:tplc="D7EAB5D2">
      <w:numFmt w:val="bullet"/>
      <w:lvlText w:val="•"/>
      <w:lvlJc w:val="left"/>
      <w:pPr>
        <w:ind w:left="9003" w:hanging="360"/>
      </w:pPr>
      <w:rPr>
        <w:rFonts w:hint="default"/>
        <w:lang w:val="en-US" w:eastAsia="en-US" w:bidi="ar-SA"/>
      </w:rPr>
    </w:lvl>
  </w:abstractNum>
  <w:num w:numId="1" w16cid:durableId="684984717">
    <w:abstractNumId w:val="2"/>
  </w:num>
  <w:num w:numId="2" w16cid:durableId="1916013923">
    <w:abstractNumId w:val="1"/>
  </w:num>
  <w:num w:numId="3" w16cid:durableId="1814133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EC3"/>
    <w:rsid w:val="00025CDE"/>
    <w:rsid w:val="0004341A"/>
    <w:rsid w:val="00052170"/>
    <w:rsid w:val="0005646F"/>
    <w:rsid w:val="00062742"/>
    <w:rsid w:val="00064B58"/>
    <w:rsid w:val="000677E8"/>
    <w:rsid w:val="00080B74"/>
    <w:rsid w:val="000847CB"/>
    <w:rsid w:val="00094462"/>
    <w:rsid w:val="000A1844"/>
    <w:rsid w:val="000A6C45"/>
    <w:rsid w:val="000C29BC"/>
    <w:rsid w:val="000C546E"/>
    <w:rsid w:val="000D05F3"/>
    <w:rsid w:val="000D10AB"/>
    <w:rsid w:val="000D3C87"/>
    <w:rsid w:val="000D438C"/>
    <w:rsid w:val="000E71AE"/>
    <w:rsid w:val="00103D9B"/>
    <w:rsid w:val="0010702B"/>
    <w:rsid w:val="00120448"/>
    <w:rsid w:val="001217F4"/>
    <w:rsid w:val="001220CA"/>
    <w:rsid w:val="00122284"/>
    <w:rsid w:val="00141ADF"/>
    <w:rsid w:val="00142C68"/>
    <w:rsid w:val="001449BA"/>
    <w:rsid w:val="00145304"/>
    <w:rsid w:val="00146DC5"/>
    <w:rsid w:val="001606E9"/>
    <w:rsid w:val="0016286F"/>
    <w:rsid w:val="00197580"/>
    <w:rsid w:val="001A1003"/>
    <w:rsid w:val="001B37E1"/>
    <w:rsid w:val="001C050D"/>
    <w:rsid w:val="001C2BB5"/>
    <w:rsid w:val="001C79A1"/>
    <w:rsid w:val="001D2922"/>
    <w:rsid w:val="001D4A75"/>
    <w:rsid w:val="001E5110"/>
    <w:rsid w:val="001F1101"/>
    <w:rsid w:val="00202F29"/>
    <w:rsid w:val="00234425"/>
    <w:rsid w:val="002416F0"/>
    <w:rsid w:val="00260B82"/>
    <w:rsid w:val="00264CDE"/>
    <w:rsid w:val="00267D4A"/>
    <w:rsid w:val="00280183"/>
    <w:rsid w:val="00291606"/>
    <w:rsid w:val="0029455E"/>
    <w:rsid w:val="002A1694"/>
    <w:rsid w:val="002B0FBD"/>
    <w:rsid w:val="002C40FA"/>
    <w:rsid w:val="002D2095"/>
    <w:rsid w:val="002D65AA"/>
    <w:rsid w:val="002D6F2D"/>
    <w:rsid w:val="002F332C"/>
    <w:rsid w:val="002F5E22"/>
    <w:rsid w:val="00323E95"/>
    <w:rsid w:val="00326121"/>
    <w:rsid w:val="003301E1"/>
    <w:rsid w:val="00335DC9"/>
    <w:rsid w:val="00346CBA"/>
    <w:rsid w:val="00346D3E"/>
    <w:rsid w:val="00346E3D"/>
    <w:rsid w:val="0036441E"/>
    <w:rsid w:val="0036707C"/>
    <w:rsid w:val="0037352F"/>
    <w:rsid w:val="003837EA"/>
    <w:rsid w:val="003849A7"/>
    <w:rsid w:val="00391BA7"/>
    <w:rsid w:val="0039423F"/>
    <w:rsid w:val="00394DE4"/>
    <w:rsid w:val="00395F91"/>
    <w:rsid w:val="003A2437"/>
    <w:rsid w:val="003A6C41"/>
    <w:rsid w:val="003B29C1"/>
    <w:rsid w:val="003B7598"/>
    <w:rsid w:val="003C7F60"/>
    <w:rsid w:val="003D1AA1"/>
    <w:rsid w:val="003D7DF3"/>
    <w:rsid w:val="003E0BD4"/>
    <w:rsid w:val="003E119A"/>
    <w:rsid w:val="003E1530"/>
    <w:rsid w:val="003F4F0C"/>
    <w:rsid w:val="00404623"/>
    <w:rsid w:val="004139B6"/>
    <w:rsid w:val="00420732"/>
    <w:rsid w:val="00437C25"/>
    <w:rsid w:val="00442C2F"/>
    <w:rsid w:val="004508EF"/>
    <w:rsid w:val="00452C83"/>
    <w:rsid w:val="00456BCD"/>
    <w:rsid w:val="0045796B"/>
    <w:rsid w:val="0046264A"/>
    <w:rsid w:val="00464967"/>
    <w:rsid w:val="00467B1D"/>
    <w:rsid w:val="0047296B"/>
    <w:rsid w:val="004744B6"/>
    <w:rsid w:val="004773FF"/>
    <w:rsid w:val="0049482E"/>
    <w:rsid w:val="004950DD"/>
    <w:rsid w:val="004B40D5"/>
    <w:rsid w:val="004C2B23"/>
    <w:rsid w:val="004D3541"/>
    <w:rsid w:val="004E68EE"/>
    <w:rsid w:val="005007B8"/>
    <w:rsid w:val="00515A75"/>
    <w:rsid w:val="00520765"/>
    <w:rsid w:val="00530384"/>
    <w:rsid w:val="00530DD7"/>
    <w:rsid w:val="00534408"/>
    <w:rsid w:val="00542F09"/>
    <w:rsid w:val="005549EB"/>
    <w:rsid w:val="00554B7B"/>
    <w:rsid w:val="005836B6"/>
    <w:rsid w:val="00593715"/>
    <w:rsid w:val="00594E2C"/>
    <w:rsid w:val="005A098E"/>
    <w:rsid w:val="005A11DD"/>
    <w:rsid w:val="005C2AE3"/>
    <w:rsid w:val="005E7E6A"/>
    <w:rsid w:val="005F1499"/>
    <w:rsid w:val="00602D0C"/>
    <w:rsid w:val="00610613"/>
    <w:rsid w:val="0061107C"/>
    <w:rsid w:val="00616EE8"/>
    <w:rsid w:val="00620642"/>
    <w:rsid w:val="00633529"/>
    <w:rsid w:val="006535B3"/>
    <w:rsid w:val="00657319"/>
    <w:rsid w:val="00667F24"/>
    <w:rsid w:val="006725E0"/>
    <w:rsid w:val="006747D3"/>
    <w:rsid w:val="006758DB"/>
    <w:rsid w:val="00676B48"/>
    <w:rsid w:val="00684599"/>
    <w:rsid w:val="006A4C7D"/>
    <w:rsid w:val="006A7BD5"/>
    <w:rsid w:val="006B3092"/>
    <w:rsid w:val="006B4120"/>
    <w:rsid w:val="006B6FF5"/>
    <w:rsid w:val="006C0C55"/>
    <w:rsid w:val="006C2CBF"/>
    <w:rsid w:val="006F18AE"/>
    <w:rsid w:val="006F3311"/>
    <w:rsid w:val="00703679"/>
    <w:rsid w:val="007074CF"/>
    <w:rsid w:val="00714B3A"/>
    <w:rsid w:val="00735EE0"/>
    <w:rsid w:val="00736690"/>
    <w:rsid w:val="00740107"/>
    <w:rsid w:val="00742C4C"/>
    <w:rsid w:val="0076533F"/>
    <w:rsid w:val="00776196"/>
    <w:rsid w:val="007811F0"/>
    <w:rsid w:val="0079197D"/>
    <w:rsid w:val="007A185F"/>
    <w:rsid w:val="007B1255"/>
    <w:rsid w:val="007B20D3"/>
    <w:rsid w:val="007B24BB"/>
    <w:rsid w:val="007C1A1E"/>
    <w:rsid w:val="007C79D3"/>
    <w:rsid w:val="007D080B"/>
    <w:rsid w:val="007D3F1E"/>
    <w:rsid w:val="008005FC"/>
    <w:rsid w:val="00806ABB"/>
    <w:rsid w:val="008113BD"/>
    <w:rsid w:val="00832D2B"/>
    <w:rsid w:val="00843C53"/>
    <w:rsid w:val="00851939"/>
    <w:rsid w:val="0085268A"/>
    <w:rsid w:val="008620C8"/>
    <w:rsid w:val="00862207"/>
    <w:rsid w:val="008843B6"/>
    <w:rsid w:val="008906C5"/>
    <w:rsid w:val="008A2E9B"/>
    <w:rsid w:val="008A38CA"/>
    <w:rsid w:val="008A4E12"/>
    <w:rsid w:val="008C4435"/>
    <w:rsid w:val="008D5E81"/>
    <w:rsid w:val="008D67C1"/>
    <w:rsid w:val="008E38F9"/>
    <w:rsid w:val="008E3D61"/>
    <w:rsid w:val="008F2361"/>
    <w:rsid w:val="008F3014"/>
    <w:rsid w:val="00903F58"/>
    <w:rsid w:val="00904A0B"/>
    <w:rsid w:val="00914418"/>
    <w:rsid w:val="00916C3F"/>
    <w:rsid w:val="00920F78"/>
    <w:rsid w:val="009235E7"/>
    <w:rsid w:val="00947591"/>
    <w:rsid w:val="009608C6"/>
    <w:rsid w:val="009677E8"/>
    <w:rsid w:val="009700D6"/>
    <w:rsid w:val="00976F33"/>
    <w:rsid w:val="00987AC8"/>
    <w:rsid w:val="0099344A"/>
    <w:rsid w:val="009A2490"/>
    <w:rsid w:val="009A2C2B"/>
    <w:rsid w:val="009A3371"/>
    <w:rsid w:val="009A3868"/>
    <w:rsid w:val="009C5698"/>
    <w:rsid w:val="009C6305"/>
    <w:rsid w:val="009E2E9D"/>
    <w:rsid w:val="009F4068"/>
    <w:rsid w:val="00A043DD"/>
    <w:rsid w:val="00A05238"/>
    <w:rsid w:val="00A13C4B"/>
    <w:rsid w:val="00A15275"/>
    <w:rsid w:val="00A26D6E"/>
    <w:rsid w:val="00A36054"/>
    <w:rsid w:val="00A37CCC"/>
    <w:rsid w:val="00A411AA"/>
    <w:rsid w:val="00A4688F"/>
    <w:rsid w:val="00A542C3"/>
    <w:rsid w:val="00A54CD7"/>
    <w:rsid w:val="00A603C8"/>
    <w:rsid w:val="00A72B08"/>
    <w:rsid w:val="00A758EE"/>
    <w:rsid w:val="00A81D16"/>
    <w:rsid w:val="00A854ED"/>
    <w:rsid w:val="00A8554D"/>
    <w:rsid w:val="00A87243"/>
    <w:rsid w:val="00A92926"/>
    <w:rsid w:val="00AA73AE"/>
    <w:rsid w:val="00AB3C9F"/>
    <w:rsid w:val="00AB7AB0"/>
    <w:rsid w:val="00AC728A"/>
    <w:rsid w:val="00AE4694"/>
    <w:rsid w:val="00AF37DF"/>
    <w:rsid w:val="00AF51B0"/>
    <w:rsid w:val="00B012AD"/>
    <w:rsid w:val="00B01355"/>
    <w:rsid w:val="00B12230"/>
    <w:rsid w:val="00B17376"/>
    <w:rsid w:val="00B214C6"/>
    <w:rsid w:val="00B30EC3"/>
    <w:rsid w:val="00B31DAA"/>
    <w:rsid w:val="00B32338"/>
    <w:rsid w:val="00B34B21"/>
    <w:rsid w:val="00B371EA"/>
    <w:rsid w:val="00B469EF"/>
    <w:rsid w:val="00B665E3"/>
    <w:rsid w:val="00B6705C"/>
    <w:rsid w:val="00B70107"/>
    <w:rsid w:val="00B94C91"/>
    <w:rsid w:val="00B9563E"/>
    <w:rsid w:val="00BC4E8D"/>
    <w:rsid w:val="00BC787B"/>
    <w:rsid w:val="00BC78F7"/>
    <w:rsid w:val="00BC7DF2"/>
    <w:rsid w:val="00BD3832"/>
    <w:rsid w:val="00BD6622"/>
    <w:rsid w:val="00C07F6D"/>
    <w:rsid w:val="00C33690"/>
    <w:rsid w:val="00C40BAD"/>
    <w:rsid w:val="00C41F7D"/>
    <w:rsid w:val="00C44D53"/>
    <w:rsid w:val="00C45154"/>
    <w:rsid w:val="00C6422D"/>
    <w:rsid w:val="00C741DB"/>
    <w:rsid w:val="00C81F05"/>
    <w:rsid w:val="00C828E7"/>
    <w:rsid w:val="00C90E0B"/>
    <w:rsid w:val="00C94363"/>
    <w:rsid w:val="00C9784E"/>
    <w:rsid w:val="00CB3804"/>
    <w:rsid w:val="00CC182C"/>
    <w:rsid w:val="00CC2AE9"/>
    <w:rsid w:val="00CD007C"/>
    <w:rsid w:val="00CE6A83"/>
    <w:rsid w:val="00CF6719"/>
    <w:rsid w:val="00D01083"/>
    <w:rsid w:val="00D01E00"/>
    <w:rsid w:val="00D13EB3"/>
    <w:rsid w:val="00D22C46"/>
    <w:rsid w:val="00D366B2"/>
    <w:rsid w:val="00D3736F"/>
    <w:rsid w:val="00D508E9"/>
    <w:rsid w:val="00D75393"/>
    <w:rsid w:val="00D85B07"/>
    <w:rsid w:val="00D922C0"/>
    <w:rsid w:val="00D93D3F"/>
    <w:rsid w:val="00D94B9A"/>
    <w:rsid w:val="00DB2573"/>
    <w:rsid w:val="00DB2F2A"/>
    <w:rsid w:val="00DB4493"/>
    <w:rsid w:val="00DB584F"/>
    <w:rsid w:val="00DB6F09"/>
    <w:rsid w:val="00DC6B3F"/>
    <w:rsid w:val="00DC7ACA"/>
    <w:rsid w:val="00DD0755"/>
    <w:rsid w:val="00DD4DB7"/>
    <w:rsid w:val="00DF1335"/>
    <w:rsid w:val="00DF1DAF"/>
    <w:rsid w:val="00E105E1"/>
    <w:rsid w:val="00E1449D"/>
    <w:rsid w:val="00E145F0"/>
    <w:rsid w:val="00E177E9"/>
    <w:rsid w:val="00E23E0C"/>
    <w:rsid w:val="00E23FF3"/>
    <w:rsid w:val="00E31861"/>
    <w:rsid w:val="00E41507"/>
    <w:rsid w:val="00E540A9"/>
    <w:rsid w:val="00E57482"/>
    <w:rsid w:val="00E6054A"/>
    <w:rsid w:val="00E63449"/>
    <w:rsid w:val="00E810BF"/>
    <w:rsid w:val="00E96CF4"/>
    <w:rsid w:val="00EA1EA8"/>
    <w:rsid w:val="00EA2A79"/>
    <w:rsid w:val="00EA7270"/>
    <w:rsid w:val="00EB47ED"/>
    <w:rsid w:val="00ED6E2C"/>
    <w:rsid w:val="00EE0FE7"/>
    <w:rsid w:val="00EE3837"/>
    <w:rsid w:val="00EE5547"/>
    <w:rsid w:val="00EE5D38"/>
    <w:rsid w:val="00EF60B9"/>
    <w:rsid w:val="00EF6928"/>
    <w:rsid w:val="00F0071B"/>
    <w:rsid w:val="00F0474D"/>
    <w:rsid w:val="00F21AB4"/>
    <w:rsid w:val="00F22C08"/>
    <w:rsid w:val="00F24316"/>
    <w:rsid w:val="00F31253"/>
    <w:rsid w:val="00F364C8"/>
    <w:rsid w:val="00F50531"/>
    <w:rsid w:val="00F50E4B"/>
    <w:rsid w:val="00F6308A"/>
    <w:rsid w:val="00F64AF7"/>
    <w:rsid w:val="00F7727F"/>
    <w:rsid w:val="00F92E85"/>
    <w:rsid w:val="00FA1365"/>
    <w:rsid w:val="00FA6ABC"/>
    <w:rsid w:val="00FB021D"/>
    <w:rsid w:val="00FB10C3"/>
    <w:rsid w:val="00FD7497"/>
    <w:rsid w:val="00FE410A"/>
    <w:rsid w:val="00FE52F6"/>
    <w:rsid w:val="00FE6FA7"/>
    <w:rsid w:val="00FF32B0"/>
    <w:rsid w:val="00FF71C4"/>
    <w:rsid w:val="3E3B36D6"/>
    <w:rsid w:val="65D2C582"/>
    <w:rsid w:val="7D2ED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63B69"/>
  <w15:docId w15:val="{FDD87256-5080-4ED7-82FC-3745B633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50DD"/>
    <w:rPr>
      <w:rFonts w:ascii="Verdana" w:eastAsia="Verdana" w:hAnsi="Verdana" w:cs="Verdana"/>
    </w:rPr>
  </w:style>
  <w:style w:type="paragraph" w:styleId="Nagwek1">
    <w:name w:val="heading 1"/>
    <w:basedOn w:val="Normalny"/>
    <w:uiPriority w:val="9"/>
    <w:qFormat/>
    <w:pPr>
      <w:ind w:left="1191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191"/>
      <w:outlineLvl w:val="1"/>
    </w:pPr>
    <w:rPr>
      <w:b/>
      <w:bCs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Tytu">
    <w:name w:val="Title"/>
    <w:basedOn w:val="Normalny"/>
    <w:uiPriority w:val="10"/>
    <w:qFormat/>
    <w:pPr>
      <w:ind w:left="1" w:right="1"/>
      <w:jc w:val="center"/>
    </w:pPr>
    <w:rPr>
      <w:rFonts w:ascii="Times New Roman" w:eastAsia="Times New Roman" w:hAnsi="Times New Roman" w:cs="Times New Roman"/>
      <w:b/>
      <w:bCs/>
      <w:i/>
      <w:iCs/>
      <w:sz w:val="54"/>
      <w:szCs w:val="54"/>
    </w:rPr>
  </w:style>
  <w:style w:type="paragraph" w:styleId="Akapitzlist">
    <w:name w:val="List Paragraph"/>
    <w:basedOn w:val="Normalny"/>
    <w:uiPriority w:val="1"/>
    <w:qFormat/>
    <w:pPr>
      <w:ind w:left="1911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66"/>
      <w:jc w:val="center"/>
    </w:pPr>
  </w:style>
  <w:style w:type="character" w:styleId="Hipercze">
    <w:name w:val="Hyperlink"/>
    <w:basedOn w:val="Domylnaczcionkaakapitu"/>
    <w:uiPriority w:val="99"/>
    <w:unhideWhenUsed/>
    <w:rsid w:val="007B20D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20D3"/>
    <w:rPr>
      <w:color w:val="605E5C"/>
      <w:shd w:val="clear" w:color="auto" w:fill="E1DFDD"/>
    </w:rPr>
  </w:style>
  <w:style w:type="paragraph" w:customStyle="1" w:styleId="Textedesaisie">
    <w:name w:val="Texte de saisie"/>
    <w:basedOn w:val="Normalny"/>
    <w:qFormat/>
    <w:rsid w:val="0016286F"/>
    <w:pPr>
      <w:widowControl/>
      <w:autoSpaceDE/>
      <w:autoSpaceDN/>
      <w:spacing w:line="220" w:lineRule="atLeast"/>
      <w:jc w:val="both"/>
    </w:pPr>
    <w:rPr>
      <w:rFonts w:cs="Times New Roman"/>
      <w:color w:val="74758C"/>
      <w:sz w:val="18"/>
      <w:szCs w:val="19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1222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2284"/>
    <w:rPr>
      <w:rFonts w:ascii="Verdana" w:eastAsia="Verdana" w:hAnsi="Verdana" w:cs="Verdana"/>
    </w:rPr>
  </w:style>
  <w:style w:type="paragraph" w:styleId="Stopka">
    <w:name w:val="footer"/>
    <w:basedOn w:val="Normalny"/>
    <w:link w:val="StopkaZnak"/>
    <w:uiPriority w:val="99"/>
    <w:unhideWhenUsed/>
    <w:rsid w:val="001222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2284"/>
    <w:rPr>
      <w:rFonts w:ascii="Verdana" w:eastAsia="Verdana" w:hAnsi="Verdana" w:cs="Verdana"/>
    </w:rPr>
  </w:style>
  <w:style w:type="paragraph" w:styleId="Poprawka">
    <w:name w:val="Revision"/>
    <w:hidden/>
    <w:uiPriority w:val="99"/>
    <w:semiHidden/>
    <w:rsid w:val="009E2E9D"/>
    <w:pPr>
      <w:widowControl/>
      <w:autoSpaceDE/>
      <w:autoSpaceDN/>
    </w:pPr>
    <w:rPr>
      <w:rFonts w:ascii="Verdana" w:eastAsia="Verdana" w:hAnsi="Verdana" w:cs="Verdan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18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C18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C182C"/>
    <w:rPr>
      <w:rFonts w:ascii="Verdana" w:eastAsia="Verdana" w:hAnsi="Verdana" w:cs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18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182C"/>
    <w:rPr>
      <w:rFonts w:ascii="Verdana" w:eastAsia="Verdana" w:hAnsi="Verdana" w:cs="Verdana"/>
      <w:b/>
      <w:bCs/>
      <w:sz w:val="20"/>
      <w:szCs w:val="20"/>
    </w:rPr>
  </w:style>
  <w:style w:type="character" w:customStyle="1" w:styleId="cf01">
    <w:name w:val="cf01"/>
    <w:basedOn w:val="Domylnaczcionkaakapitu"/>
    <w:rsid w:val="00A26D6E"/>
    <w:rPr>
      <w:rFonts w:ascii="Segoe UI" w:hAnsi="Segoe UI" w:cs="Segoe UI" w:hint="default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F3125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gnieszka.Kalinowska@accor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group.accor.com/fr-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3010dab-e936-4f97-b90e-c7757c0f751b">2025</Year>
    <lcf76f155ced4ddcb4097134ff3c332f xmlns="03010dab-e936-4f97-b90e-c7757c0f751b">
      <Terms xmlns="http://schemas.microsoft.com/office/infopath/2007/PartnerControls"/>
    </lcf76f155ced4ddcb4097134ff3c332f>
    <Confidentiality xmlns="03010dab-e936-4f97-b90e-c7757c0f751b">Internal</Confidentiality>
    <TaxCatchAll xmlns="998ed170-1812-4980-bffe-f98284314dc7" xsi:nil="true"/>
    <Status xmlns="03010dab-e936-4f97-b90e-c7757c0f751b">Draft</Status>
    <Team xmlns="03010dab-e936-4f97-b90e-c7757c0f751b">All team</Team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140807CC5628459DBE7A7888D5889D" ma:contentTypeVersion="20" ma:contentTypeDescription="Create a new document." ma:contentTypeScope="" ma:versionID="ef0bf6a9b10f67c25b91e50305462369">
  <xsd:schema xmlns:xsd="http://www.w3.org/2001/XMLSchema" xmlns:xs="http://www.w3.org/2001/XMLSchema" xmlns:p="http://schemas.microsoft.com/office/2006/metadata/properties" xmlns:ns2="03010dab-e936-4f97-b90e-c7757c0f751b" xmlns:ns3="998ed170-1812-4980-bffe-f98284314dc7" targetNamespace="http://schemas.microsoft.com/office/2006/metadata/properties" ma:root="true" ma:fieldsID="59daf8151e1fc28bfd279b3969efda3f" ns2:_="" ns3:_="">
    <xsd:import namespace="03010dab-e936-4f97-b90e-c7757c0f751b"/>
    <xsd:import namespace="998ed170-1812-4980-bffe-f98284314d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Confidentiality" minOccurs="0"/>
                <xsd:element ref="ns2:Year" minOccurs="0"/>
                <xsd:element ref="ns2:Status" minOccurs="0"/>
                <xsd:element ref="ns2:T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10dab-e936-4f97-b90e-c7757c0f7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541abfc-b039-4e01-983e-02fa2a010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nfidentiality" ma:index="24" nillable="true" ma:displayName="Confidentiality" ma:default="Internal" ma:format="Dropdown" ma:internalName="Confidentiality">
      <xsd:simpleType>
        <xsd:restriction base="dms:Choice">
          <xsd:enumeration value="Confidential"/>
          <xsd:enumeration value="Internal"/>
          <xsd:enumeration value="Public"/>
        </xsd:restriction>
      </xsd:simpleType>
    </xsd:element>
    <xsd:element name="Year" ma:index="25" nillable="true" ma:displayName="Year" ma:default="2025" ma:format="Dropdown" ma:internalName="Year">
      <xsd:simpleType>
        <xsd:restriction base="dms:Choice">
          <xsd:enumeration value="Before 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Choix 8"/>
        </xsd:restriction>
      </xsd:simpleType>
    </xsd:element>
    <xsd:element name="Status" ma:index="26" nillable="true" ma:displayName="Status" ma:default="Draft" ma:format="Dropdown" ma:internalName="Status">
      <xsd:simpleType>
        <xsd:restriction base="dms:Choice">
          <xsd:enumeration value="Draft"/>
          <xsd:enumeration value="Final"/>
          <xsd:enumeration value="Archived"/>
        </xsd:restriction>
      </xsd:simpleType>
    </xsd:element>
    <xsd:element name="Team" ma:index="27" nillable="true" ma:displayName="Team" ma:default="All team" ma:format="Dropdown" ma:internalName="Team">
      <xsd:simpleType>
        <xsd:restriction base="dms:Choice">
          <xsd:enumeration value="PR"/>
          <xsd:enumeration value="SoMe"/>
          <xsd:enumeration value="Events"/>
          <xsd:enumeration value="Internal"/>
          <xsd:enumeration value="Partners"/>
          <xsd:enumeration value="Content"/>
          <xsd:enumeration value="Leadership"/>
          <xsd:enumeration value="PA"/>
          <xsd:enumeration value="All team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ed170-1812-4980-bffe-f98284314d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888e76b-06a5-4c4f-9fce-3d122869b166}" ma:internalName="TaxCatchAll" ma:showField="CatchAllData" ma:web="998ed170-1812-4980-bffe-f98284314d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4E74E7-B64F-4438-A3B8-C38D167FA8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A63DEE-E49C-4D2E-96B2-45B30C2EC04E}">
  <ds:schemaRefs>
    <ds:schemaRef ds:uri="http://schemas.microsoft.com/office/2006/metadata/properties"/>
    <ds:schemaRef ds:uri="http://schemas.microsoft.com/office/infopath/2007/PartnerControls"/>
    <ds:schemaRef ds:uri="03010dab-e936-4f97-b90e-c7757c0f751b"/>
    <ds:schemaRef ds:uri="998ed170-1812-4980-bffe-f98284314dc7"/>
  </ds:schemaRefs>
</ds:datastoreItem>
</file>

<file path=customXml/itemProps3.xml><?xml version="1.0" encoding="utf-8"?>
<ds:datastoreItem xmlns:ds="http://schemas.openxmlformats.org/officeDocument/2006/customXml" ds:itemID="{4D86D7F7-72A7-4E7E-8B2B-754F53B45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10dab-e936-4f97-b90e-c7757c0f751b"/>
    <ds:schemaRef ds:uri="998ed170-1812-4980-bffe-f9828431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672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ETIENNE Pierre-Loup</dc:creator>
  <cp:lastModifiedBy>Król, Julia</cp:lastModifiedBy>
  <cp:revision>6</cp:revision>
  <cp:lastPrinted>2026-03-19T13:32:00Z</cp:lastPrinted>
  <dcterms:created xsi:type="dcterms:W3CDTF">2026-04-28T05:16:00Z</dcterms:created>
  <dcterms:modified xsi:type="dcterms:W3CDTF">2026-05-04T07:04:00Z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02da99f7c58340df94e248814829d1394039f9a0d10b90a88946516690828137</vt:lpwstr>
  </property>
  <property fmtid="{D5CDD505-2E9C-101B-9397-08002B2CF9AE}" pid="7" name="ContentTypeId">
    <vt:lpwstr>0x010100BF140807CC5628459DBE7A7888D5889D</vt:lpwstr>
  </property>
  <property fmtid="{D5CDD505-2E9C-101B-9397-08002B2CF9AE}" pid="8" name="docLang">
    <vt:lpwstr>en</vt:lpwstr>
  </property>
  <property fmtid="{D5CDD505-2E9C-101B-9397-08002B2CF9AE}" pid="9" name="MediaServiceImageTags">
    <vt:lpwstr/>
  </property>
</Properties>
</file>