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441EB" w14:textId="69832DC5" w:rsidR="00C6498E" w:rsidRPr="00C706A9" w:rsidRDefault="00C6498E" w:rsidP="00C6498E">
      <w:pPr>
        <w:rPr>
          <w:bCs/>
        </w:rPr>
      </w:pPr>
      <w:r w:rsidRPr="00C706A9">
        <w:rPr>
          <w:bCs/>
        </w:rPr>
        <w:t>Informacja prasowa</w:t>
      </w:r>
    </w:p>
    <w:p w14:paraId="1F620B0A" w14:textId="0F5B5288" w:rsidR="00C6498E" w:rsidRPr="00C706A9" w:rsidRDefault="00C6498E" w:rsidP="00C6498E">
      <w:pPr>
        <w:jc w:val="right"/>
        <w:rPr>
          <w:bCs/>
        </w:rPr>
      </w:pPr>
      <w:r w:rsidRPr="00C706A9">
        <w:rPr>
          <w:bCs/>
        </w:rPr>
        <w:t xml:space="preserve">Warszawa, </w:t>
      </w:r>
      <w:r w:rsidR="000C0B07">
        <w:rPr>
          <w:bCs/>
        </w:rPr>
        <w:t>29</w:t>
      </w:r>
      <w:r w:rsidR="00FB33AC" w:rsidRPr="00C706A9">
        <w:rPr>
          <w:bCs/>
        </w:rPr>
        <w:t>.</w:t>
      </w:r>
      <w:r w:rsidR="00C706A9">
        <w:rPr>
          <w:bCs/>
        </w:rPr>
        <w:t>0</w:t>
      </w:r>
      <w:r w:rsidR="00826DBC">
        <w:rPr>
          <w:bCs/>
        </w:rPr>
        <w:t>4</w:t>
      </w:r>
      <w:r w:rsidRPr="00C706A9">
        <w:rPr>
          <w:bCs/>
        </w:rPr>
        <w:t>.202</w:t>
      </w:r>
      <w:r w:rsidR="00454BA8">
        <w:rPr>
          <w:bCs/>
        </w:rPr>
        <w:t>6</w:t>
      </w:r>
      <w:r w:rsidRPr="00C706A9">
        <w:rPr>
          <w:bCs/>
        </w:rPr>
        <w:t xml:space="preserve"> r. </w:t>
      </w:r>
    </w:p>
    <w:p w14:paraId="4712F4B2" w14:textId="1AD823ED" w:rsidR="007D70FE" w:rsidRPr="00C706A9" w:rsidRDefault="0001237F" w:rsidP="006F4BC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B</w:t>
      </w:r>
      <w:r w:rsidR="009645B5">
        <w:rPr>
          <w:b/>
          <w:sz w:val="32"/>
          <w:szCs w:val="32"/>
        </w:rPr>
        <w:t>ranża mięsna</w:t>
      </w:r>
      <w:r w:rsidR="007863B8">
        <w:rPr>
          <w:b/>
          <w:sz w:val="32"/>
          <w:szCs w:val="32"/>
        </w:rPr>
        <w:t xml:space="preserve"> i wędliniarska</w:t>
      </w:r>
      <w:r w:rsidR="00930B7F">
        <w:rPr>
          <w:b/>
          <w:sz w:val="32"/>
          <w:szCs w:val="32"/>
        </w:rPr>
        <w:t xml:space="preserve">: </w:t>
      </w:r>
      <w:r w:rsidR="00DC6EE8">
        <w:rPr>
          <w:b/>
          <w:sz w:val="32"/>
          <w:szCs w:val="32"/>
        </w:rPr>
        <w:t xml:space="preserve">coraz większe </w:t>
      </w:r>
      <w:r w:rsidR="009645B5">
        <w:rPr>
          <w:b/>
          <w:sz w:val="32"/>
          <w:szCs w:val="32"/>
        </w:rPr>
        <w:t>znaczenie ma</w:t>
      </w:r>
      <w:r w:rsidR="0030372A">
        <w:rPr>
          <w:b/>
          <w:sz w:val="32"/>
          <w:szCs w:val="32"/>
        </w:rPr>
        <w:t xml:space="preserve"> jakość </w:t>
      </w:r>
      <w:r w:rsidR="009645B5">
        <w:rPr>
          <w:b/>
          <w:sz w:val="32"/>
          <w:szCs w:val="32"/>
        </w:rPr>
        <w:t xml:space="preserve">i dostępność na półce </w:t>
      </w:r>
    </w:p>
    <w:p w14:paraId="6BC36A54" w14:textId="6C6B749C" w:rsidR="0001237F" w:rsidRDefault="008E6C0B" w:rsidP="00174178">
      <w:pPr>
        <w:jc w:val="both"/>
        <w:rPr>
          <w:b/>
          <w:bCs/>
        </w:rPr>
      </w:pPr>
      <w:r>
        <w:rPr>
          <w:b/>
          <w:bCs/>
        </w:rPr>
        <w:t>Mięsa</w:t>
      </w:r>
      <w:r w:rsidR="0001237F" w:rsidRPr="0001237F">
        <w:rPr>
          <w:b/>
          <w:bCs/>
        </w:rPr>
        <w:t xml:space="preserve"> i wędlin</w:t>
      </w:r>
      <w:r>
        <w:rPr>
          <w:b/>
          <w:bCs/>
        </w:rPr>
        <w:t>y</w:t>
      </w:r>
      <w:r w:rsidR="0001237F" w:rsidRPr="0001237F">
        <w:rPr>
          <w:b/>
          <w:bCs/>
        </w:rPr>
        <w:t xml:space="preserve"> </w:t>
      </w:r>
      <w:r w:rsidR="00535D96">
        <w:rPr>
          <w:b/>
          <w:bCs/>
        </w:rPr>
        <w:t>stale</w:t>
      </w:r>
      <w:r w:rsidR="0001237F" w:rsidRPr="0001237F">
        <w:rPr>
          <w:b/>
          <w:bCs/>
        </w:rPr>
        <w:t xml:space="preserve"> zajmują ważne miejsce w codziennych wyborach konsumentów, ale sposób robienia zakupów wyraźnie się zmienia. Jak wskazują producenci Indykpol i </w:t>
      </w:r>
      <w:proofErr w:type="spellStart"/>
      <w:r w:rsidR="0001237F" w:rsidRPr="0001237F">
        <w:rPr>
          <w:b/>
          <w:bCs/>
        </w:rPr>
        <w:t>Goodvalley</w:t>
      </w:r>
      <w:proofErr w:type="spellEnd"/>
      <w:r w:rsidR="0001237F" w:rsidRPr="0001237F">
        <w:rPr>
          <w:b/>
          <w:bCs/>
        </w:rPr>
        <w:t>,</w:t>
      </w:r>
      <w:r w:rsidR="0001237F" w:rsidRPr="0001237F">
        <w:t xml:space="preserve"> </w:t>
      </w:r>
      <w:r w:rsidR="0001237F">
        <w:rPr>
          <w:b/>
          <w:bCs/>
        </w:rPr>
        <w:t>c</w:t>
      </w:r>
      <w:r w:rsidR="0001237F" w:rsidRPr="0001237F">
        <w:rPr>
          <w:b/>
          <w:bCs/>
        </w:rPr>
        <w:t>oraz częściej decyzje</w:t>
      </w:r>
      <w:r w:rsidR="00291014">
        <w:rPr>
          <w:b/>
          <w:bCs/>
        </w:rPr>
        <w:t xml:space="preserve"> klientów</w:t>
      </w:r>
      <w:r w:rsidR="0001237F" w:rsidRPr="0001237F">
        <w:rPr>
          <w:b/>
          <w:bCs/>
        </w:rPr>
        <w:t xml:space="preserve"> podejmowane są bardziej świadomie i elastycznie, z uwzględnieniem aktualnych potrzeb i stylu życia</w:t>
      </w:r>
      <w:r w:rsidR="0001237F">
        <w:rPr>
          <w:b/>
          <w:bCs/>
        </w:rPr>
        <w:t xml:space="preserve">. </w:t>
      </w:r>
      <w:r w:rsidR="00291014" w:rsidRPr="00291014">
        <w:rPr>
          <w:b/>
          <w:bCs/>
        </w:rPr>
        <w:t xml:space="preserve">Wraz z </w:t>
      </w:r>
      <w:proofErr w:type="spellStart"/>
      <w:r w:rsidR="00291014" w:rsidRPr="00291014">
        <w:rPr>
          <w:b/>
          <w:bCs/>
        </w:rPr>
        <w:t>eLeader</w:t>
      </w:r>
      <w:proofErr w:type="spellEnd"/>
      <w:r w:rsidR="00291014" w:rsidRPr="00291014">
        <w:rPr>
          <w:b/>
          <w:bCs/>
        </w:rPr>
        <w:t>, spółką technologiczną wspierającą automatyzację pracy w terenie, firmy podkreślają, że kluczowym czynnikiem sukcesu w tej kategorii staje się spójność między jakością oferty a jej rzeczywistą dostępnością w sklepie.</w:t>
      </w:r>
    </w:p>
    <w:p w14:paraId="54F5B375" w14:textId="617AC731" w:rsidR="0001237F" w:rsidRDefault="0001237F" w:rsidP="0001237F">
      <w:pPr>
        <w:jc w:val="both"/>
      </w:pPr>
      <w:r w:rsidRPr="0001237F">
        <w:t>Rynek mięs</w:t>
      </w:r>
      <w:r w:rsidR="00FE068E">
        <w:t xml:space="preserve"> i wędlin</w:t>
      </w:r>
      <w:r w:rsidRPr="0001237F">
        <w:t xml:space="preserve"> przechodzi wyraźną transformację, w której coraz silniej widać zmianę podejścia konsumentów do codziennych wyborów żywieniowych. Tradycyjne przyzwyczajenia ustępują miejsca większej świadomości </w:t>
      </w:r>
      <w:r w:rsidR="00FE068E">
        <w:t xml:space="preserve">- </w:t>
      </w:r>
      <w:r w:rsidRPr="0001237F">
        <w:t xml:space="preserve">liczy się nie tylko smak, ale także </w:t>
      </w:r>
      <w:r w:rsidR="00CB3F53">
        <w:t>skład</w:t>
      </w:r>
      <w:r w:rsidRPr="0001237F">
        <w:t>.</w:t>
      </w:r>
      <w:r w:rsidR="00FE068E">
        <w:t xml:space="preserve"> Aż </w:t>
      </w:r>
      <w:r w:rsidR="00FE068E" w:rsidRPr="00FE068E">
        <w:t>66</w:t>
      </w:r>
      <w:r w:rsidR="00291014">
        <w:t xml:space="preserve"> proc.</w:t>
      </w:r>
      <w:r w:rsidR="00FE068E" w:rsidRPr="00FE068E">
        <w:t xml:space="preserve"> konsumentów wskazuje, że wpływ produktu na zdrowie realnie determinuje decyzję zakupową</w:t>
      </w:r>
      <w:r w:rsidR="00FE068E">
        <w:t>.</w:t>
      </w:r>
      <w:r w:rsidR="00FE068E">
        <w:rPr>
          <w:rStyle w:val="Odwoanieprzypisudolnego"/>
        </w:rPr>
        <w:footnoteReference w:id="1"/>
      </w:r>
      <w:r w:rsidR="00982724">
        <w:t xml:space="preserve"> </w:t>
      </w:r>
      <w:r w:rsidR="00826DBC">
        <w:t>Jak podkreślają</w:t>
      </w:r>
      <w:r w:rsidR="00812274">
        <w:t xml:space="preserve"> </w:t>
      </w:r>
      <w:r w:rsidR="00826DBC">
        <w:t xml:space="preserve">eksperci </w:t>
      </w:r>
      <w:proofErr w:type="spellStart"/>
      <w:r w:rsidR="00826DBC">
        <w:t>Goodval</w:t>
      </w:r>
      <w:r w:rsidR="00485505">
        <w:t>l</w:t>
      </w:r>
      <w:r w:rsidR="00826DBC">
        <w:t>ey</w:t>
      </w:r>
      <w:proofErr w:type="spellEnd"/>
      <w:r w:rsidR="00826DBC">
        <w:t xml:space="preserve">, producenta </w:t>
      </w:r>
      <w:r w:rsidR="00535B27">
        <w:t>stojącego za</w:t>
      </w:r>
      <w:r w:rsidR="00826DBC">
        <w:t xml:space="preserve"> mark</w:t>
      </w:r>
      <w:r w:rsidR="00535B27">
        <w:t>ą</w:t>
      </w:r>
      <w:r w:rsidR="00826DBC">
        <w:t xml:space="preserve"> Dolina Dobra, </w:t>
      </w:r>
      <w:r w:rsidR="00826DBC" w:rsidRPr="00826DBC">
        <w:t>k</w:t>
      </w:r>
      <w:r w:rsidR="00535B27">
        <w:t>lienc</w:t>
      </w:r>
      <w:r w:rsidR="00826DBC" w:rsidRPr="00826DBC">
        <w:t>i chętni</w:t>
      </w:r>
      <w:r w:rsidR="00812274">
        <w:t xml:space="preserve">e </w:t>
      </w:r>
      <w:r w:rsidR="00826DBC" w:rsidRPr="00826DBC">
        <w:t xml:space="preserve">sięgają po ofertę tradycyjną, ale </w:t>
      </w:r>
      <w:r w:rsidR="00826DBC">
        <w:t>swoje wybory opierają</w:t>
      </w:r>
      <w:r w:rsidR="005E7D82">
        <w:t xml:space="preserve"> </w:t>
      </w:r>
      <w:r w:rsidR="00291014">
        <w:t xml:space="preserve">już </w:t>
      </w:r>
      <w:r w:rsidR="005E7D82">
        <w:t>głównie</w:t>
      </w:r>
      <w:r w:rsidR="00826DBC">
        <w:t xml:space="preserve"> </w:t>
      </w:r>
      <w:r w:rsidR="00826DBC" w:rsidRPr="00826DBC">
        <w:t xml:space="preserve">na </w:t>
      </w:r>
      <w:r w:rsidR="004A64A2">
        <w:t xml:space="preserve">zaufaniu do </w:t>
      </w:r>
      <w:r w:rsidR="0042347F">
        <w:t>sprawdzo</w:t>
      </w:r>
      <w:r w:rsidR="004A64A2">
        <w:t>nych produktów, utożsamianych z wysoką jakością.</w:t>
      </w:r>
      <w:r w:rsidR="00826DBC">
        <w:t xml:space="preserve"> </w:t>
      </w:r>
      <w:r w:rsidR="00105D93">
        <w:t xml:space="preserve">Zdaniem przedstawicieli firmy Indykpol, specjalizującej się w mięsie indyczym, kupujący </w:t>
      </w:r>
      <w:r w:rsidR="00105D93" w:rsidRPr="005F4E5D">
        <w:t>poszukują</w:t>
      </w:r>
      <w:r w:rsidR="00CB3F53">
        <w:t xml:space="preserve"> też</w:t>
      </w:r>
      <w:r w:rsidR="00105D93" w:rsidRPr="005F4E5D">
        <w:t xml:space="preserve"> alternatywy dla ciężkich mięs czerwonych</w:t>
      </w:r>
      <w:r w:rsidR="00CB3F53">
        <w:t xml:space="preserve"> oraz produktów dostosowanych do szybkiego trybu życia</w:t>
      </w:r>
      <w:r w:rsidR="00105D93" w:rsidRPr="00105D93">
        <w:t>.</w:t>
      </w:r>
      <w:r>
        <w:t xml:space="preserve"> </w:t>
      </w:r>
      <w:r w:rsidRPr="0001237F">
        <w:t>W efekcie segment mięs staje się coraz bardziej zróżnicowany.</w:t>
      </w:r>
      <w:r w:rsidR="0012020C">
        <w:t xml:space="preserve"> </w:t>
      </w:r>
      <w:r w:rsidRPr="0001237F">
        <w:t xml:space="preserve">Jednocześnie producenci podkreślają, że niezależnie od zmieniających się preferencji, kluczowe znaczenie dla wyników sprzedaży ma konsekwentna obecność i egzekucja działań w miejscu zakupu. </w:t>
      </w:r>
    </w:p>
    <w:p w14:paraId="3732A150" w14:textId="77777777" w:rsidR="00757558" w:rsidRDefault="00757558" w:rsidP="0030372A">
      <w:pPr>
        <w:jc w:val="both"/>
        <w:rPr>
          <w:b/>
          <w:bCs/>
        </w:rPr>
      </w:pPr>
      <w:r w:rsidRPr="00757558">
        <w:rPr>
          <w:b/>
          <w:bCs/>
        </w:rPr>
        <w:t>Nowe nawyki konsumentów</w:t>
      </w:r>
    </w:p>
    <w:p w14:paraId="5A0280C0" w14:textId="70CA450B" w:rsidR="0001237F" w:rsidRDefault="0001237F" w:rsidP="00075FC2">
      <w:pPr>
        <w:jc w:val="both"/>
      </w:pPr>
      <w:r w:rsidRPr="0001237F">
        <w:t xml:space="preserve">W ocenie ekspertów </w:t>
      </w:r>
      <w:proofErr w:type="spellStart"/>
      <w:r w:rsidRPr="0001237F">
        <w:t>Goodvalley</w:t>
      </w:r>
      <w:proofErr w:type="spellEnd"/>
      <w:r w:rsidRPr="0001237F">
        <w:t>, konsumenci coraz większą wagę przywiązują do prostych, czytelnych składów i produktów bez dodatku konserwantów</w:t>
      </w:r>
      <w:r w:rsidR="00291014">
        <w:t>. W</w:t>
      </w:r>
      <w:r w:rsidRPr="0001237F">
        <w:t>ynika</w:t>
      </w:r>
      <w:r w:rsidR="00291014">
        <w:t xml:space="preserve"> to</w:t>
      </w:r>
      <w:r w:rsidRPr="0001237F">
        <w:t xml:space="preserve"> z rosnącej troski o zdrowie i jakość codziennej diety. W centrum uwagi znajduje się także transparentność</w:t>
      </w:r>
      <w:r w:rsidR="00075FC2">
        <w:t xml:space="preserve"> </w:t>
      </w:r>
      <w:r w:rsidR="00CB3F53">
        <w:t>-</w:t>
      </w:r>
      <w:r w:rsidR="00075FC2" w:rsidRPr="00075FC2">
        <w:t xml:space="preserve"> klienci oczekują jasnej informacji o produkcie, a przejrzyste etykiety i komunikacja wzmacniają poczucie bezpieczeństwa i ułatwiają podejmowanie decyzji zakupowych.</w:t>
      </w:r>
      <w:r w:rsidR="00075FC2">
        <w:t xml:space="preserve"> </w:t>
      </w:r>
      <w:r w:rsidR="00291014">
        <w:t xml:space="preserve">Aż </w:t>
      </w:r>
      <w:r w:rsidR="00291014" w:rsidRPr="00291014">
        <w:t>77</w:t>
      </w:r>
      <w:r w:rsidR="00291014">
        <w:t xml:space="preserve"> proc. </w:t>
      </w:r>
      <w:r w:rsidR="00291014" w:rsidRPr="00291014">
        <w:t>kupujących uznaje „prosty skład” za istotny lub pożądany element produktu</w:t>
      </w:r>
      <w:r w:rsidR="00291014">
        <w:t>.</w:t>
      </w:r>
      <w:r w:rsidR="00291014">
        <w:rPr>
          <w:rStyle w:val="Odwoanieprzypisudolnego"/>
        </w:rPr>
        <w:footnoteReference w:id="2"/>
      </w:r>
    </w:p>
    <w:p w14:paraId="73636CC9" w14:textId="739A7B90" w:rsidR="00757558" w:rsidRDefault="008E6C0B" w:rsidP="0030372A">
      <w:pPr>
        <w:jc w:val="both"/>
      </w:pPr>
      <w:r w:rsidRPr="00826DBC">
        <w:t xml:space="preserve">– </w:t>
      </w:r>
      <w:r w:rsidRPr="008E6C0B">
        <w:t xml:space="preserve"> </w:t>
      </w:r>
      <w:r w:rsidRPr="008E6C0B">
        <w:rPr>
          <w:i/>
          <w:iCs/>
        </w:rPr>
        <w:t xml:space="preserve">Zauważalne jest większe skupienie na tym, co trafia na stół podczas rodzinnych spotkań, co sprawia, że konsumenci chętniej sięgają po ofertę tradycyjną dla </w:t>
      </w:r>
      <w:r>
        <w:rPr>
          <w:i/>
          <w:iCs/>
        </w:rPr>
        <w:t>danego</w:t>
      </w:r>
      <w:r w:rsidRPr="008E6C0B">
        <w:rPr>
          <w:i/>
          <w:iCs/>
        </w:rPr>
        <w:t xml:space="preserve"> okresu, ale przede wszystkim opartą na sprawdzonych produktach kojarzonych z jakością i zaufaniem</w:t>
      </w:r>
      <w:r>
        <w:t xml:space="preserve"> </w:t>
      </w:r>
      <w:r w:rsidRPr="00826DBC">
        <w:t>–</w:t>
      </w:r>
      <w:r w:rsidRPr="008E6C0B">
        <w:t xml:space="preserve"> </w:t>
      </w:r>
      <w:r>
        <w:t>podkreśla</w:t>
      </w:r>
      <w:r w:rsidRPr="008E6C0B">
        <w:t xml:space="preserve"> Sławomir </w:t>
      </w:r>
      <w:proofErr w:type="spellStart"/>
      <w:r w:rsidRPr="008E6C0B">
        <w:t>Szymerowski</w:t>
      </w:r>
      <w:proofErr w:type="spellEnd"/>
      <w:r w:rsidRPr="008E6C0B">
        <w:t xml:space="preserve">, Commercial </w:t>
      </w:r>
      <w:proofErr w:type="spellStart"/>
      <w:r w:rsidRPr="008E6C0B">
        <w:t>Director</w:t>
      </w:r>
      <w:proofErr w:type="spellEnd"/>
      <w:r w:rsidRPr="008E6C0B">
        <w:t xml:space="preserve"> Retail &amp; Export, </w:t>
      </w:r>
      <w:proofErr w:type="spellStart"/>
      <w:r w:rsidRPr="008E6C0B">
        <w:t>Goodvalley</w:t>
      </w:r>
      <w:proofErr w:type="spellEnd"/>
      <w:r w:rsidRPr="008E6C0B">
        <w:t>.</w:t>
      </w:r>
    </w:p>
    <w:p w14:paraId="6D0247B7" w14:textId="113F8781" w:rsidR="00291014" w:rsidRDefault="00291014" w:rsidP="0030372A">
      <w:pPr>
        <w:jc w:val="both"/>
      </w:pPr>
      <w:r w:rsidRPr="0001237F">
        <w:t>Równolegle widać wyraźny zwrot w stronę lżejszych</w:t>
      </w:r>
      <w:r w:rsidR="00075FC2">
        <w:t xml:space="preserve"> </w:t>
      </w:r>
      <w:r w:rsidRPr="0001237F">
        <w:t xml:space="preserve">alternatyw dla tradycyjnych, cięższych dań, co stopniowo zmienia sposób komponowania koszyka zakupowego. Jak wskazują przedstawiciele Indykpol, </w:t>
      </w:r>
      <w:r w:rsidR="00075FC2">
        <w:t xml:space="preserve">między innymi właśnie dlatego </w:t>
      </w:r>
      <w:r w:rsidRPr="0001237F">
        <w:t>indyk mimo zmian cenowych nadal pozostaje atrakcyjną propozycją w segmencie mięs szlachetnych</w:t>
      </w:r>
      <w:r>
        <w:t>.</w:t>
      </w:r>
    </w:p>
    <w:p w14:paraId="79398360" w14:textId="77777777" w:rsidR="00CB3F53" w:rsidRDefault="00CB3F53" w:rsidP="0030372A">
      <w:pPr>
        <w:jc w:val="both"/>
      </w:pPr>
    </w:p>
    <w:p w14:paraId="6AF98D12" w14:textId="6C5DF0B6" w:rsidR="00757558" w:rsidRPr="00757558" w:rsidRDefault="00757558" w:rsidP="0030372A">
      <w:pPr>
        <w:jc w:val="both"/>
        <w:rPr>
          <w:b/>
          <w:bCs/>
        </w:rPr>
      </w:pPr>
      <w:r w:rsidRPr="00757558">
        <w:rPr>
          <w:b/>
          <w:bCs/>
        </w:rPr>
        <w:lastRenderedPageBreak/>
        <w:t>Produkty gotowe na już</w:t>
      </w:r>
    </w:p>
    <w:p w14:paraId="601C1044" w14:textId="07FA5E23" w:rsidR="0001237F" w:rsidRDefault="00757558" w:rsidP="00757558">
      <w:pPr>
        <w:jc w:val="both"/>
      </w:pPr>
      <w:r w:rsidRPr="00757558">
        <w:t xml:space="preserve">Konsumenci coraz częściej wybierają </w:t>
      </w:r>
      <w:r>
        <w:t xml:space="preserve">też </w:t>
      </w:r>
      <w:r w:rsidRPr="00757558">
        <w:t>produkty w mniejszych gramaturach oraz rozwiązania zaprojektowane z myślą o szybkim i wygodnym przygotowaniu. Wynika to ze zmieniającego się stylu życia, w którym rośnie znaczenie elastyczności i komfortu w codziennym gotowaniu. Coraz większą popularność zyskują także produkty typu „</w:t>
      </w:r>
      <w:proofErr w:type="spellStart"/>
      <w:r w:rsidRPr="00757558">
        <w:t>ready</w:t>
      </w:r>
      <w:proofErr w:type="spellEnd"/>
      <w:r w:rsidRPr="00757558">
        <w:t xml:space="preserve"> to </w:t>
      </w:r>
      <w:proofErr w:type="spellStart"/>
      <w:r w:rsidRPr="00757558">
        <w:t>cook</w:t>
      </w:r>
      <w:proofErr w:type="spellEnd"/>
      <w:r w:rsidRPr="00757558">
        <w:t>”, które pozwalają skrócić czas spędzany w kuchni, jednocześnie zachowując wysoką jakość posiłków.</w:t>
      </w:r>
    </w:p>
    <w:p w14:paraId="60ED24E9" w14:textId="092C94E1" w:rsidR="00930B7F" w:rsidRPr="00757558" w:rsidRDefault="0030372A" w:rsidP="00757558">
      <w:pPr>
        <w:jc w:val="both"/>
      </w:pPr>
      <w:r w:rsidRPr="00826DBC">
        <w:t>–</w:t>
      </w:r>
      <w:r>
        <w:t xml:space="preserve"> </w:t>
      </w:r>
      <w:r w:rsidRPr="00E75765">
        <w:rPr>
          <w:rFonts w:cstheme="minorHAnsi"/>
          <w:i/>
          <w:iCs/>
        </w:rPr>
        <w:t xml:space="preserve">Widzimy ogromny popyt na produkty takie jak </w:t>
      </w:r>
      <w:r w:rsidR="00164601" w:rsidRPr="00E75765">
        <w:rPr>
          <w:i/>
          <w:iCs/>
        </w:rPr>
        <w:t xml:space="preserve">marynowane </w:t>
      </w:r>
      <w:r w:rsidR="00164601">
        <w:rPr>
          <w:i/>
          <w:iCs/>
        </w:rPr>
        <w:t>uda</w:t>
      </w:r>
      <w:r w:rsidRPr="00E75765">
        <w:rPr>
          <w:i/>
          <w:iCs/>
        </w:rPr>
        <w:t xml:space="preserve"> z indyka</w:t>
      </w:r>
      <w:r w:rsidRPr="00E75765">
        <w:rPr>
          <w:rFonts w:cstheme="minorHAnsi"/>
          <w:i/>
          <w:iCs/>
        </w:rPr>
        <w:t>, które konsument może włożyć bezpośrednio do piekarnika. Odpowiada to na potrzebę wygody i gwarantuje sukces kulinarny bez konieczności bycia ekspertem w kuchni.</w:t>
      </w:r>
      <w:r>
        <w:rPr>
          <w:rFonts w:cstheme="minorHAnsi"/>
          <w:i/>
          <w:iCs/>
        </w:rPr>
        <w:t xml:space="preserve"> </w:t>
      </w:r>
      <w:r w:rsidRPr="00E75765">
        <w:rPr>
          <w:rFonts w:cstheme="minorHAnsi"/>
          <w:i/>
          <w:iCs/>
        </w:rPr>
        <w:t xml:space="preserve">W naszej ofercie zwracamy uwagę również na dania </w:t>
      </w:r>
      <w:r w:rsidR="002B3A38" w:rsidRPr="00E75765">
        <w:rPr>
          <w:rFonts w:cstheme="minorHAnsi"/>
          <w:i/>
          <w:iCs/>
        </w:rPr>
        <w:t>wolno gotowane</w:t>
      </w:r>
      <w:r w:rsidRPr="00E75765">
        <w:rPr>
          <w:rFonts w:cstheme="minorHAnsi"/>
          <w:i/>
          <w:iCs/>
        </w:rPr>
        <w:t xml:space="preserve"> takie jak Sztuka Mięsa z indyka</w:t>
      </w:r>
      <w:r w:rsidR="00B93B3A">
        <w:rPr>
          <w:rFonts w:cstheme="minorHAnsi"/>
          <w:i/>
          <w:iCs/>
        </w:rPr>
        <w:t>. T</w:t>
      </w:r>
      <w:r w:rsidRPr="00E75765">
        <w:rPr>
          <w:rFonts w:cstheme="minorHAnsi"/>
          <w:i/>
          <w:iCs/>
        </w:rPr>
        <w:t>o szybkie i łatwe w przygotowaniu mięso z uda indyka</w:t>
      </w:r>
      <w:r w:rsidR="00812274">
        <w:rPr>
          <w:rFonts w:cstheme="minorHAnsi"/>
          <w:i/>
          <w:iCs/>
        </w:rPr>
        <w:t xml:space="preserve">, </w:t>
      </w:r>
      <w:r w:rsidRPr="00E75765">
        <w:rPr>
          <w:rFonts w:cstheme="minorHAnsi"/>
          <w:i/>
          <w:iCs/>
        </w:rPr>
        <w:t>które wystarczy podgrzać przez ok.</w:t>
      </w:r>
      <w:r w:rsidR="00416497">
        <w:rPr>
          <w:rFonts w:cstheme="minorHAnsi"/>
          <w:i/>
          <w:iCs/>
        </w:rPr>
        <w:t xml:space="preserve"> </w:t>
      </w:r>
      <w:r w:rsidRPr="00E75765">
        <w:rPr>
          <w:rFonts w:cstheme="minorHAnsi"/>
          <w:i/>
          <w:iCs/>
        </w:rPr>
        <w:t>35 minut, dodać ulubione dodatki i pyszny obiad gotowy</w:t>
      </w:r>
      <w:r>
        <w:rPr>
          <w:rFonts w:cstheme="minorHAnsi"/>
        </w:rPr>
        <w:t xml:space="preserve"> </w:t>
      </w:r>
      <w:r w:rsidRPr="00826DBC">
        <w:t>–</w:t>
      </w:r>
      <w:r>
        <w:t xml:space="preserve"> mówi </w:t>
      </w:r>
      <w:r w:rsidRPr="00E75765">
        <w:t>Piotr Pilarski</w:t>
      </w:r>
      <w:r>
        <w:t>,</w:t>
      </w:r>
      <w:r w:rsidRPr="00E75765">
        <w:t xml:space="preserve"> Manager ds. Sprzedaży i Trade Marketingu Indykpol S.A.</w:t>
      </w:r>
    </w:p>
    <w:p w14:paraId="3A443311" w14:textId="3EA0374C" w:rsidR="00666048" w:rsidRPr="00416497" w:rsidRDefault="00416497" w:rsidP="00416497">
      <w:pPr>
        <w:jc w:val="both"/>
        <w:rPr>
          <w:b/>
          <w:bCs/>
          <w:iCs/>
        </w:rPr>
      </w:pPr>
      <w:r>
        <w:rPr>
          <w:b/>
          <w:bCs/>
        </w:rPr>
        <w:t>Dostępność i widoczność kluczem w sprzedaży</w:t>
      </w:r>
    </w:p>
    <w:p w14:paraId="0B34A1C5" w14:textId="3B779CE2" w:rsidR="00757558" w:rsidRDefault="00757558" w:rsidP="00075FC2">
      <w:pPr>
        <w:jc w:val="both"/>
      </w:pPr>
      <w:r w:rsidRPr="00757558">
        <w:t xml:space="preserve">Zarówno Indykpol, jak i </w:t>
      </w:r>
      <w:proofErr w:type="spellStart"/>
      <w:r w:rsidRPr="00757558">
        <w:t>Goodvalley</w:t>
      </w:r>
      <w:proofErr w:type="spellEnd"/>
      <w:r w:rsidRPr="00757558">
        <w:t xml:space="preserve"> podkreślają, że </w:t>
      </w:r>
      <w:r w:rsidR="00075FC2">
        <w:t xml:space="preserve">poza dostosowaniem do nowych trendów, </w:t>
      </w:r>
      <w:r w:rsidRPr="00757558">
        <w:t>szczególnie istotna jest praca przedstawicieli handlowych w terenie, która wymaga bardzo dobrej organizacji oraz działań planowanych z wyprzedzeniem. Kluczowym wyzwaniem pozostaje egzekucja dostępności produktów oraz bieżąca kontrola ekspozycji u klientów detalicznych</w:t>
      </w:r>
      <w:r w:rsidR="00075FC2">
        <w:t xml:space="preserve"> </w:t>
      </w:r>
      <w:r w:rsidRPr="00757558">
        <w:t>w krótkich okresach zwiększonego popytu</w:t>
      </w:r>
      <w:r w:rsidR="00075FC2">
        <w:t>.</w:t>
      </w:r>
      <w:r w:rsidRPr="00757558">
        <w:t xml:space="preserve"> </w:t>
      </w:r>
      <w:r w:rsidR="00075FC2">
        <w:t>T</w:t>
      </w:r>
      <w:r w:rsidRPr="00757558">
        <w:t>o właśnie dostępność i wygoda zakupu w</w:t>
      </w:r>
      <w:r w:rsidR="00075FC2">
        <w:t xml:space="preserve"> momentach, takich jak Wielkanoc czy majówka w</w:t>
      </w:r>
      <w:r w:rsidRPr="00757558">
        <w:t xml:space="preserve"> największym stopniu wpływają na decyzje konsumentów. W tym czasie </w:t>
      </w:r>
      <w:r w:rsidR="00075FC2">
        <w:t xml:space="preserve">obecność na półkach często odgrywa większą rolę niż </w:t>
      </w:r>
      <w:r w:rsidRPr="00757558">
        <w:t>sam poziom ceny. Nieodzownym elementem wsparcia pracy przedstawicieli handlowych pozostają systemy SFA, które wspierają zarządzanie realizacją działań w punkcie sprzedaży oraz poprawiają efektywność egzekucji.</w:t>
      </w:r>
    </w:p>
    <w:p w14:paraId="6D10AD3D" w14:textId="76EBD546" w:rsidR="00812274" w:rsidRDefault="00812274" w:rsidP="00A06DB8">
      <w:pPr>
        <w:jc w:val="both"/>
        <w:rPr>
          <w:i/>
        </w:rPr>
      </w:pPr>
      <w:r w:rsidRPr="00812274">
        <w:rPr>
          <w:i/>
        </w:rPr>
        <w:t xml:space="preserve">– </w:t>
      </w:r>
      <w:r w:rsidR="00757558" w:rsidRPr="00757558">
        <w:rPr>
          <w:i/>
        </w:rPr>
        <w:t>W branży FMCG szczególnie istotne jest precyzyjne zarządzanie popytem i dostępnością produktów, zwłaszcza w przypadku asortymentu o wysokiej rotacji i krótkim cyklu sprzedażowym. Systemy SFA umożliwiają bieżące monitorowanie sytuacji w punktach sprzedaży, co pozwala ograniczać ryzyko braków na półce i szybciej reagować na zmiany w dostępności. Wspierają one również egzekucję standardów ekspozycji oraz usprawniają planowanie pracy zespołów sprzedażowych w terenie. W efekcie przekłada się to na lepszą dostępność produktów oraz bardziej efektywną realizację sprzedaży w codziennych warunkach rynkowych</w:t>
      </w:r>
      <w:r w:rsidR="00757558">
        <w:rPr>
          <w:i/>
        </w:rPr>
        <w:t xml:space="preserve"> </w:t>
      </w:r>
      <w:r w:rsidR="00757558" w:rsidRPr="00826DBC">
        <w:t xml:space="preserve">– mówi </w:t>
      </w:r>
      <w:r w:rsidR="00757558">
        <w:t>Łukasz Synal</w:t>
      </w:r>
      <w:r w:rsidR="00757558" w:rsidRPr="00826DBC">
        <w:t xml:space="preserve">, </w:t>
      </w:r>
      <w:proofErr w:type="spellStart"/>
      <w:r w:rsidR="00757558">
        <w:t>Head</w:t>
      </w:r>
      <w:proofErr w:type="spellEnd"/>
      <w:r w:rsidR="00757558">
        <w:t xml:space="preserve"> of Business</w:t>
      </w:r>
      <w:r w:rsidR="00757558" w:rsidRPr="00826DBC">
        <w:t xml:space="preserve"> w </w:t>
      </w:r>
      <w:proofErr w:type="spellStart"/>
      <w:r w:rsidR="00757558" w:rsidRPr="00826DBC">
        <w:t>eLeader</w:t>
      </w:r>
      <w:proofErr w:type="spellEnd"/>
      <w:r w:rsidR="00757558" w:rsidRPr="00826DBC">
        <w:t>.</w:t>
      </w:r>
    </w:p>
    <w:p w14:paraId="2FA24D74" w14:textId="0C051E98" w:rsidR="00757558" w:rsidRDefault="00757558" w:rsidP="00812274">
      <w:pPr>
        <w:jc w:val="both"/>
      </w:pPr>
      <w:r w:rsidRPr="00757558">
        <w:t xml:space="preserve">Rynek mięs i wędlin pozostaje silnie osadzony w tradycji, jednak sposób robienia zakupów oraz oczekiwania konsumentów ulegają wyraźnej transformacji. Coraz większą rolę odgrywa nie tylko sam produkt, ale również jego dostępność w sklepie, jakość ekspozycji oraz dopasowanie do zmieniających się trendów żywieniowych. </w:t>
      </w:r>
    </w:p>
    <w:p w14:paraId="229603F0" w14:textId="79EDB76A" w:rsidR="00D17096" w:rsidRPr="00C706A9" w:rsidRDefault="00D17096" w:rsidP="00812274">
      <w:pPr>
        <w:jc w:val="both"/>
        <w:rPr>
          <w:sz w:val="18"/>
          <w:szCs w:val="18"/>
        </w:rPr>
      </w:pPr>
      <w:proofErr w:type="spellStart"/>
      <w:r w:rsidRPr="00C706A9">
        <w:rPr>
          <w:b/>
          <w:bCs/>
          <w:sz w:val="18"/>
          <w:szCs w:val="18"/>
        </w:rPr>
        <w:t>eLeader</w:t>
      </w:r>
      <w:proofErr w:type="spellEnd"/>
      <w:r w:rsidRPr="00C706A9">
        <w:rPr>
          <w:sz w:val="18"/>
          <w:szCs w:val="18"/>
        </w:rPr>
        <w:t xml:space="preserve"> to </w:t>
      </w:r>
      <w:r w:rsidR="00993CC8" w:rsidRPr="00C706A9">
        <w:rPr>
          <w:sz w:val="18"/>
          <w:szCs w:val="18"/>
        </w:rPr>
        <w:t>spółka technologiczna</w:t>
      </w:r>
      <w:r w:rsidRPr="00C706A9">
        <w:rPr>
          <w:sz w:val="18"/>
          <w:szCs w:val="18"/>
        </w:rPr>
        <w:t xml:space="preserve"> specjalizująca się w dostarczaniu narzędzi wspierających realizację strategii sprzedażowej w terenie. Opracowuje mobilne systemy SFA/FFM ze sztuczną inteligencją usprawniającą m.in. pozycjonowanie produktów na półkach oraz zarządzanie zamówieniami, audytami i reklamacjami. eLeader funkcjonuje od 2000 roku. Od tego czasu rozwiązania firmy zostały doceniane są przez globalne ośrodki analityczne, m.in. Gartner, POI i wdrożone przez międzynarodowe koncerny w ponad 80 krajach. Wśród klientów marki są takie firmy jak </w:t>
      </w:r>
      <w:proofErr w:type="spellStart"/>
      <w:r w:rsidR="00F46A0A" w:rsidRPr="00C706A9">
        <w:rPr>
          <w:sz w:val="18"/>
          <w:szCs w:val="18"/>
        </w:rPr>
        <w:t>Develey</w:t>
      </w:r>
      <w:proofErr w:type="spellEnd"/>
      <w:r w:rsidR="00F46A0A" w:rsidRPr="00C706A9">
        <w:rPr>
          <w:sz w:val="18"/>
          <w:szCs w:val="18"/>
        </w:rPr>
        <w:t xml:space="preserve">, </w:t>
      </w:r>
      <w:r w:rsidRPr="00C706A9">
        <w:rPr>
          <w:sz w:val="18"/>
          <w:szCs w:val="18"/>
        </w:rPr>
        <w:t>Frosta</w:t>
      </w:r>
      <w:r w:rsidR="003273B1" w:rsidRPr="00C706A9">
        <w:rPr>
          <w:sz w:val="18"/>
          <w:szCs w:val="18"/>
        </w:rPr>
        <w:t xml:space="preserve"> </w:t>
      </w:r>
      <w:r w:rsidRPr="00C706A9">
        <w:rPr>
          <w:sz w:val="18"/>
          <w:szCs w:val="18"/>
        </w:rPr>
        <w:t xml:space="preserve">czy </w:t>
      </w:r>
      <w:proofErr w:type="spellStart"/>
      <w:r w:rsidRPr="00C706A9">
        <w:rPr>
          <w:sz w:val="18"/>
          <w:szCs w:val="18"/>
        </w:rPr>
        <w:t>Danone</w:t>
      </w:r>
      <w:proofErr w:type="spellEnd"/>
      <w:r w:rsidRPr="00C706A9">
        <w:rPr>
          <w:sz w:val="18"/>
          <w:szCs w:val="18"/>
        </w:rPr>
        <w:t xml:space="preserve">. W swoich działaniach eLeader stawia na partnerstwo oraz szerokie możliwości dostosowania się do klienta i zmian. Tworzy nowoczesne i niezawodne systemy, spełniające indywidualne potrzeby firm. Więcej informacji na temat firmy na: </w:t>
      </w:r>
      <w:hyperlink r:id="rId8" w:history="1">
        <w:r w:rsidRPr="00C706A9">
          <w:rPr>
            <w:rStyle w:val="Hipercze"/>
            <w:color w:val="auto"/>
            <w:sz w:val="18"/>
            <w:szCs w:val="18"/>
          </w:rPr>
          <w:t>https://www.eleader.biz</w:t>
        </w:r>
      </w:hyperlink>
      <w:r w:rsidRPr="00C706A9">
        <w:rPr>
          <w:sz w:val="18"/>
          <w:szCs w:val="18"/>
        </w:rPr>
        <w:t xml:space="preserve"> </w:t>
      </w:r>
    </w:p>
    <w:p w14:paraId="09E0458E" w14:textId="77777777" w:rsidR="00CC499C" w:rsidRPr="00C706A9" w:rsidRDefault="00CC499C" w:rsidP="00CC499C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C706A9">
        <w:rPr>
          <w:rFonts w:ascii="Calibri" w:hAnsi="Calibri" w:cs="Calibri"/>
          <w:sz w:val="18"/>
          <w:szCs w:val="18"/>
          <w:shd w:val="clear" w:color="auto" w:fill="FFFFFF"/>
        </w:rPr>
        <w:t>Kontakt dla mediów:</w:t>
      </w:r>
    </w:p>
    <w:p w14:paraId="7BD8FCC6" w14:textId="5FDD72BC" w:rsidR="00CC499C" w:rsidRPr="00C706A9" w:rsidRDefault="00D96104" w:rsidP="00CC499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Michał Zębik</w:t>
      </w:r>
    </w:p>
    <w:p w14:paraId="4E662DDE" w14:textId="105520A0" w:rsidR="00CC499C" w:rsidRPr="00D96104" w:rsidRDefault="00CC499C" w:rsidP="00CC499C">
      <w:pPr>
        <w:spacing w:after="0" w:line="240" w:lineRule="auto"/>
        <w:rPr>
          <w:sz w:val="18"/>
          <w:szCs w:val="18"/>
          <w:lang w:val="en-US"/>
        </w:rPr>
      </w:pPr>
      <w:r w:rsidRPr="00D96104">
        <w:rPr>
          <w:sz w:val="18"/>
          <w:szCs w:val="18"/>
          <w:lang w:val="en-US"/>
        </w:rPr>
        <w:t xml:space="preserve">e-mail: </w:t>
      </w:r>
      <w:r w:rsidR="00D96104" w:rsidRPr="00D96104">
        <w:rPr>
          <w:sz w:val="18"/>
          <w:szCs w:val="18"/>
          <w:lang w:val="en-US"/>
        </w:rPr>
        <w:t>michal.zebik@goodonepr.pl</w:t>
      </w:r>
    </w:p>
    <w:p w14:paraId="2B4BBD59" w14:textId="7551C51D" w:rsidR="005E6305" w:rsidRPr="00D96104" w:rsidRDefault="00CC499C">
      <w:r w:rsidRPr="00D96104">
        <w:rPr>
          <w:sz w:val="18"/>
          <w:szCs w:val="18"/>
        </w:rPr>
        <w:t xml:space="preserve">Tel.: </w:t>
      </w:r>
      <w:r w:rsidRPr="00D96104">
        <w:rPr>
          <w:sz w:val="18"/>
          <w:szCs w:val="18"/>
          <w:highlight w:val="white"/>
        </w:rPr>
        <w:t>+48</w:t>
      </w:r>
      <w:r w:rsidRPr="00D96104">
        <w:rPr>
          <w:b/>
          <w:sz w:val="18"/>
          <w:szCs w:val="18"/>
          <w:highlight w:val="white"/>
        </w:rPr>
        <w:t> </w:t>
      </w:r>
      <w:r w:rsidR="00D96104" w:rsidRPr="00D96104">
        <w:rPr>
          <w:sz w:val="18"/>
          <w:szCs w:val="18"/>
        </w:rPr>
        <w:t>796 996 253</w:t>
      </w:r>
      <w:bookmarkStart w:id="0" w:name="_GoBack"/>
      <w:bookmarkEnd w:id="0"/>
    </w:p>
    <w:sectPr w:rsidR="005E6305" w:rsidRPr="00D961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FF8F3" w14:textId="77777777" w:rsidR="00BB317C" w:rsidRDefault="00BB317C" w:rsidP="00086FB7">
      <w:pPr>
        <w:spacing w:after="0" w:line="240" w:lineRule="auto"/>
      </w:pPr>
      <w:r>
        <w:separator/>
      </w:r>
    </w:p>
  </w:endnote>
  <w:endnote w:type="continuationSeparator" w:id="0">
    <w:p w14:paraId="52B50B6D" w14:textId="77777777" w:rsidR="00BB317C" w:rsidRDefault="00BB317C" w:rsidP="0008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7FF59" w14:textId="77777777" w:rsidR="00BB317C" w:rsidRDefault="00BB317C" w:rsidP="00086FB7">
      <w:pPr>
        <w:spacing w:after="0" w:line="240" w:lineRule="auto"/>
      </w:pPr>
      <w:r>
        <w:separator/>
      </w:r>
    </w:p>
  </w:footnote>
  <w:footnote w:type="continuationSeparator" w:id="0">
    <w:p w14:paraId="0C723B14" w14:textId="77777777" w:rsidR="00BB317C" w:rsidRDefault="00BB317C" w:rsidP="00086FB7">
      <w:pPr>
        <w:spacing w:after="0" w:line="240" w:lineRule="auto"/>
      </w:pPr>
      <w:r>
        <w:continuationSeparator/>
      </w:r>
    </w:p>
  </w:footnote>
  <w:footnote w:id="1">
    <w:p w14:paraId="752F0FB2" w14:textId="1080183F" w:rsidR="00FE068E" w:rsidRDefault="00FE068E" w:rsidP="00FE06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EE05A3">
          <w:rPr>
            <w:rStyle w:val="Hipercze"/>
          </w:rPr>
          <w:t>https://www.globaldata.com/media/consumer/clean-label-trends-grow-as-health-and-wellness-priorities-rise-says-globaldata</w:t>
        </w:r>
      </w:hyperlink>
      <w:r>
        <w:t xml:space="preserve">  </w:t>
      </w:r>
    </w:p>
  </w:footnote>
  <w:footnote w:id="2">
    <w:p w14:paraId="3D8380B3" w14:textId="35D2305A" w:rsidR="00291014" w:rsidRDefault="002910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EE05A3">
          <w:rPr>
            <w:rStyle w:val="Hipercze"/>
          </w:rPr>
          <w:t>https://www.globaldata.com/media/consumer/clean-label-trends-grow-as-health-and-wellness-priorities-rise-says-globaldata</w:t>
        </w:r>
      </w:hyperlink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47EF4" w14:textId="09D30109" w:rsidR="00086FB7" w:rsidRDefault="00D170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DB652C" wp14:editId="37B076FC">
          <wp:simplePos x="0" y="0"/>
          <wp:positionH relativeFrom="column">
            <wp:posOffset>-619125</wp:posOffset>
          </wp:positionH>
          <wp:positionV relativeFrom="paragraph">
            <wp:posOffset>-457835</wp:posOffset>
          </wp:positionV>
          <wp:extent cx="5744210" cy="1055370"/>
          <wp:effectExtent l="0" t="0" r="0" b="0"/>
          <wp:wrapNone/>
          <wp:docPr id="2" name="Obraz 2" descr="dokument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kument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4C44"/>
    <w:multiLevelType w:val="hybridMultilevel"/>
    <w:tmpl w:val="2042D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C0B1D"/>
    <w:multiLevelType w:val="hybridMultilevel"/>
    <w:tmpl w:val="89E48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22BF"/>
    <w:multiLevelType w:val="hybridMultilevel"/>
    <w:tmpl w:val="40403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65E3E"/>
    <w:multiLevelType w:val="hybridMultilevel"/>
    <w:tmpl w:val="6F28A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1668E"/>
    <w:multiLevelType w:val="hybridMultilevel"/>
    <w:tmpl w:val="33A6D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F13FA"/>
    <w:multiLevelType w:val="hybridMultilevel"/>
    <w:tmpl w:val="0B1ED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KwMLawMDI3NzE2MzBX0lEKTi0uzszPAykwrgUAO+hZ+ywAAAA="/>
  </w:docVars>
  <w:rsids>
    <w:rsidRoot w:val="00693272"/>
    <w:rsid w:val="00000717"/>
    <w:rsid w:val="000012CD"/>
    <w:rsid w:val="000022DA"/>
    <w:rsid w:val="0001237F"/>
    <w:rsid w:val="000150A5"/>
    <w:rsid w:val="00022A0D"/>
    <w:rsid w:val="00034A16"/>
    <w:rsid w:val="0003548C"/>
    <w:rsid w:val="000436C7"/>
    <w:rsid w:val="00043EE1"/>
    <w:rsid w:val="00051A89"/>
    <w:rsid w:val="00052D06"/>
    <w:rsid w:val="00053960"/>
    <w:rsid w:val="00061008"/>
    <w:rsid w:val="0006443B"/>
    <w:rsid w:val="00070DED"/>
    <w:rsid w:val="00071746"/>
    <w:rsid w:val="00072614"/>
    <w:rsid w:val="000734A6"/>
    <w:rsid w:val="000749A0"/>
    <w:rsid w:val="00075FC2"/>
    <w:rsid w:val="000851C7"/>
    <w:rsid w:val="00086FB7"/>
    <w:rsid w:val="000915AD"/>
    <w:rsid w:val="000933D5"/>
    <w:rsid w:val="00097CD7"/>
    <w:rsid w:val="000A539C"/>
    <w:rsid w:val="000B67D9"/>
    <w:rsid w:val="000B68BD"/>
    <w:rsid w:val="000B7433"/>
    <w:rsid w:val="000C0B07"/>
    <w:rsid w:val="000C3874"/>
    <w:rsid w:val="000C443D"/>
    <w:rsid w:val="000C4B47"/>
    <w:rsid w:val="000E3374"/>
    <w:rsid w:val="000E4C0F"/>
    <w:rsid w:val="000E62E1"/>
    <w:rsid w:val="000E6813"/>
    <w:rsid w:val="000F0C0A"/>
    <w:rsid w:val="000F0D0D"/>
    <w:rsid w:val="000F0E56"/>
    <w:rsid w:val="000F42F3"/>
    <w:rsid w:val="000F5DF5"/>
    <w:rsid w:val="00100B81"/>
    <w:rsid w:val="0010409C"/>
    <w:rsid w:val="00105D93"/>
    <w:rsid w:val="001073FE"/>
    <w:rsid w:val="0011050D"/>
    <w:rsid w:val="0012020C"/>
    <w:rsid w:val="00120E21"/>
    <w:rsid w:val="001270E2"/>
    <w:rsid w:val="00131502"/>
    <w:rsid w:val="00131A78"/>
    <w:rsid w:val="00132714"/>
    <w:rsid w:val="00145F2B"/>
    <w:rsid w:val="00150CDA"/>
    <w:rsid w:val="00150E7E"/>
    <w:rsid w:val="001522BE"/>
    <w:rsid w:val="00164601"/>
    <w:rsid w:val="0017099D"/>
    <w:rsid w:val="00171CA3"/>
    <w:rsid w:val="00174178"/>
    <w:rsid w:val="00175874"/>
    <w:rsid w:val="001761A3"/>
    <w:rsid w:val="0017725B"/>
    <w:rsid w:val="00177654"/>
    <w:rsid w:val="00177711"/>
    <w:rsid w:val="001878CD"/>
    <w:rsid w:val="00191F33"/>
    <w:rsid w:val="00194402"/>
    <w:rsid w:val="001964FC"/>
    <w:rsid w:val="00196741"/>
    <w:rsid w:val="001A1AA6"/>
    <w:rsid w:val="001B076A"/>
    <w:rsid w:val="001B4EE4"/>
    <w:rsid w:val="001B63FD"/>
    <w:rsid w:val="001B728E"/>
    <w:rsid w:val="001C05FF"/>
    <w:rsid w:val="001C4745"/>
    <w:rsid w:val="001C645C"/>
    <w:rsid w:val="001D18F8"/>
    <w:rsid w:val="001D3E0D"/>
    <w:rsid w:val="001D71AE"/>
    <w:rsid w:val="001E58DA"/>
    <w:rsid w:val="001F428F"/>
    <w:rsid w:val="001F6776"/>
    <w:rsid w:val="00204E8D"/>
    <w:rsid w:val="002053BD"/>
    <w:rsid w:val="002078F7"/>
    <w:rsid w:val="0021152C"/>
    <w:rsid w:val="002142B3"/>
    <w:rsid w:val="002236CD"/>
    <w:rsid w:val="00224C61"/>
    <w:rsid w:val="00227D7D"/>
    <w:rsid w:val="002314D2"/>
    <w:rsid w:val="00231737"/>
    <w:rsid w:val="00231823"/>
    <w:rsid w:val="002400B5"/>
    <w:rsid w:val="00246082"/>
    <w:rsid w:val="00260C5E"/>
    <w:rsid w:val="002639BC"/>
    <w:rsid w:val="0026500D"/>
    <w:rsid w:val="0026649F"/>
    <w:rsid w:val="00274930"/>
    <w:rsid w:val="00277711"/>
    <w:rsid w:val="00280F45"/>
    <w:rsid w:val="002813AD"/>
    <w:rsid w:val="00291014"/>
    <w:rsid w:val="002925C0"/>
    <w:rsid w:val="00292726"/>
    <w:rsid w:val="002927BA"/>
    <w:rsid w:val="00293F79"/>
    <w:rsid w:val="0029518B"/>
    <w:rsid w:val="002956CD"/>
    <w:rsid w:val="00295948"/>
    <w:rsid w:val="002A38F4"/>
    <w:rsid w:val="002B3A38"/>
    <w:rsid w:val="002C2D5E"/>
    <w:rsid w:val="002C4EA3"/>
    <w:rsid w:val="002D0416"/>
    <w:rsid w:val="002D1B49"/>
    <w:rsid w:val="002D1C95"/>
    <w:rsid w:val="002D54D0"/>
    <w:rsid w:val="002E6CEE"/>
    <w:rsid w:val="002F18F8"/>
    <w:rsid w:val="002F27FE"/>
    <w:rsid w:val="003005A0"/>
    <w:rsid w:val="00302020"/>
    <w:rsid w:val="003021AA"/>
    <w:rsid w:val="0030372A"/>
    <w:rsid w:val="00303D9C"/>
    <w:rsid w:val="00307FAB"/>
    <w:rsid w:val="00310D0D"/>
    <w:rsid w:val="0031504A"/>
    <w:rsid w:val="0031514C"/>
    <w:rsid w:val="0032049B"/>
    <w:rsid w:val="00321A48"/>
    <w:rsid w:val="00324575"/>
    <w:rsid w:val="003273B1"/>
    <w:rsid w:val="00330727"/>
    <w:rsid w:val="003312A7"/>
    <w:rsid w:val="00332158"/>
    <w:rsid w:val="00342988"/>
    <w:rsid w:val="00346C73"/>
    <w:rsid w:val="003504FB"/>
    <w:rsid w:val="00352A12"/>
    <w:rsid w:val="00354741"/>
    <w:rsid w:val="00354B53"/>
    <w:rsid w:val="00356EFE"/>
    <w:rsid w:val="00370DAC"/>
    <w:rsid w:val="0038031F"/>
    <w:rsid w:val="003808E3"/>
    <w:rsid w:val="0038282A"/>
    <w:rsid w:val="00382C83"/>
    <w:rsid w:val="00384594"/>
    <w:rsid w:val="00386A2E"/>
    <w:rsid w:val="003943FD"/>
    <w:rsid w:val="0039796D"/>
    <w:rsid w:val="003A0458"/>
    <w:rsid w:val="003A0AB0"/>
    <w:rsid w:val="003A24C8"/>
    <w:rsid w:val="003A4B8B"/>
    <w:rsid w:val="003A705E"/>
    <w:rsid w:val="003B2C5E"/>
    <w:rsid w:val="003B3C9D"/>
    <w:rsid w:val="003B507E"/>
    <w:rsid w:val="003C3AA8"/>
    <w:rsid w:val="003D13CF"/>
    <w:rsid w:val="003D1417"/>
    <w:rsid w:val="003D28C2"/>
    <w:rsid w:val="003D3533"/>
    <w:rsid w:val="003D4364"/>
    <w:rsid w:val="003D5012"/>
    <w:rsid w:val="003D55B5"/>
    <w:rsid w:val="003D7044"/>
    <w:rsid w:val="003D73BC"/>
    <w:rsid w:val="003D76D1"/>
    <w:rsid w:val="00401E86"/>
    <w:rsid w:val="00403065"/>
    <w:rsid w:val="004108BF"/>
    <w:rsid w:val="0041178B"/>
    <w:rsid w:val="00414CF9"/>
    <w:rsid w:val="00416497"/>
    <w:rsid w:val="004170C8"/>
    <w:rsid w:val="0042347F"/>
    <w:rsid w:val="004252C3"/>
    <w:rsid w:val="00426DDD"/>
    <w:rsid w:val="0043417C"/>
    <w:rsid w:val="00434AC4"/>
    <w:rsid w:val="0044142F"/>
    <w:rsid w:val="004419FB"/>
    <w:rsid w:val="004440E9"/>
    <w:rsid w:val="00447769"/>
    <w:rsid w:val="004500B1"/>
    <w:rsid w:val="0045445D"/>
    <w:rsid w:val="00454BA8"/>
    <w:rsid w:val="00456D29"/>
    <w:rsid w:val="0046000E"/>
    <w:rsid w:val="004604C5"/>
    <w:rsid w:val="00462A78"/>
    <w:rsid w:val="00463363"/>
    <w:rsid w:val="00465BF9"/>
    <w:rsid w:val="00470A39"/>
    <w:rsid w:val="00472B71"/>
    <w:rsid w:val="00475098"/>
    <w:rsid w:val="0047526F"/>
    <w:rsid w:val="00475F64"/>
    <w:rsid w:val="0047640B"/>
    <w:rsid w:val="0048011D"/>
    <w:rsid w:val="00484A50"/>
    <w:rsid w:val="00485505"/>
    <w:rsid w:val="00486C4E"/>
    <w:rsid w:val="00491CD7"/>
    <w:rsid w:val="00495E55"/>
    <w:rsid w:val="004A64A2"/>
    <w:rsid w:val="004C2501"/>
    <w:rsid w:val="004C58B8"/>
    <w:rsid w:val="004C665F"/>
    <w:rsid w:val="004C7F31"/>
    <w:rsid w:val="004E4399"/>
    <w:rsid w:val="004F086F"/>
    <w:rsid w:val="0050031D"/>
    <w:rsid w:val="0050172D"/>
    <w:rsid w:val="00504425"/>
    <w:rsid w:val="0051176B"/>
    <w:rsid w:val="00516931"/>
    <w:rsid w:val="00517D1D"/>
    <w:rsid w:val="0052482C"/>
    <w:rsid w:val="00525C65"/>
    <w:rsid w:val="005306A4"/>
    <w:rsid w:val="00535417"/>
    <w:rsid w:val="00535B27"/>
    <w:rsid w:val="00535D96"/>
    <w:rsid w:val="00544BA6"/>
    <w:rsid w:val="00545DF7"/>
    <w:rsid w:val="00547A60"/>
    <w:rsid w:val="0055087C"/>
    <w:rsid w:val="00551B06"/>
    <w:rsid w:val="00554115"/>
    <w:rsid w:val="00554D34"/>
    <w:rsid w:val="00555782"/>
    <w:rsid w:val="00561EF2"/>
    <w:rsid w:val="0056622F"/>
    <w:rsid w:val="005802D4"/>
    <w:rsid w:val="00586A2F"/>
    <w:rsid w:val="00586C00"/>
    <w:rsid w:val="00591AAB"/>
    <w:rsid w:val="005959AB"/>
    <w:rsid w:val="005A06CE"/>
    <w:rsid w:val="005B2ACA"/>
    <w:rsid w:val="005B4AE5"/>
    <w:rsid w:val="005B609E"/>
    <w:rsid w:val="005B66FC"/>
    <w:rsid w:val="005C17B6"/>
    <w:rsid w:val="005C5817"/>
    <w:rsid w:val="005C6838"/>
    <w:rsid w:val="005C7572"/>
    <w:rsid w:val="005C77F2"/>
    <w:rsid w:val="005D4AC9"/>
    <w:rsid w:val="005E6305"/>
    <w:rsid w:val="005E7728"/>
    <w:rsid w:val="005E7D82"/>
    <w:rsid w:val="005F0F1D"/>
    <w:rsid w:val="00607FF2"/>
    <w:rsid w:val="00612D85"/>
    <w:rsid w:val="00613531"/>
    <w:rsid w:val="00615D84"/>
    <w:rsid w:val="00620E7E"/>
    <w:rsid w:val="006212F8"/>
    <w:rsid w:val="0062272C"/>
    <w:rsid w:val="00626AE6"/>
    <w:rsid w:val="006315BF"/>
    <w:rsid w:val="00635E23"/>
    <w:rsid w:val="006401CB"/>
    <w:rsid w:val="00642EBC"/>
    <w:rsid w:val="006437E7"/>
    <w:rsid w:val="006530C8"/>
    <w:rsid w:val="00654A19"/>
    <w:rsid w:val="006552EF"/>
    <w:rsid w:val="00666048"/>
    <w:rsid w:val="0067131C"/>
    <w:rsid w:val="00672A0B"/>
    <w:rsid w:val="0067756A"/>
    <w:rsid w:val="00680504"/>
    <w:rsid w:val="00685818"/>
    <w:rsid w:val="006908F4"/>
    <w:rsid w:val="00693272"/>
    <w:rsid w:val="00693602"/>
    <w:rsid w:val="006957E5"/>
    <w:rsid w:val="00697203"/>
    <w:rsid w:val="006A222D"/>
    <w:rsid w:val="006A6583"/>
    <w:rsid w:val="006B4C8C"/>
    <w:rsid w:val="006B5564"/>
    <w:rsid w:val="006C011B"/>
    <w:rsid w:val="006C0D2D"/>
    <w:rsid w:val="006D197C"/>
    <w:rsid w:val="006D31F7"/>
    <w:rsid w:val="006D68F9"/>
    <w:rsid w:val="006D71DC"/>
    <w:rsid w:val="006D7AC5"/>
    <w:rsid w:val="006E06DF"/>
    <w:rsid w:val="006E2197"/>
    <w:rsid w:val="006E30BA"/>
    <w:rsid w:val="006E356D"/>
    <w:rsid w:val="006E3E9B"/>
    <w:rsid w:val="006E5E3F"/>
    <w:rsid w:val="006E7D18"/>
    <w:rsid w:val="006F4BC0"/>
    <w:rsid w:val="00703756"/>
    <w:rsid w:val="00704A4A"/>
    <w:rsid w:val="00704E46"/>
    <w:rsid w:val="00710494"/>
    <w:rsid w:val="00712EEF"/>
    <w:rsid w:val="007224B4"/>
    <w:rsid w:val="00725399"/>
    <w:rsid w:val="00725418"/>
    <w:rsid w:val="00740BD1"/>
    <w:rsid w:val="007468F7"/>
    <w:rsid w:val="007479F0"/>
    <w:rsid w:val="00754A3D"/>
    <w:rsid w:val="00757558"/>
    <w:rsid w:val="007643A3"/>
    <w:rsid w:val="00773591"/>
    <w:rsid w:val="00774246"/>
    <w:rsid w:val="00785B15"/>
    <w:rsid w:val="007863B8"/>
    <w:rsid w:val="0078710C"/>
    <w:rsid w:val="007902F0"/>
    <w:rsid w:val="00793147"/>
    <w:rsid w:val="00793AD2"/>
    <w:rsid w:val="007A1E72"/>
    <w:rsid w:val="007A7F68"/>
    <w:rsid w:val="007B1B1C"/>
    <w:rsid w:val="007B2798"/>
    <w:rsid w:val="007B38AD"/>
    <w:rsid w:val="007B63EA"/>
    <w:rsid w:val="007B6EA4"/>
    <w:rsid w:val="007B7F5C"/>
    <w:rsid w:val="007C32A3"/>
    <w:rsid w:val="007C482E"/>
    <w:rsid w:val="007D031F"/>
    <w:rsid w:val="007D0B5F"/>
    <w:rsid w:val="007D70FE"/>
    <w:rsid w:val="007E2BB4"/>
    <w:rsid w:val="007E2F46"/>
    <w:rsid w:val="007E3FA2"/>
    <w:rsid w:val="007F79E3"/>
    <w:rsid w:val="007F7D5A"/>
    <w:rsid w:val="008002DE"/>
    <w:rsid w:val="00801E5E"/>
    <w:rsid w:val="00804166"/>
    <w:rsid w:val="0080586B"/>
    <w:rsid w:val="00812274"/>
    <w:rsid w:val="008128FF"/>
    <w:rsid w:val="008134C0"/>
    <w:rsid w:val="00822BF7"/>
    <w:rsid w:val="00825F28"/>
    <w:rsid w:val="00826289"/>
    <w:rsid w:val="00826DBC"/>
    <w:rsid w:val="00827C33"/>
    <w:rsid w:val="00827F0E"/>
    <w:rsid w:val="00837D6F"/>
    <w:rsid w:val="00842287"/>
    <w:rsid w:val="0084561D"/>
    <w:rsid w:val="008518CD"/>
    <w:rsid w:val="00852DAE"/>
    <w:rsid w:val="00853DFF"/>
    <w:rsid w:val="00861ACD"/>
    <w:rsid w:val="00862362"/>
    <w:rsid w:val="008641C1"/>
    <w:rsid w:val="00865673"/>
    <w:rsid w:val="0086642A"/>
    <w:rsid w:val="008672BA"/>
    <w:rsid w:val="00872815"/>
    <w:rsid w:val="00873875"/>
    <w:rsid w:val="0087472A"/>
    <w:rsid w:val="00883EEA"/>
    <w:rsid w:val="00884DAB"/>
    <w:rsid w:val="00884E5B"/>
    <w:rsid w:val="00886E80"/>
    <w:rsid w:val="00890284"/>
    <w:rsid w:val="0089340A"/>
    <w:rsid w:val="0089381E"/>
    <w:rsid w:val="008A035C"/>
    <w:rsid w:val="008A2DE7"/>
    <w:rsid w:val="008A57FA"/>
    <w:rsid w:val="008A63EF"/>
    <w:rsid w:val="008B4380"/>
    <w:rsid w:val="008B708B"/>
    <w:rsid w:val="008C0ECB"/>
    <w:rsid w:val="008C6DB1"/>
    <w:rsid w:val="008D18F1"/>
    <w:rsid w:val="008D371E"/>
    <w:rsid w:val="008D5E13"/>
    <w:rsid w:val="008D61B3"/>
    <w:rsid w:val="008E6C0B"/>
    <w:rsid w:val="008F10F1"/>
    <w:rsid w:val="008F5BAA"/>
    <w:rsid w:val="008F61E4"/>
    <w:rsid w:val="0090238F"/>
    <w:rsid w:val="0090757E"/>
    <w:rsid w:val="009075B9"/>
    <w:rsid w:val="00910A64"/>
    <w:rsid w:val="00911716"/>
    <w:rsid w:val="009173F1"/>
    <w:rsid w:val="00922670"/>
    <w:rsid w:val="00924DDD"/>
    <w:rsid w:val="0092765A"/>
    <w:rsid w:val="00930B7F"/>
    <w:rsid w:val="00932A6E"/>
    <w:rsid w:val="00932D3B"/>
    <w:rsid w:val="009473A3"/>
    <w:rsid w:val="009474EA"/>
    <w:rsid w:val="009504F7"/>
    <w:rsid w:val="00951C93"/>
    <w:rsid w:val="00960EE5"/>
    <w:rsid w:val="00963FB1"/>
    <w:rsid w:val="009645B5"/>
    <w:rsid w:val="009715F5"/>
    <w:rsid w:val="009772C3"/>
    <w:rsid w:val="00977E01"/>
    <w:rsid w:val="00982724"/>
    <w:rsid w:val="00987B4E"/>
    <w:rsid w:val="00993CC8"/>
    <w:rsid w:val="009941E0"/>
    <w:rsid w:val="009952B5"/>
    <w:rsid w:val="00995C4E"/>
    <w:rsid w:val="009A21B4"/>
    <w:rsid w:val="009B2BC9"/>
    <w:rsid w:val="009B5B66"/>
    <w:rsid w:val="009B6455"/>
    <w:rsid w:val="009C1171"/>
    <w:rsid w:val="009C2A7A"/>
    <w:rsid w:val="009C3AE6"/>
    <w:rsid w:val="009C5F2E"/>
    <w:rsid w:val="009D4390"/>
    <w:rsid w:val="009E2AF7"/>
    <w:rsid w:val="009F008B"/>
    <w:rsid w:val="009F40F0"/>
    <w:rsid w:val="009F4B4F"/>
    <w:rsid w:val="00A02236"/>
    <w:rsid w:val="00A05964"/>
    <w:rsid w:val="00A06DB8"/>
    <w:rsid w:val="00A07FEF"/>
    <w:rsid w:val="00A10210"/>
    <w:rsid w:val="00A10DE3"/>
    <w:rsid w:val="00A11750"/>
    <w:rsid w:val="00A21186"/>
    <w:rsid w:val="00A2247A"/>
    <w:rsid w:val="00A22CE0"/>
    <w:rsid w:val="00A24B3A"/>
    <w:rsid w:val="00A255F5"/>
    <w:rsid w:val="00A31B1E"/>
    <w:rsid w:val="00A323C0"/>
    <w:rsid w:val="00A33949"/>
    <w:rsid w:val="00A34AB1"/>
    <w:rsid w:val="00A35D3C"/>
    <w:rsid w:val="00A37CD2"/>
    <w:rsid w:val="00A4136E"/>
    <w:rsid w:val="00A4293C"/>
    <w:rsid w:val="00A44BC9"/>
    <w:rsid w:val="00A51E31"/>
    <w:rsid w:val="00A57154"/>
    <w:rsid w:val="00A65392"/>
    <w:rsid w:val="00A658CA"/>
    <w:rsid w:val="00A708F3"/>
    <w:rsid w:val="00A71057"/>
    <w:rsid w:val="00A84209"/>
    <w:rsid w:val="00A94952"/>
    <w:rsid w:val="00A9753A"/>
    <w:rsid w:val="00AA09D0"/>
    <w:rsid w:val="00AA0D80"/>
    <w:rsid w:val="00AA52A0"/>
    <w:rsid w:val="00AA5349"/>
    <w:rsid w:val="00AA76F6"/>
    <w:rsid w:val="00AB3AAE"/>
    <w:rsid w:val="00AC454C"/>
    <w:rsid w:val="00AC62E7"/>
    <w:rsid w:val="00AD2317"/>
    <w:rsid w:val="00AD4606"/>
    <w:rsid w:val="00AE3661"/>
    <w:rsid w:val="00AE418A"/>
    <w:rsid w:val="00AE46A1"/>
    <w:rsid w:val="00AE6B01"/>
    <w:rsid w:val="00AE7504"/>
    <w:rsid w:val="00AF011F"/>
    <w:rsid w:val="00AF2484"/>
    <w:rsid w:val="00AF2FD1"/>
    <w:rsid w:val="00AF55E3"/>
    <w:rsid w:val="00AF6EB3"/>
    <w:rsid w:val="00B078A3"/>
    <w:rsid w:val="00B07B8E"/>
    <w:rsid w:val="00B11808"/>
    <w:rsid w:val="00B1237F"/>
    <w:rsid w:val="00B12FF6"/>
    <w:rsid w:val="00B17C68"/>
    <w:rsid w:val="00B244BF"/>
    <w:rsid w:val="00B249BA"/>
    <w:rsid w:val="00B24A63"/>
    <w:rsid w:val="00B25CB0"/>
    <w:rsid w:val="00B3015F"/>
    <w:rsid w:val="00B30DAA"/>
    <w:rsid w:val="00B31656"/>
    <w:rsid w:val="00B35C5B"/>
    <w:rsid w:val="00B36DE3"/>
    <w:rsid w:val="00B40557"/>
    <w:rsid w:val="00B40E4C"/>
    <w:rsid w:val="00B40E57"/>
    <w:rsid w:val="00B41A55"/>
    <w:rsid w:val="00B441DF"/>
    <w:rsid w:val="00B51853"/>
    <w:rsid w:val="00B518FE"/>
    <w:rsid w:val="00B628E6"/>
    <w:rsid w:val="00B63B21"/>
    <w:rsid w:val="00B6410B"/>
    <w:rsid w:val="00B6566A"/>
    <w:rsid w:val="00B659A3"/>
    <w:rsid w:val="00B72028"/>
    <w:rsid w:val="00B80287"/>
    <w:rsid w:val="00B80BBE"/>
    <w:rsid w:val="00B8177A"/>
    <w:rsid w:val="00B86AC3"/>
    <w:rsid w:val="00B91297"/>
    <w:rsid w:val="00B93B3A"/>
    <w:rsid w:val="00B9409E"/>
    <w:rsid w:val="00BA01CD"/>
    <w:rsid w:val="00BA4EF4"/>
    <w:rsid w:val="00BA66D2"/>
    <w:rsid w:val="00BA69DE"/>
    <w:rsid w:val="00BB1DAE"/>
    <w:rsid w:val="00BB317C"/>
    <w:rsid w:val="00BB738E"/>
    <w:rsid w:val="00BD0AA8"/>
    <w:rsid w:val="00BD13E1"/>
    <w:rsid w:val="00BD1CC9"/>
    <w:rsid w:val="00BD1CCC"/>
    <w:rsid w:val="00BD2945"/>
    <w:rsid w:val="00BD51D3"/>
    <w:rsid w:val="00BD5DB4"/>
    <w:rsid w:val="00BE5706"/>
    <w:rsid w:val="00BE6273"/>
    <w:rsid w:val="00BE6DE3"/>
    <w:rsid w:val="00BF6718"/>
    <w:rsid w:val="00C03AC3"/>
    <w:rsid w:val="00C056A0"/>
    <w:rsid w:val="00C07B94"/>
    <w:rsid w:val="00C11C49"/>
    <w:rsid w:val="00C13160"/>
    <w:rsid w:val="00C172A5"/>
    <w:rsid w:val="00C254E0"/>
    <w:rsid w:val="00C273C3"/>
    <w:rsid w:val="00C36089"/>
    <w:rsid w:val="00C45B87"/>
    <w:rsid w:val="00C46BC0"/>
    <w:rsid w:val="00C46F41"/>
    <w:rsid w:val="00C5176F"/>
    <w:rsid w:val="00C518BF"/>
    <w:rsid w:val="00C614E7"/>
    <w:rsid w:val="00C62053"/>
    <w:rsid w:val="00C6498E"/>
    <w:rsid w:val="00C70621"/>
    <w:rsid w:val="00C706A9"/>
    <w:rsid w:val="00C70D82"/>
    <w:rsid w:val="00C75EC3"/>
    <w:rsid w:val="00C96027"/>
    <w:rsid w:val="00CA3485"/>
    <w:rsid w:val="00CB38F8"/>
    <w:rsid w:val="00CB3F1D"/>
    <w:rsid w:val="00CB3F53"/>
    <w:rsid w:val="00CB5C45"/>
    <w:rsid w:val="00CC499C"/>
    <w:rsid w:val="00CC4CC2"/>
    <w:rsid w:val="00CD04BE"/>
    <w:rsid w:val="00CD0E46"/>
    <w:rsid w:val="00CF0AF2"/>
    <w:rsid w:val="00CF4E9F"/>
    <w:rsid w:val="00CF5335"/>
    <w:rsid w:val="00CF7446"/>
    <w:rsid w:val="00CF7796"/>
    <w:rsid w:val="00D01CDB"/>
    <w:rsid w:val="00D02D4B"/>
    <w:rsid w:val="00D05565"/>
    <w:rsid w:val="00D05B38"/>
    <w:rsid w:val="00D109BD"/>
    <w:rsid w:val="00D1560A"/>
    <w:rsid w:val="00D17096"/>
    <w:rsid w:val="00D174D5"/>
    <w:rsid w:val="00D20263"/>
    <w:rsid w:val="00D2188E"/>
    <w:rsid w:val="00D255C1"/>
    <w:rsid w:val="00D27875"/>
    <w:rsid w:val="00D3026A"/>
    <w:rsid w:val="00D31E3F"/>
    <w:rsid w:val="00D434B1"/>
    <w:rsid w:val="00D448FD"/>
    <w:rsid w:val="00D50000"/>
    <w:rsid w:val="00D50B92"/>
    <w:rsid w:val="00D5441F"/>
    <w:rsid w:val="00D56192"/>
    <w:rsid w:val="00D74CF1"/>
    <w:rsid w:val="00D7732B"/>
    <w:rsid w:val="00D77C66"/>
    <w:rsid w:val="00D8187A"/>
    <w:rsid w:val="00D849BB"/>
    <w:rsid w:val="00D860FD"/>
    <w:rsid w:val="00D90D02"/>
    <w:rsid w:val="00D9133F"/>
    <w:rsid w:val="00D92CEB"/>
    <w:rsid w:val="00D939E6"/>
    <w:rsid w:val="00D96104"/>
    <w:rsid w:val="00DA0284"/>
    <w:rsid w:val="00DA5D00"/>
    <w:rsid w:val="00DB77A0"/>
    <w:rsid w:val="00DC257F"/>
    <w:rsid w:val="00DC3201"/>
    <w:rsid w:val="00DC4A6E"/>
    <w:rsid w:val="00DC6EE8"/>
    <w:rsid w:val="00DD739B"/>
    <w:rsid w:val="00DE0003"/>
    <w:rsid w:val="00DE1124"/>
    <w:rsid w:val="00DE3CAE"/>
    <w:rsid w:val="00DE4BCC"/>
    <w:rsid w:val="00DE5028"/>
    <w:rsid w:val="00DF4FD3"/>
    <w:rsid w:val="00DF5411"/>
    <w:rsid w:val="00E04638"/>
    <w:rsid w:val="00E1461A"/>
    <w:rsid w:val="00E14C13"/>
    <w:rsid w:val="00E2291B"/>
    <w:rsid w:val="00E243D4"/>
    <w:rsid w:val="00E24CCA"/>
    <w:rsid w:val="00E27529"/>
    <w:rsid w:val="00E301C3"/>
    <w:rsid w:val="00E32882"/>
    <w:rsid w:val="00E33DE4"/>
    <w:rsid w:val="00E37B22"/>
    <w:rsid w:val="00E4019C"/>
    <w:rsid w:val="00E50AA7"/>
    <w:rsid w:val="00E54AB7"/>
    <w:rsid w:val="00E73C52"/>
    <w:rsid w:val="00E75765"/>
    <w:rsid w:val="00E80705"/>
    <w:rsid w:val="00E919F0"/>
    <w:rsid w:val="00E9234C"/>
    <w:rsid w:val="00E929FC"/>
    <w:rsid w:val="00E958DA"/>
    <w:rsid w:val="00E96302"/>
    <w:rsid w:val="00E96566"/>
    <w:rsid w:val="00E978D6"/>
    <w:rsid w:val="00EA011D"/>
    <w:rsid w:val="00EA06F5"/>
    <w:rsid w:val="00EA0D89"/>
    <w:rsid w:val="00EA3626"/>
    <w:rsid w:val="00EA42E2"/>
    <w:rsid w:val="00EA5D47"/>
    <w:rsid w:val="00EA700E"/>
    <w:rsid w:val="00EB1E54"/>
    <w:rsid w:val="00EB22C3"/>
    <w:rsid w:val="00EC4022"/>
    <w:rsid w:val="00EC48D1"/>
    <w:rsid w:val="00ED0FFA"/>
    <w:rsid w:val="00ED6EBC"/>
    <w:rsid w:val="00EE0090"/>
    <w:rsid w:val="00EE3984"/>
    <w:rsid w:val="00EE7D9C"/>
    <w:rsid w:val="00EF23DB"/>
    <w:rsid w:val="00F06214"/>
    <w:rsid w:val="00F06484"/>
    <w:rsid w:val="00F136B7"/>
    <w:rsid w:val="00F16464"/>
    <w:rsid w:val="00F16913"/>
    <w:rsid w:val="00F208C3"/>
    <w:rsid w:val="00F254F1"/>
    <w:rsid w:val="00F26E49"/>
    <w:rsid w:val="00F27C44"/>
    <w:rsid w:val="00F30269"/>
    <w:rsid w:val="00F37A0C"/>
    <w:rsid w:val="00F411E9"/>
    <w:rsid w:val="00F41FAB"/>
    <w:rsid w:val="00F43A97"/>
    <w:rsid w:val="00F46A0A"/>
    <w:rsid w:val="00F46D76"/>
    <w:rsid w:val="00F515C8"/>
    <w:rsid w:val="00F51BDD"/>
    <w:rsid w:val="00F55807"/>
    <w:rsid w:val="00F625D6"/>
    <w:rsid w:val="00F65924"/>
    <w:rsid w:val="00F667FE"/>
    <w:rsid w:val="00F72A43"/>
    <w:rsid w:val="00F80450"/>
    <w:rsid w:val="00F857A6"/>
    <w:rsid w:val="00F85818"/>
    <w:rsid w:val="00F91212"/>
    <w:rsid w:val="00F946CB"/>
    <w:rsid w:val="00F95ED0"/>
    <w:rsid w:val="00FA2F75"/>
    <w:rsid w:val="00FA7017"/>
    <w:rsid w:val="00FB33AC"/>
    <w:rsid w:val="00FB5A84"/>
    <w:rsid w:val="00FC17DC"/>
    <w:rsid w:val="00FC3FD3"/>
    <w:rsid w:val="00FC45B8"/>
    <w:rsid w:val="00FC471B"/>
    <w:rsid w:val="00FC6032"/>
    <w:rsid w:val="00FC699A"/>
    <w:rsid w:val="00FC6DDB"/>
    <w:rsid w:val="00FC74AE"/>
    <w:rsid w:val="00FC74D7"/>
    <w:rsid w:val="00FD1739"/>
    <w:rsid w:val="00FE068E"/>
    <w:rsid w:val="00FE49E8"/>
    <w:rsid w:val="00FE724E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35FF"/>
  <w15:chartTrackingRefBased/>
  <w15:docId w15:val="{3DBDDC00-E334-4DAC-AE42-7DE9974F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2A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2D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411E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4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E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FB7"/>
  </w:style>
  <w:style w:type="paragraph" w:styleId="Stopka">
    <w:name w:val="footer"/>
    <w:basedOn w:val="Normalny"/>
    <w:link w:val="StopkaZnak"/>
    <w:uiPriority w:val="99"/>
    <w:unhideWhenUsed/>
    <w:rsid w:val="0008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FB7"/>
  </w:style>
  <w:style w:type="character" w:styleId="Hipercze">
    <w:name w:val="Hyperlink"/>
    <w:basedOn w:val="Domylnaczcionkaakapitu"/>
    <w:uiPriority w:val="99"/>
    <w:unhideWhenUsed/>
    <w:rsid w:val="00D1709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1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9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9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9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B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B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B3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504A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0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ader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lobaldata.com/media/consumer/clean-label-trends-grow-as-health-and-wellness-priorities-rise-says-globaldata" TargetMode="External"/><Relationship Id="rId1" Type="http://schemas.openxmlformats.org/officeDocument/2006/relationships/hyperlink" Target="https://www.globaldata.com/media/consumer/clean-label-trends-grow-as-health-and-wellness-priorities-rise-says-globalda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6A99E-A60E-4085-A958-84A7D25B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PR2024</dc:creator>
  <cp:keywords/>
  <dc:description/>
  <cp:lastModifiedBy>CEM</cp:lastModifiedBy>
  <cp:revision>7</cp:revision>
  <dcterms:created xsi:type="dcterms:W3CDTF">2026-04-16T22:42:00Z</dcterms:created>
  <dcterms:modified xsi:type="dcterms:W3CDTF">2026-04-28T10:53:00Z</dcterms:modified>
</cp:coreProperties>
</file>