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5F62" w14:textId="77777777" w:rsidR="00DB66EF" w:rsidRPr="00DB66EF" w:rsidRDefault="00DB66EF" w:rsidP="00DB66EF">
      <w:pPr>
        <w:spacing w:before="120" w:after="120" w:line="240" w:lineRule="auto"/>
        <w:rPr>
          <w:rFonts w:ascii="Noto Sans" w:eastAsia="Times New Roman" w:hAnsi="Noto Sans" w:cs="Noto Sans"/>
          <w:sz w:val="22"/>
          <w:lang w:val="es-ES"/>
        </w:rPr>
      </w:pPr>
      <w:bookmarkStart w:id="0" w:name="_Hlk46133219"/>
      <w:r>
        <w:rPr>
          <w:rFonts w:ascii="Noto Sans" w:eastAsia="Times New Roman" w:hAnsi="Noto Sans" w:cs="Noto Sans"/>
          <w:b/>
          <w:bCs/>
          <w:sz w:val="22"/>
          <w:lang w:val="es-ES"/>
        </w:rPr>
        <w:t>COMUNICADO DE PRENSA</w:t>
      </w:r>
    </w:p>
    <w:p w14:paraId="6FF66124" w14:textId="1B7F9A13" w:rsidR="00DB66EF" w:rsidRDefault="0012461B" w:rsidP="00DB66EF">
      <w:pPr>
        <w:spacing w:line="240" w:lineRule="auto"/>
        <w:rPr>
          <w:rFonts w:ascii="Noto Sans" w:eastAsia="Times New Roman" w:hAnsi="Noto Sans" w:cs="Noto Sans"/>
          <w:b/>
          <w:bCs/>
          <w:sz w:val="28"/>
          <w:szCs w:val="28"/>
          <w:lang w:val="es-ES"/>
        </w:rPr>
      </w:pPr>
      <w:r w:rsidRPr="0012461B">
        <w:rPr>
          <w:rFonts w:ascii="Noto Sans" w:eastAsia="Times New Roman" w:hAnsi="Noto Sans" w:cs="Noto Sans"/>
          <w:b/>
          <w:bCs/>
          <w:sz w:val="28"/>
          <w:szCs w:val="28"/>
          <w:lang w:val="es-ES"/>
        </w:rPr>
        <w:t xml:space="preserve">LP2i </w:t>
      </w:r>
      <w:proofErr w:type="spellStart"/>
      <w:r w:rsidRPr="0012461B">
        <w:rPr>
          <w:rFonts w:ascii="Noto Sans" w:eastAsia="Times New Roman" w:hAnsi="Noto Sans" w:cs="Noto Sans"/>
          <w:b/>
          <w:bCs/>
          <w:sz w:val="28"/>
          <w:szCs w:val="28"/>
          <w:lang w:val="es-ES"/>
        </w:rPr>
        <w:t>Étiquettes</w:t>
      </w:r>
      <w:proofErr w:type="spellEnd"/>
      <w:r w:rsidRPr="0012461B">
        <w:rPr>
          <w:rFonts w:ascii="Noto Sans" w:eastAsia="Times New Roman" w:hAnsi="Noto Sans" w:cs="Noto Sans"/>
          <w:b/>
          <w:bCs/>
          <w:sz w:val="28"/>
          <w:szCs w:val="28"/>
          <w:lang w:val="es-ES"/>
        </w:rPr>
        <w:t xml:space="preserve"> instala una solución de impresión digital para etiquetas con contenido ampliado</w:t>
      </w:r>
    </w:p>
    <w:p w14:paraId="1E0D55D6" w14:textId="77777777" w:rsidR="0012461B" w:rsidRPr="0012461B" w:rsidRDefault="0012461B" w:rsidP="00DB66EF">
      <w:pPr>
        <w:spacing w:line="240" w:lineRule="auto"/>
        <w:rPr>
          <w:rFonts w:ascii="Noto Sans" w:eastAsia="Times New Roman" w:hAnsi="Noto Sans" w:cs="Noto Sans"/>
          <w:b/>
          <w:bCs/>
          <w:sz w:val="28"/>
          <w:szCs w:val="28"/>
          <w:lang w:val="es-ES"/>
        </w:rPr>
      </w:pPr>
    </w:p>
    <w:p w14:paraId="5D81ABB9" w14:textId="20C63BF1"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 xml:space="preserve">El convertidor de etiquetas francés </w:t>
      </w:r>
      <w:hyperlink r:id="rId6" w:history="1">
        <w:r>
          <w:rPr>
            <w:rStyle w:val="Hyperlink"/>
            <w:rFonts w:ascii="Noto Sans" w:eastAsia="Times New Roman" w:hAnsi="Noto Sans" w:cs="Noto Sans"/>
            <w:sz w:val="22"/>
            <w:lang w:val="es-ES"/>
          </w:rPr>
          <w:t xml:space="preserve">LP2i </w:t>
        </w:r>
        <w:proofErr w:type="spellStart"/>
        <w:r>
          <w:rPr>
            <w:rStyle w:val="Hyperlink"/>
            <w:rFonts w:ascii="Noto Sans" w:eastAsia="Times New Roman" w:hAnsi="Noto Sans" w:cs="Noto Sans"/>
            <w:sz w:val="22"/>
            <w:lang w:val="es-ES"/>
          </w:rPr>
          <w:t>Étiquettes</w:t>
        </w:r>
        <w:proofErr w:type="spellEnd"/>
      </w:hyperlink>
      <w:r>
        <w:rPr>
          <w:rFonts w:ascii="Noto Sans" w:eastAsia="Times New Roman" w:hAnsi="Noto Sans" w:cs="Noto Sans"/>
          <w:sz w:val="22"/>
          <w:lang w:val="es-ES"/>
        </w:rPr>
        <w:t xml:space="preserve"> ha instalado una </w:t>
      </w:r>
      <w:r w:rsidRPr="00DB66EF">
        <w:rPr>
          <w:rFonts w:ascii="Noto Sans" w:eastAsia="Times New Roman" w:hAnsi="Noto Sans" w:cs="Noto Sans"/>
          <w:sz w:val="22"/>
          <w:lang w:val="es-ES"/>
        </w:rPr>
        <w:t xml:space="preserve">solución </w:t>
      </w:r>
      <w:r>
        <w:rPr>
          <w:rFonts w:ascii="Noto Sans" w:eastAsia="Times New Roman" w:hAnsi="Noto Sans" w:cs="Noto Sans"/>
          <w:sz w:val="22"/>
          <w:lang w:val="es-ES"/>
        </w:rPr>
        <w:t xml:space="preserve">híbrida para etiquetas de contenido ampliado, que combina el </w:t>
      </w:r>
      <w:r>
        <w:rPr>
          <w:rFonts w:ascii="Noto Sans" w:eastAsia="Times New Roman" w:hAnsi="Noto Sans" w:cs="Noto Sans"/>
          <w:b/>
          <w:bCs/>
          <w:sz w:val="22"/>
          <w:lang w:val="es-ES"/>
        </w:rPr>
        <w:t>Módulo de integración N730i</w:t>
      </w:r>
      <w:r>
        <w:rPr>
          <w:rFonts w:ascii="Noto Sans" w:eastAsia="Times New Roman" w:hAnsi="Noto Sans" w:cs="Noto Sans"/>
          <w:sz w:val="22"/>
          <w:lang w:val="es-ES"/>
        </w:rPr>
        <w:t xml:space="preserve"> de Domino y la impresora </w:t>
      </w:r>
      <w:proofErr w:type="spellStart"/>
      <w:r>
        <w:rPr>
          <w:rFonts w:ascii="Noto Sans" w:eastAsia="Times New Roman" w:hAnsi="Noto Sans" w:cs="Noto Sans"/>
          <w:sz w:val="22"/>
          <w:lang w:val="es-ES"/>
        </w:rPr>
        <w:t>inkjet</w:t>
      </w:r>
      <w:proofErr w:type="spellEnd"/>
      <w:r>
        <w:rPr>
          <w:rFonts w:ascii="Noto Sans" w:eastAsia="Times New Roman" w:hAnsi="Noto Sans" w:cs="Noto Sans"/>
          <w:sz w:val="22"/>
          <w:lang w:val="es-ES"/>
        </w:rPr>
        <w:t xml:space="preserve"> monocromo </w:t>
      </w:r>
      <w:r>
        <w:rPr>
          <w:rFonts w:ascii="Noto Sans" w:eastAsia="Times New Roman" w:hAnsi="Noto Sans" w:cs="Noto Sans"/>
          <w:b/>
          <w:bCs/>
          <w:sz w:val="22"/>
          <w:lang w:val="es-ES"/>
        </w:rPr>
        <w:t xml:space="preserve">K600i </w:t>
      </w:r>
      <w:r>
        <w:rPr>
          <w:rFonts w:ascii="Noto Sans" w:eastAsia="Times New Roman" w:hAnsi="Noto Sans" w:cs="Noto Sans"/>
          <w:sz w:val="22"/>
          <w:lang w:val="es-ES"/>
        </w:rPr>
        <w:t>con la tecnología de manipulación y acabado de bobina de Grafotronic. La solución permite una impresión de etiquetas multicapa más sencilla y eficaz, para ayudar a las marcas a superar las limitaciones de espacio de las etiquetas de una sola cara a la hora de cumplir las exigencias normativas de información más detallada en los envases.</w:t>
      </w:r>
    </w:p>
    <w:p w14:paraId="52A5C347" w14:textId="77777777" w:rsidR="00DB66EF" w:rsidRPr="00DB66EF" w:rsidRDefault="00DB66EF" w:rsidP="00DB66EF">
      <w:pPr>
        <w:spacing w:line="240" w:lineRule="auto"/>
        <w:rPr>
          <w:rFonts w:ascii="Noto Sans" w:eastAsia="Times New Roman" w:hAnsi="Noto Sans" w:cs="Noto Sans"/>
          <w:sz w:val="22"/>
          <w:lang w:val="es-ES"/>
        </w:rPr>
      </w:pPr>
    </w:p>
    <w:p w14:paraId="3C416A49" w14:textId="77777777"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El nuevo enfoque se centra en imprimir directamente sobre el adhesivo de la etiqueta. Eso reduce el número de pasos (</w:t>
      </w:r>
      <w:proofErr w:type="spellStart"/>
      <w:r>
        <w:rPr>
          <w:rFonts w:ascii="Noto Sans" w:eastAsia="Times New Roman" w:hAnsi="Noto Sans" w:cs="Noto Sans"/>
          <w:sz w:val="22"/>
          <w:lang w:val="es-ES"/>
        </w:rPr>
        <w:t>desbobinado</w:t>
      </w:r>
      <w:proofErr w:type="spellEnd"/>
      <w:r>
        <w:rPr>
          <w:rFonts w:ascii="Noto Sans" w:eastAsia="Times New Roman" w:hAnsi="Noto Sans" w:cs="Noto Sans"/>
          <w:sz w:val="22"/>
          <w:lang w:val="es-ES"/>
        </w:rPr>
        <w:t>/rebobinado) requeridos para imprimir cada capa y acelera la producción de etiquetas multicapa con un alto grado de flexibilidad y fiabilidad. Al ser posible personalizar totalmente cada elemento de la etiqueta, desde la primera página hasta los paneles adicionales y los talones, se abren nuevas oportunidades de impresión en etiquetas de contenido ampliado y etiquetas multicapa despegables.</w:t>
      </w:r>
    </w:p>
    <w:p w14:paraId="34975726" w14:textId="77777777" w:rsidR="00DB66EF" w:rsidRPr="00DB66EF" w:rsidRDefault="00DB66EF" w:rsidP="00DB66EF">
      <w:pPr>
        <w:spacing w:line="240" w:lineRule="auto"/>
        <w:rPr>
          <w:rFonts w:ascii="Noto Sans" w:eastAsia="Times New Roman" w:hAnsi="Noto Sans" w:cs="Noto Sans"/>
          <w:sz w:val="22"/>
          <w:lang w:val="es-ES"/>
        </w:rPr>
      </w:pPr>
    </w:p>
    <w:p w14:paraId="2CF72479" w14:textId="60FA3225"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 xml:space="preserve">"Hemos ahorrado muchísimo tiempo en la producción de etiquetas de contenido ampliado", afirma Axel Néri, operario de LP2i </w:t>
      </w:r>
      <w:proofErr w:type="spellStart"/>
      <w:r>
        <w:rPr>
          <w:rFonts w:ascii="Noto Sans" w:eastAsia="Times New Roman" w:hAnsi="Noto Sans" w:cs="Noto Sans"/>
          <w:sz w:val="22"/>
          <w:lang w:val="es-ES"/>
        </w:rPr>
        <w:t>Étiquettes</w:t>
      </w:r>
      <w:proofErr w:type="spellEnd"/>
      <w:r>
        <w:rPr>
          <w:rFonts w:ascii="Noto Sans" w:eastAsia="Times New Roman" w:hAnsi="Noto Sans" w:cs="Noto Sans"/>
          <w:sz w:val="22"/>
          <w:lang w:val="es-ES"/>
        </w:rPr>
        <w:t xml:space="preserve">. "Puedo imprimir fácilmente </w:t>
      </w:r>
      <w:r w:rsidRPr="00DB66EF">
        <w:rPr>
          <w:rFonts w:ascii="Noto Sans" w:eastAsia="Times New Roman" w:hAnsi="Noto Sans" w:cs="Noto Sans"/>
          <w:sz w:val="22"/>
          <w:lang w:val="es-ES"/>
        </w:rPr>
        <w:t>en monocromo</w:t>
      </w:r>
      <w:r>
        <w:rPr>
          <w:rFonts w:ascii="Noto Sans" w:eastAsia="Times New Roman" w:hAnsi="Noto Sans" w:cs="Noto Sans"/>
          <w:sz w:val="22"/>
          <w:lang w:val="es-ES"/>
        </w:rPr>
        <w:t xml:space="preserve"> sobre el adhesivo mientras imprimo con la </w:t>
      </w:r>
      <w:r>
        <w:rPr>
          <w:rFonts w:ascii="Noto Sans" w:eastAsia="Times New Roman" w:hAnsi="Noto Sans" w:cs="Noto Sans"/>
          <w:b/>
          <w:bCs/>
          <w:sz w:val="22"/>
          <w:lang w:val="es-ES"/>
        </w:rPr>
        <w:t>N730i</w:t>
      </w:r>
      <w:r>
        <w:rPr>
          <w:rFonts w:ascii="Noto Sans" w:eastAsia="Times New Roman" w:hAnsi="Noto Sans" w:cs="Noto Sans"/>
          <w:sz w:val="22"/>
          <w:lang w:val="es-ES"/>
        </w:rPr>
        <w:t>. Empezamos con 70 metros por minuto y luego pasamos a 90 metros por minuto, rapidísimo: es completamente revolucionario."</w:t>
      </w:r>
    </w:p>
    <w:p w14:paraId="203EFD5E" w14:textId="77777777" w:rsidR="00DB66EF" w:rsidRPr="00DB66EF" w:rsidRDefault="00DB66EF" w:rsidP="00DB66EF">
      <w:pPr>
        <w:tabs>
          <w:tab w:val="left" w:pos="1717"/>
        </w:tabs>
        <w:spacing w:line="240" w:lineRule="auto"/>
        <w:rPr>
          <w:rFonts w:ascii="Noto Sans" w:eastAsia="Times New Roman" w:hAnsi="Noto Sans" w:cs="Noto Sans"/>
          <w:sz w:val="22"/>
          <w:lang w:val="es-ES"/>
        </w:rPr>
      </w:pPr>
      <w:r>
        <w:rPr>
          <w:lang w:val="es-ES"/>
        </w:rPr>
        <w:tab/>
      </w:r>
    </w:p>
    <w:p w14:paraId="2B8AB699" w14:textId="77777777"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 xml:space="preserve">El </w:t>
      </w:r>
      <w:r>
        <w:rPr>
          <w:rFonts w:ascii="Noto Sans" w:eastAsia="Times New Roman" w:hAnsi="Noto Sans" w:cs="Noto Sans"/>
          <w:b/>
          <w:bCs/>
          <w:sz w:val="22"/>
          <w:lang w:val="es-ES"/>
        </w:rPr>
        <w:t>Módulo de Integración</w:t>
      </w:r>
      <w:r>
        <w:rPr>
          <w:rFonts w:ascii="Noto Sans" w:eastAsia="Times New Roman" w:hAnsi="Noto Sans" w:cs="Noto Sans"/>
          <w:sz w:val="22"/>
          <w:lang w:val="es-ES"/>
        </w:rPr>
        <w:t xml:space="preserve"> </w:t>
      </w:r>
      <w:r>
        <w:rPr>
          <w:rFonts w:ascii="Noto Sans" w:eastAsia="Times New Roman" w:hAnsi="Noto Sans" w:cs="Noto Sans"/>
          <w:b/>
          <w:bCs/>
          <w:sz w:val="22"/>
          <w:lang w:val="es-ES"/>
        </w:rPr>
        <w:t>N730i</w:t>
      </w:r>
      <w:r>
        <w:rPr>
          <w:rFonts w:ascii="Noto Sans" w:eastAsia="Times New Roman" w:hAnsi="Noto Sans" w:cs="Noto Sans"/>
          <w:sz w:val="22"/>
          <w:lang w:val="es-ES"/>
        </w:rPr>
        <w:t xml:space="preserve"> de Domino ofrece una resolución de impresión completa de 1200 </w:t>
      </w:r>
      <w:proofErr w:type="spellStart"/>
      <w:r>
        <w:rPr>
          <w:rFonts w:ascii="Noto Sans" w:eastAsia="Times New Roman" w:hAnsi="Noto Sans" w:cs="Noto Sans"/>
          <w:sz w:val="22"/>
          <w:lang w:val="es-ES"/>
        </w:rPr>
        <w:t>ppp</w:t>
      </w:r>
      <w:proofErr w:type="spellEnd"/>
      <w:r>
        <w:rPr>
          <w:rFonts w:ascii="Noto Sans" w:eastAsia="Times New Roman" w:hAnsi="Noto Sans" w:cs="Noto Sans"/>
          <w:sz w:val="22"/>
          <w:lang w:val="es-ES"/>
        </w:rPr>
        <w:t xml:space="preserve"> con un rendimiento constante a 70 metros por minuto. En modo de productividad de alta velocidad, la </w:t>
      </w:r>
      <w:r>
        <w:rPr>
          <w:rFonts w:ascii="Noto Sans" w:eastAsia="Times New Roman" w:hAnsi="Noto Sans" w:cs="Noto Sans"/>
          <w:b/>
          <w:bCs/>
          <w:sz w:val="22"/>
          <w:lang w:val="es-ES"/>
        </w:rPr>
        <w:t>N730i</w:t>
      </w:r>
      <w:r>
        <w:rPr>
          <w:rFonts w:ascii="Noto Sans" w:eastAsia="Times New Roman" w:hAnsi="Noto Sans" w:cs="Noto Sans"/>
          <w:sz w:val="22"/>
          <w:lang w:val="es-ES"/>
        </w:rPr>
        <w:t xml:space="preserve"> puede funcionar a velocidades de hasta 90 metros por minuto sin cambios perceptibles en la calidad, en comparación con el modo de funcionamiento estándar. La tinta blanca de alta opacidad proporciona un fondo coherente para mejorar el contraste de cualquier texto impreso en el adhesivo. Esto permite que detalles tan pequeños como el </w:t>
      </w:r>
      <w:proofErr w:type="spellStart"/>
      <w:r>
        <w:rPr>
          <w:rFonts w:ascii="Noto Sans" w:eastAsia="Times New Roman" w:hAnsi="Noto Sans" w:cs="Noto Sans"/>
          <w:sz w:val="22"/>
          <w:lang w:val="es-ES"/>
        </w:rPr>
        <w:t>microtexto</w:t>
      </w:r>
      <w:proofErr w:type="spellEnd"/>
      <w:r>
        <w:rPr>
          <w:rFonts w:ascii="Noto Sans" w:eastAsia="Times New Roman" w:hAnsi="Noto Sans" w:cs="Noto Sans"/>
          <w:sz w:val="22"/>
          <w:lang w:val="es-ES"/>
        </w:rPr>
        <w:t xml:space="preserve"> de 2 pt sean claros y legibles. </w:t>
      </w:r>
    </w:p>
    <w:p w14:paraId="038BCEF2" w14:textId="77777777" w:rsidR="00DB66EF" w:rsidRPr="00DB66EF" w:rsidRDefault="00DB66EF" w:rsidP="00DB66EF">
      <w:pPr>
        <w:spacing w:line="240" w:lineRule="auto"/>
        <w:rPr>
          <w:rFonts w:ascii="Noto Sans" w:eastAsia="Times New Roman" w:hAnsi="Noto Sans" w:cs="Noto Sans"/>
          <w:sz w:val="22"/>
          <w:lang w:val="es-ES"/>
        </w:rPr>
      </w:pPr>
    </w:p>
    <w:p w14:paraId="258ED8B5" w14:textId="77777777"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 xml:space="preserve">La impresora </w:t>
      </w:r>
      <w:proofErr w:type="spellStart"/>
      <w:r>
        <w:rPr>
          <w:rFonts w:ascii="Noto Sans" w:eastAsia="Times New Roman" w:hAnsi="Noto Sans" w:cs="Noto Sans"/>
          <w:sz w:val="22"/>
          <w:lang w:val="es-ES"/>
        </w:rPr>
        <w:t>inkjet</w:t>
      </w:r>
      <w:proofErr w:type="spellEnd"/>
      <w:r>
        <w:rPr>
          <w:rFonts w:ascii="Noto Sans" w:eastAsia="Times New Roman" w:hAnsi="Noto Sans" w:cs="Noto Sans"/>
          <w:sz w:val="22"/>
          <w:lang w:val="es-ES"/>
        </w:rPr>
        <w:t xml:space="preserve"> monocromo </w:t>
      </w:r>
      <w:r>
        <w:rPr>
          <w:rFonts w:ascii="Noto Sans" w:eastAsia="Times New Roman" w:hAnsi="Noto Sans" w:cs="Noto Sans"/>
          <w:b/>
          <w:bCs/>
          <w:sz w:val="22"/>
          <w:lang w:val="es-ES"/>
        </w:rPr>
        <w:t xml:space="preserve">K600i </w:t>
      </w:r>
      <w:r>
        <w:rPr>
          <w:rFonts w:ascii="Noto Sans" w:eastAsia="Times New Roman" w:hAnsi="Noto Sans" w:cs="Noto Sans"/>
          <w:sz w:val="22"/>
          <w:lang w:val="es-ES"/>
        </w:rPr>
        <w:t>añade impecablemente sobre el adhesivo datos variables, texto y códigos 2D, lo que permite a los convertidores personalizar el contenido en cada capa de la etiqueta y facilita la producción eficaz de formatos de etiquetas de contenido ampliado complejos y altamente personalizados a gran velocidad. </w:t>
      </w:r>
    </w:p>
    <w:p w14:paraId="741C5378" w14:textId="77777777" w:rsidR="00DB66EF" w:rsidRPr="00DB66EF" w:rsidRDefault="00DB66EF" w:rsidP="00DB66EF">
      <w:pPr>
        <w:spacing w:line="240" w:lineRule="auto"/>
        <w:rPr>
          <w:rFonts w:ascii="Noto Sans" w:eastAsia="Times New Roman" w:hAnsi="Noto Sans" w:cs="Noto Sans"/>
          <w:sz w:val="22"/>
          <w:lang w:val="es-ES"/>
        </w:rPr>
      </w:pPr>
    </w:p>
    <w:p w14:paraId="7DBB19E0" w14:textId="77777777"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 xml:space="preserve">Un sistema de inspección de Lake </w:t>
      </w:r>
      <w:proofErr w:type="spellStart"/>
      <w:r>
        <w:rPr>
          <w:rFonts w:ascii="Noto Sans" w:eastAsia="Times New Roman" w:hAnsi="Noto Sans" w:cs="Noto Sans"/>
          <w:sz w:val="22"/>
          <w:lang w:val="es-ES"/>
        </w:rPr>
        <w:t>Image</w:t>
      </w:r>
      <w:proofErr w:type="spellEnd"/>
      <w:r>
        <w:rPr>
          <w:rFonts w:ascii="Noto Sans" w:eastAsia="Times New Roman" w:hAnsi="Noto Sans" w:cs="Noto Sans"/>
          <w:sz w:val="22"/>
          <w:lang w:val="es-ES"/>
        </w:rPr>
        <w:t xml:space="preserve"> </w:t>
      </w:r>
      <w:proofErr w:type="spellStart"/>
      <w:r>
        <w:rPr>
          <w:rFonts w:ascii="Noto Sans" w:eastAsia="Times New Roman" w:hAnsi="Noto Sans" w:cs="Noto Sans"/>
          <w:sz w:val="22"/>
          <w:lang w:val="es-ES"/>
        </w:rPr>
        <w:t>Systems</w:t>
      </w:r>
      <w:proofErr w:type="spellEnd"/>
      <w:r>
        <w:rPr>
          <w:rFonts w:ascii="Noto Sans" w:eastAsia="Times New Roman" w:hAnsi="Noto Sans" w:cs="Noto Sans"/>
          <w:sz w:val="22"/>
          <w:lang w:val="es-ES"/>
        </w:rPr>
        <w:t xml:space="preserve">, una empresa del Grupo Domino, controla la calidad de impresión y, si es necesario, verifica los códigos 2D. La tecnología Grafotronic de manipulación y acabado de bobina permite </w:t>
      </w:r>
      <w:proofErr w:type="spellStart"/>
      <w:r>
        <w:rPr>
          <w:rFonts w:ascii="Noto Sans" w:eastAsia="Times New Roman" w:hAnsi="Noto Sans" w:cs="Noto Sans"/>
          <w:sz w:val="22"/>
          <w:lang w:val="es-ES"/>
        </w:rPr>
        <w:t>desbobinar</w:t>
      </w:r>
      <w:proofErr w:type="spellEnd"/>
      <w:r>
        <w:rPr>
          <w:rFonts w:ascii="Noto Sans" w:eastAsia="Times New Roman" w:hAnsi="Noto Sans" w:cs="Noto Sans"/>
          <w:sz w:val="22"/>
          <w:lang w:val="es-ES"/>
        </w:rPr>
        <w:t xml:space="preserve"> y rebobinar el material de las etiquetas, y facilita el ensamblaje de las capas impresas en un proceso secundario. </w:t>
      </w:r>
    </w:p>
    <w:p w14:paraId="0DDCAD2D" w14:textId="77777777" w:rsidR="00DB66EF" w:rsidRPr="00DB66EF" w:rsidRDefault="00DB66EF" w:rsidP="00DB66EF">
      <w:pPr>
        <w:spacing w:line="240" w:lineRule="auto"/>
        <w:rPr>
          <w:rFonts w:ascii="Noto Sans" w:eastAsia="Times New Roman" w:hAnsi="Noto Sans" w:cs="Noto Sans"/>
          <w:sz w:val="22"/>
          <w:lang w:val="es-ES"/>
        </w:rPr>
      </w:pPr>
    </w:p>
    <w:p w14:paraId="65EC4221" w14:textId="77777777"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 xml:space="preserve">Al combinar estas tecnologías, LP2i </w:t>
      </w:r>
      <w:proofErr w:type="spellStart"/>
      <w:r>
        <w:rPr>
          <w:rFonts w:ascii="Noto Sans" w:eastAsia="Times New Roman" w:hAnsi="Noto Sans" w:cs="Noto Sans"/>
          <w:sz w:val="22"/>
          <w:lang w:val="es-ES"/>
        </w:rPr>
        <w:t>Étiquettes</w:t>
      </w:r>
      <w:proofErr w:type="spellEnd"/>
      <w:r>
        <w:rPr>
          <w:rFonts w:ascii="Noto Sans" w:eastAsia="Times New Roman" w:hAnsi="Noto Sans" w:cs="Noto Sans"/>
          <w:sz w:val="22"/>
          <w:lang w:val="es-ES"/>
        </w:rPr>
        <w:t xml:space="preserve"> ha aumentado la productividad, mejorado la coherencia y reducido el desperdicio de material, y puede ofrecer más a los clientes en la producción de etiquetas de contenido ampliado.</w:t>
      </w:r>
    </w:p>
    <w:p w14:paraId="33B1E154" w14:textId="77777777" w:rsidR="00DB66EF" w:rsidRPr="00DB66EF" w:rsidRDefault="00DB66EF" w:rsidP="00DB66EF">
      <w:pPr>
        <w:spacing w:line="240" w:lineRule="auto"/>
        <w:rPr>
          <w:rFonts w:ascii="Noto Sans" w:eastAsia="Times New Roman" w:hAnsi="Noto Sans" w:cs="Noto Sans"/>
          <w:sz w:val="22"/>
          <w:lang w:val="es-ES"/>
        </w:rPr>
      </w:pPr>
    </w:p>
    <w:p w14:paraId="4A1E1839" w14:textId="77777777"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 xml:space="preserve">"Nuestros clientes exigen la máxima calidad", afirma Vivien Sol, responsable de calidad de LP2i </w:t>
      </w:r>
      <w:proofErr w:type="spellStart"/>
      <w:r>
        <w:rPr>
          <w:rFonts w:ascii="Noto Sans" w:eastAsia="Times New Roman" w:hAnsi="Noto Sans" w:cs="Noto Sans"/>
          <w:sz w:val="22"/>
          <w:lang w:val="es-ES"/>
        </w:rPr>
        <w:t>Étiquettes</w:t>
      </w:r>
      <w:proofErr w:type="spellEnd"/>
      <w:r>
        <w:rPr>
          <w:rFonts w:ascii="Noto Sans" w:eastAsia="Times New Roman" w:hAnsi="Noto Sans" w:cs="Noto Sans"/>
          <w:sz w:val="22"/>
          <w:lang w:val="es-ES"/>
        </w:rPr>
        <w:t>. "La impresora Domino nos da un mayor control sobre nuestro proceso de impresión, especialmente en cuanto a la repetibilidad y calidad de impresión."</w:t>
      </w:r>
    </w:p>
    <w:p w14:paraId="7F943232" w14:textId="77777777" w:rsidR="00DB66EF" w:rsidRPr="00DB66EF" w:rsidRDefault="00DB66EF" w:rsidP="00DB66EF">
      <w:pPr>
        <w:spacing w:line="240" w:lineRule="auto"/>
        <w:rPr>
          <w:rFonts w:ascii="Noto Sans" w:eastAsia="Times New Roman" w:hAnsi="Noto Sans" w:cs="Noto Sans"/>
          <w:sz w:val="22"/>
          <w:lang w:val="es-ES"/>
        </w:rPr>
      </w:pPr>
    </w:p>
    <w:p w14:paraId="7356B327" w14:textId="77777777"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 xml:space="preserve">"El nuevo proceso aumenta nuestra productividad, capacidad y rentabilidad, porque ahorramos en materiales y tiempo", añade Patrice Néri, fundador de LP2i </w:t>
      </w:r>
      <w:proofErr w:type="spellStart"/>
      <w:r>
        <w:rPr>
          <w:rFonts w:ascii="Noto Sans" w:eastAsia="Times New Roman" w:hAnsi="Noto Sans" w:cs="Noto Sans"/>
          <w:sz w:val="22"/>
          <w:lang w:val="es-ES"/>
        </w:rPr>
        <w:t>Étiquettes</w:t>
      </w:r>
      <w:proofErr w:type="spellEnd"/>
      <w:r>
        <w:rPr>
          <w:rFonts w:ascii="Noto Sans" w:eastAsia="Times New Roman" w:hAnsi="Noto Sans" w:cs="Noto Sans"/>
          <w:sz w:val="22"/>
          <w:lang w:val="es-ES"/>
        </w:rPr>
        <w:t>. "Si tuviéramos que hacerlo todo de nuevo, volvería a elegir Domino. Y puede que pronto adquiera otra Domino para mí."</w:t>
      </w:r>
    </w:p>
    <w:p w14:paraId="6023DD45" w14:textId="77777777" w:rsidR="00DB66EF" w:rsidRPr="00DB66EF" w:rsidRDefault="00DB66EF" w:rsidP="00DB66EF">
      <w:pPr>
        <w:spacing w:line="240" w:lineRule="auto"/>
        <w:rPr>
          <w:rFonts w:ascii="Noto Sans" w:eastAsia="Times New Roman" w:hAnsi="Noto Sans" w:cs="Noto Sans"/>
          <w:sz w:val="22"/>
          <w:lang w:val="es-ES"/>
        </w:rPr>
      </w:pPr>
    </w:p>
    <w:p w14:paraId="5AEC94E1" w14:textId="77777777" w:rsidR="00DB66EF" w:rsidRPr="00DB66EF" w:rsidRDefault="00DB66EF" w:rsidP="00DB66EF">
      <w:pPr>
        <w:spacing w:line="240" w:lineRule="auto"/>
        <w:rPr>
          <w:rFonts w:ascii="Noto Sans" w:eastAsia="Times New Roman" w:hAnsi="Noto Sans" w:cs="Noto Sans"/>
          <w:sz w:val="22"/>
          <w:lang w:val="es-ES"/>
        </w:rPr>
      </w:pPr>
      <w:proofErr w:type="spellStart"/>
      <w:r>
        <w:rPr>
          <w:rFonts w:ascii="Noto Sans" w:eastAsia="Times New Roman" w:hAnsi="Noto Sans" w:cs="Noto Sans"/>
          <w:sz w:val="22"/>
          <w:lang w:val="es-ES"/>
        </w:rPr>
        <w:t>Sebastién</w:t>
      </w:r>
      <w:proofErr w:type="spellEnd"/>
      <w:r>
        <w:rPr>
          <w:rFonts w:ascii="Noto Sans" w:eastAsia="Times New Roman" w:hAnsi="Noto Sans" w:cs="Noto Sans"/>
          <w:sz w:val="22"/>
          <w:lang w:val="es-ES"/>
        </w:rPr>
        <w:t xml:space="preserve"> Van Der Luys, Business </w:t>
      </w:r>
      <w:proofErr w:type="spellStart"/>
      <w:r>
        <w:rPr>
          <w:rFonts w:ascii="Noto Sans" w:eastAsia="Times New Roman" w:hAnsi="Noto Sans" w:cs="Noto Sans"/>
          <w:sz w:val="22"/>
          <w:lang w:val="es-ES"/>
        </w:rPr>
        <w:t>Development</w:t>
      </w:r>
      <w:proofErr w:type="spellEnd"/>
      <w:r>
        <w:rPr>
          <w:rFonts w:ascii="Noto Sans" w:eastAsia="Times New Roman" w:hAnsi="Noto Sans" w:cs="Noto Sans"/>
          <w:sz w:val="22"/>
          <w:lang w:val="es-ES"/>
        </w:rPr>
        <w:t xml:space="preserve"> Manager EMEA, Domino Printing </w:t>
      </w:r>
      <w:proofErr w:type="spellStart"/>
      <w:r>
        <w:rPr>
          <w:rFonts w:ascii="Noto Sans" w:eastAsia="Times New Roman" w:hAnsi="Noto Sans" w:cs="Noto Sans"/>
          <w:sz w:val="22"/>
          <w:lang w:val="es-ES"/>
        </w:rPr>
        <w:t>Sciences</w:t>
      </w:r>
      <w:proofErr w:type="spellEnd"/>
      <w:r>
        <w:rPr>
          <w:rFonts w:ascii="Noto Sans" w:eastAsia="Times New Roman" w:hAnsi="Noto Sans" w:cs="Noto Sans"/>
          <w:sz w:val="22"/>
          <w:lang w:val="es-ES"/>
        </w:rPr>
        <w:t xml:space="preserve">, concluye: "Estamos encantados de apoyar a LP2i </w:t>
      </w:r>
      <w:proofErr w:type="spellStart"/>
      <w:r>
        <w:rPr>
          <w:rFonts w:ascii="Noto Sans" w:eastAsia="Times New Roman" w:hAnsi="Noto Sans" w:cs="Noto Sans"/>
          <w:sz w:val="22"/>
          <w:lang w:val="es-ES"/>
        </w:rPr>
        <w:t>Étiquettes</w:t>
      </w:r>
      <w:proofErr w:type="spellEnd"/>
      <w:r>
        <w:rPr>
          <w:rFonts w:ascii="Noto Sans" w:eastAsia="Times New Roman" w:hAnsi="Noto Sans" w:cs="Noto Sans"/>
          <w:sz w:val="22"/>
          <w:lang w:val="es-ES"/>
        </w:rPr>
        <w:t xml:space="preserve"> para satisfacer la creciente demanda de etiquetas de contenido ampliado. Este proyecto es un ejemplo excelente de cómo la estrecha colaboración, los conocimientos técnicos y el compromiso con la mejora continua pueden aumentar la eficacia y la coherencia, y esperamos seguir ayudando a Néri y su equipo a medida que optimizan sus operaciones.</w:t>
      </w:r>
    </w:p>
    <w:p w14:paraId="41185C65" w14:textId="77777777" w:rsidR="00DB66EF" w:rsidRPr="00DB66EF" w:rsidRDefault="00DB66EF" w:rsidP="00DB66EF">
      <w:pPr>
        <w:spacing w:line="240" w:lineRule="auto"/>
        <w:rPr>
          <w:rFonts w:ascii="Noto Sans" w:eastAsia="Times New Roman" w:hAnsi="Noto Sans" w:cs="Noto Sans"/>
          <w:sz w:val="22"/>
          <w:lang w:val="es-ES"/>
        </w:rPr>
      </w:pPr>
    </w:p>
    <w:p w14:paraId="5E9D74AB" w14:textId="77777777" w:rsidR="00DB66EF" w:rsidRPr="00DB66EF" w:rsidRDefault="00DB66EF" w:rsidP="00DB66EF">
      <w:pPr>
        <w:spacing w:line="240" w:lineRule="auto"/>
        <w:rPr>
          <w:rFonts w:ascii="Noto Sans" w:eastAsia="Times New Roman" w:hAnsi="Noto Sans" w:cs="Noto Sans"/>
          <w:sz w:val="22"/>
          <w:lang w:val="es-ES"/>
        </w:rPr>
      </w:pPr>
      <w:r>
        <w:rPr>
          <w:rFonts w:ascii="Noto Sans" w:eastAsia="Times New Roman" w:hAnsi="Noto Sans" w:cs="Noto Sans"/>
          <w:sz w:val="22"/>
          <w:lang w:val="es-ES"/>
        </w:rPr>
        <w:t xml:space="preserve">El éxito de este proyecto refleja la estrecha colaboración entre LP2i </w:t>
      </w:r>
      <w:proofErr w:type="spellStart"/>
      <w:r>
        <w:rPr>
          <w:rFonts w:ascii="Noto Sans" w:eastAsia="Times New Roman" w:hAnsi="Noto Sans" w:cs="Noto Sans"/>
          <w:sz w:val="22"/>
          <w:lang w:val="es-ES"/>
        </w:rPr>
        <w:t>Étiquettes</w:t>
      </w:r>
      <w:proofErr w:type="spellEnd"/>
      <w:r>
        <w:rPr>
          <w:rFonts w:ascii="Noto Sans" w:eastAsia="Times New Roman" w:hAnsi="Noto Sans" w:cs="Noto Sans"/>
          <w:sz w:val="22"/>
          <w:lang w:val="es-ES"/>
        </w:rPr>
        <w:t xml:space="preserve">, Domino, Grafotronic y Lake </w:t>
      </w:r>
      <w:proofErr w:type="spellStart"/>
      <w:r>
        <w:rPr>
          <w:rFonts w:ascii="Noto Sans" w:eastAsia="Times New Roman" w:hAnsi="Noto Sans" w:cs="Noto Sans"/>
          <w:sz w:val="22"/>
          <w:lang w:val="es-ES"/>
        </w:rPr>
        <w:t>Image</w:t>
      </w:r>
      <w:proofErr w:type="spellEnd"/>
      <w:r>
        <w:rPr>
          <w:rFonts w:ascii="Noto Sans" w:eastAsia="Times New Roman" w:hAnsi="Noto Sans" w:cs="Noto Sans"/>
          <w:sz w:val="22"/>
          <w:lang w:val="es-ES"/>
        </w:rPr>
        <w:t xml:space="preserve"> </w:t>
      </w:r>
      <w:proofErr w:type="spellStart"/>
      <w:r>
        <w:rPr>
          <w:rFonts w:ascii="Noto Sans" w:eastAsia="Times New Roman" w:hAnsi="Noto Sans" w:cs="Noto Sans"/>
          <w:sz w:val="22"/>
          <w:lang w:val="es-ES"/>
        </w:rPr>
        <w:t>Systems</w:t>
      </w:r>
      <w:proofErr w:type="spellEnd"/>
      <w:r>
        <w:rPr>
          <w:rFonts w:ascii="Noto Sans" w:eastAsia="Times New Roman" w:hAnsi="Noto Sans" w:cs="Noto Sans"/>
          <w:sz w:val="22"/>
          <w:lang w:val="es-ES"/>
        </w:rPr>
        <w:t>. Combinando los conocimientos sobre etiquetas, la experiencia en impresión, las capacidades de acabado y la tecnología de inspección, los socios han desarrollado una solución práctica para un reto creciente del sector.</w:t>
      </w:r>
    </w:p>
    <w:p w14:paraId="5991A620" w14:textId="77777777" w:rsidR="00DB66EF" w:rsidRPr="00DB66EF" w:rsidRDefault="00DB66EF" w:rsidP="00DB66EF">
      <w:pPr>
        <w:spacing w:line="240" w:lineRule="auto"/>
        <w:rPr>
          <w:rFonts w:ascii="Noto Sans" w:eastAsia="Times New Roman" w:hAnsi="Noto Sans" w:cs="Noto Sans"/>
          <w:sz w:val="22"/>
          <w:lang w:val="es-ES"/>
        </w:rPr>
      </w:pPr>
    </w:p>
    <w:p w14:paraId="439F09F1" w14:textId="6C5B7BFC" w:rsidR="00DB66EF" w:rsidRPr="00DB66EF" w:rsidRDefault="00DB66EF" w:rsidP="00DB66EF">
      <w:pPr>
        <w:spacing w:line="240" w:lineRule="auto"/>
        <w:rPr>
          <w:rFonts w:ascii="Noto Sans" w:eastAsia="Times New Roman" w:hAnsi="Noto Sans" w:cs="Noto Sans"/>
          <w:b/>
          <w:bCs/>
          <w:color w:val="0000FF"/>
          <w:sz w:val="22"/>
          <w:u w:val="single"/>
          <w:lang w:val="es-ES"/>
        </w:rPr>
      </w:pPr>
      <w:r>
        <w:rPr>
          <w:rFonts w:ascii="Noto Sans" w:eastAsia="Times New Roman" w:hAnsi="Noto Sans" w:cs="Noto Sans"/>
          <w:sz w:val="22"/>
          <w:lang w:val="es-ES"/>
        </w:rPr>
        <w:t xml:space="preserve">Para saber más sobre la solución de impresión de etiquetas multicapa, puedes ver el vídeo del </w:t>
      </w:r>
      <w:hyperlink r:id="rId7" w:history="1">
        <w:r w:rsidRPr="00DB66EF">
          <w:rPr>
            <w:rStyle w:val="Hyperlink"/>
            <w:rFonts w:ascii="Noto Sans" w:eastAsia="Times New Roman" w:hAnsi="Noto Sans" w:cs="Noto Sans"/>
            <w:sz w:val="22"/>
            <w:lang w:val="es-ES"/>
          </w:rPr>
          <w:t xml:space="preserve">caso de éxito de LP2i </w:t>
        </w:r>
        <w:proofErr w:type="spellStart"/>
        <w:r w:rsidRPr="00DB66EF">
          <w:rPr>
            <w:rStyle w:val="Hyperlink"/>
            <w:rFonts w:ascii="Noto Sans" w:eastAsia="Times New Roman" w:hAnsi="Noto Sans" w:cs="Noto Sans"/>
            <w:sz w:val="22"/>
            <w:lang w:val="es-ES"/>
          </w:rPr>
          <w:t>Étiquettes</w:t>
        </w:r>
        <w:proofErr w:type="spellEnd"/>
      </w:hyperlink>
      <w:r>
        <w:rPr>
          <w:rFonts w:ascii="Noto Sans" w:eastAsia="Times New Roman" w:hAnsi="Noto Sans" w:cs="Noto Sans"/>
          <w:sz w:val="22"/>
          <w:lang w:val="es-ES"/>
        </w:rPr>
        <w:t>.</w:t>
      </w:r>
    </w:p>
    <w:p w14:paraId="474D471B" w14:textId="77777777" w:rsidR="00DB66EF" w:rsidRPr="00DB66EF" w:rsidRDefault="00DB66EF" w:rsidP="00DB66EF">
      <w:pPr>
        <w:spacing w:line="240" w:lineRule="auto"/>
        <w:rPr>
          <w:rFonts w:ascii="Noto Sans" w:eastAsia="Times New Roman" w:hAnsi="Noto Sans" w:cs="Noto Sans"/>
          <w:sz w:val="22"/>
          <w:lang w:val="es-ES"/>
        </w:rPr>
      </w:pPr>
    </w:p>
    <w:p w14:paraId="7AADA781" w14:textId="77777777" w:rsidR="00DB66EF" w:rsidRPr="00F67E02" w:rsidRDefault="00DB66EF" w:rsidP="00DB66EF">
      <w:pPr>
        <w:spacing w:line="240" w:lineRule="auto"/>
        <w:rPr>
          <w:rFonts w:ascii="Noto Sans" w:hAnsi="Noto Sans" w:cs="Noto Sans"/>
          <w:sz w:val="20"/>
          <w:szCs w:val="20"/>
        </w:rPr>
      </w:pPr>
      <w:r>
        <w:rPr>
          <w:rFonts w:ascii="Noto Sans" w:eastAsia="Times New Roman" w:hAnsi="Noto Sans" w:cs="Noto Sans"/>
          <w:sz w:val="22"/>
          <w:lang w:val="es-ES"/>
        </w:rPr>
        <w:t>FIN</w:t>
      </w:r>
      <w:bookmarkEnd w:id="0"/>
    </w:p>
    <w:p w14:paraId="45999E3A" w14:textId="77777777" w:rsidR="0075177C" w:rsidRDefault="0075177C" w:rsidP="00613257">
      <w:pPr>
        <w:spacing w:line="240" w:lineRule="auto"/>
        <w:rPr>
          <w:rFonts w:ascii="Noto Sans" w:eastAsia="Gill Sans" w:hAnsi="Noto Sans" w:cs="Noto Sans"/>
          <w:szCs w:val="18"/>
          <w:lang w:val="es-ES"/>
        </w:rPr>
      </w:pPr>
    </w:p>
    <w:p w14:paraId="3157FEC6" w14:textId="77777777" w:rsidR="0075177C" w:rsidRDefault="0075177C" w:rsidP="00613257">
      <w:pPr>
        <w:spacing w:line="240" w:lineRule="auto"/>
        <w:rPr>
          <w:rFonts w:ascii="Noto Sans" w:eastAsia="Gill Sans" w:hAnsi="Noto Sans" w:cs="Noto Sans"/>
          <w:szCs w:val="18"/>
          <w:lang w:val="es-ES"/>
        </w:rPr>
      </w:pPr>
    </w:p>
    <w:p w14:paraId="17D5B465" w14:textId="04D6C445"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1"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lastRenderedPageBreak/>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la misma.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Vídeos</w:t>
      </w:r>
      <w:r w:rsidR="0075177C">
        <w:rPr>
          <w:rFonts w:ascii="Noto Sans" w:hAnsi="Noto Sans" w:cs="Noto Sans"/>
          <w:b/>
          <w:bCs/>
          <w:szCs w:val="18"/>
          <w:lang w:val="es-ES"/>
        </w:rPr>
        <w:br/>
      </w:r>
      <w:r w:rsidR="00613257"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sidR="00613257">
        <w:rPr>
          <w:rFonts w:ascii="Noto Sans" w:hAnsi="Noto Sans" w:cs="Noto Sans"/>
          <w:b/>
          <w:bCs/>
          <w:szCs w:val="18"/>
          <w:lang w:val="es-ES"/>
        </w:rPr>
        <w:br/>
      </w:r>
      <w:bookmarkEnd w:id="1"/>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Domino cuenta con más de 3000 colaboradores en todo el mundo y vende a más de 120 países a través de una red global de 29 filiales y más de 200 distribuidores. Domino cuenta con fábricas en Alemania, China, EE.UU.,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8">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00613257"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295109">
        <w:rPr>
          <w:rFonts w:ascii="Noto Sans" w:hAnsi="Noto Sans" w:cs="Noto Sans"/>
          <w:szCs w:val="18"/>
          <w:lang w:val="es-ES"/>
        </w:rPr>
        <w:br/>
      </w:r>
      <w:r w:rsidR="00613257" w:rsidRPr="00CC4435">
        <w:rPr>
          <w:rFonts w:ascii="Noto Sans" w:hAnsi="Noto Sans" w:cs="Noto Sans"/>
          <w:szCs w:val="18"/>
          <w:lang w:val="es-ES"/>
        </w:rP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9"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6A35FF" w:rsidRPr="006A35FF">
        <w:rPr>
          <w:rFonts w:ascii="Noto Sans" w:hAnsi="Noto Sans" w:cs="Noto Sans"/>
          <w:szCs w:val="18"/>
          <w:lang w:val="es-ES"/>
        </w:rPr>
        <w:t xml:space="preserve">Jade Taylor-Salazar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r>
      <w:r w:rsidR="006A35FF" w:rsidRPr="006A35FF">
        <w:rPr>
          <w:rFonts w:ascii="Noto Sans" w:hAnsi="Noto Sans" w:cs="Noto Sans"/>
          <w:szCs w:val="18"/>
          <w:lang w:val="es-ES"/>
        </w:rPr>
        <w:t xml:space="preserve">Domino Printing </w:t>
      </w:r>
      <w:proofErr w:type="spellStart"/>
      <w:r w:rsidR="006A35FF" w:rsidRPr="006A35FF">
        <w:rPr>
          <w:rFonts w:ascii="Noto Sans" w:hAnsi="Noto Sans" w:cs="Noto Sans"/>
          <w:szCs w:val="18"/>
          <w:lang w:val="es-ES"/>
        </w:rPr>
        <w:t>Sciences</w:t>
      </w:r>
      <w:proofErr w:type="spellEnd"/>
      <w:r w:rsidR="006A35FF" w:rsidRPr="006A35FF">
        <w:rPr>
          <w:rFonts w:ascii="Noto Sans" w:hAnsi="Noto Sans" w:cs="Noto Sans"/>
          <w:szCs w:val="18"/>
          <w:lang w:val="es-ES"/>
        </w:rPr>
        <w:t xml:space="preserve"> </w:t>
      </w:r>
      <w:r w:rsidR="006A35FF" w:rsidRPr="006A35FF">
        <w:rPr>
          <w:rFonts w:ascii="Noto Sans" w:hAnsi="Noto Sans" w:cs="Noto Sans"/>
          <w:szCs w:val="18"/>
          <w:lang w:val="es-ES"/>
        </w:rPr>
        <w:br/>
        <w:t>Tel: +44 (0) 1954 778780</w:t>
      </w:r>
      <w:r w:rsidR="006A35FF" w:rsidRPr="006A35FF">
        <w:rPr>
          <w:rFonts w:ascii="Noto Sans" w:hAnsi="Noto Sans" w:cs="Noto Sans"/>
          <w:szCs w:val="18"/>
          <w:lang w:val="es-ES"/>
        </w:rPr>
        <w:br/>
      </w:r>
      <w:hyperlink r:id="rId10" w:history="1">
        <w:r w:rsidR="006A35FF" w:rsidRPr="006A35FF">
          <w:rPr>
            <w:rStyle w:val="Hyperlink"/>
            <w:rFonts w:ascii="Noto Sans" w:hAnsi="Noto Sans" w:cs="Noto Sans"/>
            <w:szCs w:val="18"/>
            <w:lang w:val="es-ES"/>
          </w:rPr>
          <w:t>Jade.Taylor-Salazar@domino-uk.com</w:t>
        </w:r>
      </w:hyperlink>
    </w:p>
    <w:sectPr w:rsidR="003A1909" w:rsidRPr="00613257"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89EC" w14:textId="77777777" w:rsidR="006A1A38" w:rsidRDefault="006A1A38" w:rsidP="00785717">
      <w:pPr>
        <w:spacing w:line="240" w:lineRule="auto"/>
      </w:pPr>
      <w:r>
        <w:separator/>
      </w:r>
    </w:p>
  </w:endnote>
  <w:endnote w:type="continuationSeparator" w:id="0">
    <w:p w14:paraId="3120F75E" w14:textId="77777777" w:rsidR="006A1A38" w:rsidRDefault="006A1A3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Noto Sans">
    <w:altName w:val="Nirmala UI"/>
    <w:panose1 w:val="020B0502040504020204"/>
    <w:charset w:val="00"/>
    <w:family w:val="swiss"/>
    <w:pitch w:val="variable"/>
    <w:sig w:usb0="E00002FF" w:usb1="4000201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FA0C" w14:textId="77777777" w:rsidR="006A1A38" w:rsidRDefault="006A1A38" w:rsidP="00785717">
      <w:pPr>
        <w:spacing w:line="240" w:lineRule="auto"/>
      </w:pPr>
      <w:r>
        <w:separator/>
      </w:r>
    </w:p>
  </w:footnote>
  <w:footnote w:type="continuationSeparator" w:id="0">
    <w:p w14:paraId="678AF64A" w14:textId="77777777" w:rsidR="006A1A38" w:rsidRDefault="006A1A3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F6D00"/>
    <w:rsid w:val="0012461B"/>
    <w:rsid w:val="00184C77"/>
    <w:rsid w:val="001D743C"/>
    <w:rsid w:val="002202E3"/>
    <w:rsid w:val="00240801"/>
    <w:rsid w:val="002766D9"/>
    <w:rsid w:val="00295109"/>
    <w:rsid w:val="002B6890"/>
    <w:rsid w:val="00323DC5"/>
    <w:rsid w:val="00372E92"/>
    <w:rsid w:val="003A1909"/>
    <w:rsid w:val="005272B1"/>
    <w:rsid w:val="005524DB"/>
    <w:rsid w:val="005741C7"/>
    <w:rsid w:val="005E6C45"/>
    <w:rsid w:val="00613257"/>
    <w:rsid w:val="00647055"/>
    <w:rsid w:val="00660F46"/>
    <w:rsid w:val="00680977"/>
    <w:rsid w:val="006A1A38"/>
    <w:rsid w:val="006A35FF"/>
    <w:rsid w:val="0075177C"/>
    <w:rsid w:val="00785717"/>
    <w:rsid w:val="00791A4F"/>
    <w:rsid w:val="008220B7"/>
    <w:rsid w:val="00823B77"/>
    <w:rsid w:val="008916A8"/>
    <w:rsid w:val="008B6461"/>
    <w:rsid w:val="008E5E0C"/>
    <w:rsid w:val="008F3E38"/>
    <w:rsid w:val="00901C32"/>
    <w:rsid w:val="00931996"/>
    <w:rsid w:val="0095171A"/>
    <w:rsid w:val="009A1716"/>
    <w:rsid w:val="009A1DEC"/>
    <w:rsid w:val="009D6280"/>
    <w:rsid w:val="00A34918"/>
    <w:rsid w:val="00AB11DA"/>
    <w:rsid w:val="00AF1A46"/>
    <w:rsid w:val="00B23C3C"/>
    <w:rsid w:val="00B51122"/>
    <w:rsid w:val="00B546C5"/>
    <w:rsid w:val="00B7088D"/>
    <w:rsid w:val="00B85689"/>
    <w:rsid w:val="00B9208C"/>
    <w:rsid w:val="00BC7C15"/>
    <w:rsid w:val="00C063FE"/>
    <w:rsid w:val="00C44603"/>
    <w:rsid w:val="00C541FE"/>
    <w:rsid w:val="00CF1AD5"/>
    <w:rsid w:val="00D66051"/>
    <w:rsid w:val="00D71CD4"/>
    <w:rsid w:val="00DB66EF"/>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DE8A5CEF-24B2-4DA5-B80C-4C059B22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paragraph" w:styleId="Heading2">
    <w:name w:val="heading 2"/>
    <w:basedOn w:val="Normal"/>
    <w:next w:val="Normal"/>
    <w:link w:val="Heading2Char"/>
    <w:uiPriority w:val="9"/>
    <w:semiHidden/>
    <w:unhideWhenUsed/>
    <w:qFormat/>
    <w:rsid w:val="00DB66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FollowedHyperlink">
    <w:name w:val="FollowedHyperlink"/>
    <w:basedOn w:val="DefaultParagraphFont"/>
    <w:uiPriority w:val="99"/>
    <w:semiHidden/>
    <w:unhideWhenUsed/>
    <w:rsid w:val="00DB66EF"/>
    <w:rPr>
      <w:color w:val="954F72" w:themeColor="followedHyperlink"/>
      <w:u w:val="single"/>
    </w:rPr>
  </w:style>
  <w:style w:type="character" w:customStyle="1" w:styleId="Heading2Char">
    <w:name w:val="Heading 2 Char"/>
    <w:basedOn w:val="DefaultParagraphFont"/>
    <w:link w:val="Heading2"/>
    <w:uiPriority w:val="9"/>
    <w:semiHidden/>
    <w:rsid w:val="00DB66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nops-my.sharepoint.com/personal/kathrin_farr_domino-uk_com/Documents/Desktop/www.domino-spai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mino-na.wistia.com/medias/654kj23t3l?utm_medium=non-paid&amp;utm_source=onlinepublication&amp;utm_content=pr-dp-lp2i&amp;utm_campaign=2026-int-es-Global-PR-DP-FY26-Q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p2i-etiquettes.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ade.Taylor-Salazar@domino-uk.com" TargetMode="Externa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2026-04-28T07:50:00Z</dcterms:created>
  <dcterms:modified xsi:type="dcterms:W3CDTF">2026-04-28T08:00:00Z</dcterms:modified>
</cp:coreProperties>
</file>