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B8D2E94" wp14:paraId="14A5A776" wp14:textId="2236CD7C">
      <w:pPr>
        <w:pStyle w:val="Normal"/>
        <w:spacing w:line="276" w:lineRule="auto"/>
        <w:jc w:val="center"/>
        <w:rPr>
          <w:rFonts w:ascii="BauerMedia Sans" w:hAnsi="BauerMedia Sans" w:eastAsia="BauerMedia Sans" w:cs="BauerMedi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="372B3C91">
        <w:drawing>
          <wp:inline xmlns:wp14="http://schemas.microsoft.com/office/word/2010/wordprocessingDrawing" wp14:editId="05F9F9A1" wp14:anchorId="47A81F98">
            <wp:extent cx="3762375" cy="1171575"/>
            <wp:effectExtent l="0" t="0" r="0" b="0"/>
            <wp:docPr id="362419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241924" name="Picture 36241924"/>
                    <pic:cNvPicPr/>
                  </pic:nvPicPr>
                  <pic:blipFill>
                    <a:blip xmlns:r="http://schemas.openxmlformats.org/officeDocument/2006/relationships" r:embed="rId64980375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56C08AC" wp14:paraId="19992BE2" wp14:textId="26ADC06D">
      <w:pPr>
        <w:spacing w:after="160"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29.04.2026</w:t>
      </w:r>
    </w:p>
    <w:p xmlns:wp14="http://schemas.microsoft.com/office/word/2010/wordml" w:rsidP="356C08AC" wp14:paraId="44AE52C4" wp14:textId="078E563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INFORMACJA PRASOWA</w:t>
      </w:r>
    </w:p>
    <w:p xmlns:wp14="http://schemas.microsoft.com/office/word/2010/wordml" w:rsidP="356C08AC" wp14:paraId="5FFAE1F7" wp14:textId="301ADC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56C08AC" wp14:paraId="64094199" wp14:textId="1BF114A6">
      <w:pPr>
        <w:spacing w:before="240" w:after="24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Nowe badanie Bauer Media Audio „Sound Check Europe 2026” potwierdza rosnącą rolę audio w centrum planowania mediów</w:t>
      </w:r>
    </w:p>
    <w:p xmlns:wp14="http://schemas.microsoft.com/office/word/2010/wordml" w:rsidP="356C08AC" wp14:paraId="4EC133F9" wp14:textId="46126708">
      <w:pPr>
        <w:spacing w:after="16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 najnowszego europejskiego badania dotyczącego trendów reklamowych wynika, że audio wyraźnie umacnia swoją pozycję w strategiach mediowych marek. Aż 96% reklamodawców deklaruje, że utrzyma lub zwiększy wydatki na ten kanał.</w:t>
      </w:r>
    </w:p>
    <w:p xmlns:wp14="http://schemas.microsoft.com/office/word/2010/wordml" w:rsidP="62410D26" wp14:paraId="394F94DE" wp14:textId="40D7C838">
      <w:pPr>
        <w:spacing w:after="16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410D26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Badanie </w:t>
      </w:r>
      <w:r w:rsidRPr="62410D26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„Sound Ch</w:t>
      </w:r>
      <w:r w:rsidRPr="62410D26" w:rsidR="27BE1D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</w:t>
      </w:r>
      <w:r w:rsidRPr="62410D26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ck Europe 2026”</w:t>
      </w:r>
      <w:r w:rsidRPr="62410D26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zrealizowane przez </w:t>
      </w:r>
      <w:r w:rsidRPr="62410D26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Bauer Media Audio</w:t>
      </w:r>
      <w:r w:rsidRPr="62410D26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we współpracy z </w:t>
      </w:r>
      <w:r w:rsidRPr="62410D26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Elevate Consultancy</w:t>
      </w:r>
      <w:r w:rsidRPr="62410D26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objęło ponad 1000 decydentów reprezentujących agencje i reklamodawców na dziewięciu rynkach. To jedno z najbardziej kompleksowych opracowań pokazujących aktualne podejście branży do reklamy audio w Europie.</w:t>
      </w:r>
    </w:p>
    <w:p xmlns:wp14="http://schemas.microsoft.com/office/word/2010/wordml" w:rsidP="356C08AC" wp14:paraId="6E4A59EE" wp14:textId="4519CDD4">
      <w:pPr>
        <w:spacing w:after="16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Wyniki badania wskazują, że audio 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przestaje być postrzegane jako kanał uzupełniający i coraz częściej staje się jednym z kluczowych elementów strategii mediowej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 Już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86%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reklamodawców uznaje je za istotną część swoich działań, a budżety coraz wyraźniej przesuwają się w stronę kanałów, które zapewniają zaufanie odbiorców, uwagę i mierzalne efekty.</w:t>
      </w:r>
    </w:p>
    <w:p xmlns:wp14="http://schemas.microsoft.com/office/word/2010/wordml" w:rsidP="356C08AC" wp14:paraId="3CBD91F3" wp14:textId="10F0D41D">
      <w:pPr>
        <w:pStyle w:val="NormalWeb"/>
        <w:spacing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To także sygnał, że rynek zaczyna stopniowo zmniejszać rozdźwięk między potwierdzoną skutecznością audio a dotychczasowym poziomem inwestycji w ten kanał.</w:t>
      </w:r>
    </w:p>
    <w:p xmlns:wp14="http://schemas.microsoft.com/office/word/2010/wordml" w:rsidP="356C08AC" wp14:paraId="646AE12D" wp14:textId="4EE8DBA1">
      <w:pPr>
        <w:spacing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56C08AC" wp14:paraId="4D701513" wp14:textId="7362AC0D">
      <w:pPr>
        <w:pStyle w:val="NormalWeb"/>
        <w:spacing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Badanie pokazuje kilka wyraźnych trendów:</w:t>
      </w:r>
    </w:p>
    <w:p xmlns:wp14="http://schemas.microsoft.com/office/word/2010/wordml" w:rsidP="356C08AC" wp14:paraId="012BF9C6" wp14:textId="627A5D91">
      <w:pPr>
        <w:pStyle w:val="NormalWeb"/>
        <w:numPr>
          <w:ilvl w:val="0"/>
          <w:numId w:val="2"/>
        </w:numPr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Cyfrowe audio dojrzewa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reklamodawcy postrzegają je jako środowisko wysokiej jakości i bezpieczne dla marki (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70%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),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a 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66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% docenia połączenie szerokiego zasięgu z możliwościami targetowania i elastycznością charakterystyczną dla kanałów cyfrowych.</w:t>
      </w:r>
    </w:p>
    <w:p xmlns:wp14="http://schemas.microsoft.com/office/word/2010/wordml" w:rsidP="356C08AC" wp14:paraId="108BFCA9" wp14:textId="5AEBA3F3">
      <w:pPr>
        <w:pStyle w:val="NormalWeb"/>
        <w:numPr>
          <w:ilvl w:val="0"/>
          <w:numId w:val="2"/>
        </w:numPr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Podcasty rosną w siłę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82%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respondentów uważa, że podcasty pozwalają docierać do silnie zaangażowanych odbiorców, a 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47%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planuje zwiększyć inwestycje w ten obszar. Jednocześnie wielu badanych nadal ocenia ten kanał jako niewykorzystany, co pokazuje jego duży potencjał wzrostu.</w:t>
      </w:r>
    </w:p>
    <w:p xmlns:wp14="http://schemas.microsoft.com/office/word/2010/wordml" w:rsidP="356C08AC" wp14:paraId="57BD7B54" wp14:textId="0D09BA82">
      <w:pPr>
        <w:pStyle w:val="NormalWeb"/>
        <w:numPr>
          <w:ilvl w:val="0"/>
          <w:numId w:val="2"/>
        </w:numPr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Dowody skuteczności nadal mają kluczowe znaczenie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tylko 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13%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reklamodawców deklaruje, że z pełnym przekonaniem korzysta z narzędzi atrybucji audio, ale 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73%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przyznaje, że silniejsze potwierdzenie efektywności przełożyłoby się na wyższe inwestycje.</w:t>
      </w:r>
    </w:p>
    <w:p xmlns:wp14="http://schemas.microsoft.com/office/word/2010/wordml" w:rsidP="356C08AC" wp14:paraId="18C20134" wp14:textId="64AADD9D">
      <w:pPr>
        <w:pStyle w:val="NormalWeb"/>
        <w:numPr>
          <w:ilvl w:val="0"/>
          <w:numId w:val="2"/>
        </w:numPr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Rośnie wykorzystanie AI, ale barierą pozostaje zaufanie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reklamodawcy coraz chętniej sięgają po sztuczną inteligencję w działaniach audio ze względu na szybkość, skalowalność i efektywność. Nadal jednak istotne pozostają obawy związane z ryzykiem dla marki, wiarygodnością oraz wpływem AI na ludzką kreatywność. Dla 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38%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respondentów to właśnie zaufanie jest dziś największą barierą.</w:t>
      </w:r>
    </w:p>
    <w:p xmlns:wp14="http://schemas.microsoft.com/office/word/2010/wordml" w:rsidP="356C08AC" wp14:paraId="7F34C752" wp14:textId="1B8F24C2">
      <w:pPr>
        <w:pStyle w:val="NormalWeb"/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Sprawdzona okazja z możliwością rozwoju </w:t>
      </w:r>
    </w:p>
    <w:p xmlns:wp14="http://schemas.microsoft.com/office/word/2010/wordml" w:rsidP="356C08AC" wp14:paraId="400DF3CF" wp14:textId="798605D6">
      <w:pPr>
        <w:pStyle w:val="NormalWeb"/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Wyniki raportu potwierdzają także wcześniejsze międzynarodowe analizy dotyczące skuteczności audio. W Europie kanał ten odpowiada za około jedną piątą całkowitej konsumpcji mediów, ale przyciąga jedynie ok. 5</w:t>
      </w: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%</w:t>
      </w: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wydatków reklamowych. Jednocześnie konsekwentnie dostarcza ponadprzeciętny zwrot z inwestycji i wzmacnia efektywność szerszych kampanii mediowych.</w:t>
      </w:r>
    </w:p>
    <w:p xmlns:wp14="http://schemas.microsoft.com/office/word/2010/wordml" w:rsidP="356C08AC" wp14:paraId="72C9C0BB" wp14:textId="7321DAF7">
      <w:pPr>
        <w:pStyle w:val="NormalWeb"/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praktyce oznacza to, że audio staje się coraz ważniejszym narzędziem w coraz bardziej rozproszonym środowisku medialnym. Łączy skalę, zaufanie, uwagę odbiorców i potwierdzoną skuteczność biznesową, a jednocześnie wciąż pozostawia markom przestrzeń do dalszego wzrostu. </w:t>
      </w:r>
    </w:p>
    <w:p xmlns:wp14="http://schemas.microsoft.com/office/word/2010/wordml" w:rsidP="62410D26" wp14:paraId="464B0296" wp14:textId="3E30349F">
      <w:pPr>
        <w:pStyle w:val="NormalWeb"/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2410D26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– 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Wyniki badania „Sound 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Check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Europe 2026”, bardzo wyraźnie pokazują kierunek, który rynek już zaczął obierać: audio przestaje być traktowane jako kanał uzupełniający, a staje się pełnoprawnym elementem nowoczesnego media 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mixu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Dla reklamodawców coraz większe znaczenie mają dziś nie tylko zasięg, ale też uwaga odbiorcy, jakość kontaktu z marką i zaufane środowisko komunikacji – a to właśnie są najmocniejsze atuty audio. Z perspektywy Grupy RMF to także potwierdzenie, że 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digital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audio wymaga dziś nie tylko inwestycji, ale również uporządkowania jako kategorii 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mediowej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 mądrej edukacji rynk</w:t>
      </w:r>
      <w:r w:rsidRPr="62410D26" w:rsidR="2FE90A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</w:t>
      </w:r>
      <w:r w:rsidRPr="62410D26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</w:t>
      </w:r>
      <w:r w:rsidRPr="62410D26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komentuje</w:t>
      </w:r>
      <w:r w:rsidRPr="62410D26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62410D26" w:rsidR="7E6843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Jacek Hanarz, Manager ds. Marketingu i Wsparcia Sprzedaży w Grupie RMF.</w:t>
      </w:r>
    </w:p>
    <w:p xmlns:wp14="http://schemas.microsoft.com/office/word/2010/wordml" w:rsidP="62410D26" wp14:paraId="1CCA4596" wp14:textId="302D8A8A">
      <w:pPr>
        <w:pStyle w:val="NormalWeb"/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l-PL"/>
        </w:rPr>
      </w:pPr>
    </w:p>
    <w:p xmlns:wp14="http://schemas.microsoft.com/office/word/2010/wordml" w:rsidP="356C08AC" wp14:paraId="65E6F954" wp14:textId="40BFCC7F">
      <w:pPr>
        <w:spacing w:before="240" w:beforeAutospacing="off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356C08AC" wp14:paraId="58DF67C5" wp14:textId="652C974C">
      <w:pPr>
        <w:spacing w:before="220" w:after="22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56C08AC" w:rsidR="2FE90A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O Bauer Media Audio</w:t>
      </w:r>
    </w:p>
    <w:p xmlns:wp14="http://schemas.microsoft.com/office/word/2010/wordml" w:rsidP="356C08AC" wp14:paraId="58505195" wp14:textId="52F8A28A">
      <w:pPr>
        <w:spacing w:before="220" w:after="22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Bauer Media Audio to wiodący w Europie operator komercyjnego radia cyfrowego i audio, który co tydzień dociera do ponad 63 mln słuchaczy w dziewięciu krajach. Firma stale rozwija nowe formaty, bada potencjał kolejnych platform i wykorzystuje technologię do tworzenia coraz bardziej spersonalizowanych doświadczeń audio. Dzięki portfolio marek radiowych, platform streamingowych, podcastów i kanałów społecznościowych Bauer Media Audio łączy odbiorców z treściami, których chcą słuchać, a reklamodawcom oferuje możliwość dotarcia do nich w wartościowym i bezpiecznym dla marki środowisku. Oparte na danych rozwiązania audio wspierają skuteczność kampanii i budują silniejsze relacje między markami a odbiorcami.</w:t>
      </w:r>
    </w:p>
    <w:p xmlns:wp14="http://schemas.microsoft.com/office/word/2010/wordml" w:rsidP="356C08AC" wp14:paraId="69B8B04E" wp14:textId="5B687894">
      <w:pPr>
        <w:spacing w:before="220" w:after="22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Bauer Media Audio jest częścią Bauer Media Group – międzynarodowej firmy mediowej tworzącej treści dla milionów odbiorców w całej Europie, działającej w obszarach prasy, wydawnictw online, audio, rozrywki, reklamy Out of Home oraz inwestycji w sektorze mediów. Bauer Media pozostaje firmą rodzinną, zarządzaną przez piąte pokolenie właścicieli i konsekwentnie stawia na długofalowe podejście oraz perspektywę skoncentrowaną na odbiorcy. Zespół grupy liczy ponad 12 tys. osób, które łączy wspólny cel: wzbogacanie codziennego życia ludzi.</w:t>
      </w:r>
    </w:p>
    <w:p xmlns:wp14="http://schemas.microsoft.com/office/word/2010/wordml" w:rsidP="356C08AC" wp14:paraId="3CB0436E" wp14:textId="58608C80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Więcej informacji na stronie </w:t>
      </w:r>
      <w:hyperlink r:id="Rb7564f64ca2e4cc1">
        <w:r w:rsidRPr="356C08AC" w:rsidR="2FE90A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pl-PL"/>
          </w:rPr>
          <w:t>www.bauermedia.com</w:t>
        </w:r>
      </w:hyperlink>
      <w:r w:rsidRPr="356C08AC" w:rsidR="2FE90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</w:p>
    <w:p xmlns:wp14="http://schemas.microsoft.com/office/word/2010/wordml" w:rsidP="356C08AC" wp14:paraId="156FA67C" wp14:textId="0FC728F4">
      <w:pPr>
        <w:spacing w:beforeAutospacing="off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56C08AC" wp14:paraId="466E950A" wp14:textId="1A39CFF8">
      <w:pPr>
        <w:pStyle w:val="Normal"/>
        <w:spacing w:line="276" w:lineRule="auto"/>
        <w:rPr>
          <w:rFonts w:ascii="BauerMedia Sans" w:hAnsi="BauerMedia Sans" w:eastAsia="BauerMedia Sans" w:cs="BauerMedi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p14:paraId="5E5787A5" wp14:textId="1D93864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8d08ba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b3375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7D4699"/>
    <w:rsid w:val="0B8D2E94"/>
    <w:rsid w:val="0F8B7492"/>
    <w:rsid w:val="19CE5083"/>
    <w:rsid w:val="1D2D841B"/>
    <w:rsid w:val="23C0409D"/>
    <w:rsid w:val="25B3BE38"/>
    <w:rsid w:val="27BE1D13"/>
    <w:rsid w:val="2FE90A4B"/>
    <w:rsid w:val="2FF851B3"/>
    <w:rsid w:val="356C08AC"/>
    <w:rsid w:val="372B3C91"/>
    <w:rsid w:val="3EE82BC8"/>
    <w:rsid w:val="407D4699"/>
    <w:rsid w:val="42A1C69D"/>
    <w:rsid w:val="62410D26"/>
    <w:rsid w:val="642F4925"/>
    <w:rsid w:val="731B5B1C"/>
    <w:rsid w:val="7E68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5A93"/>
  <w15:chartTrackingRefBased/>
  <w15:docId w15:val="{57F93AD3-4A17-4361-BF15-22C6CC9E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NormalWeb">
    <w:uiPriority w:val="99"/>
    <w:name w:val="Normal (Web)"/>
    <w:basedOn w:val="Normal"/>
    <w:unhideWhenUsed/>
    <w:rsid w:val="356C08A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649803752" /><Relationship Type="http://schemas.openxmlformats.org/officeDocument/2006/relationships/numbering" Target="/word/numbering.xml" Id="R56673b99d5054a4a" /><Relationship Type="http://schemas.microsoft.com/office/2016/09/relationships/commentsIds" Target="/word/commentsIds.xml" Id="Rc237810d0b844807" /><Relationship Type="http://schemas.microsoft.com/office/2011/relationships/commentsExtended" Target="/word/commentsExtended.xml" Id="R068e2f25c3334420" /><Relationship Type="http://schemas.microsoft.com/office/2011/relationships/people" Target="/word/people.xml" Id="R461cc5e40a024b3f" /><Relationship Type="http://schemas.openxmlformats.org/officeDocument/2006/relationships/hyperlink" Target="http://www.bauermedia.com/" TargetMode="External" Id="Rb7564f64ca2e4cc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9DC94E287E74E9F13AB5D70626BB0" ma:contentTypeVersion="20" ma:contentTypeDescription="Create a new document." ma:contentTypeScope="" ma:versionID="7d8ec34fe89b29687ad8e7a0a8304147">
  <xsd:schema xmlns:xsd="http://www.w3.org/2001/XMLSchema" xmlns:xs="http://www.w3.org/2001/XMLSchema" xmlns:p="http://schemas.microsoft.com/office/2006/metadata/properties" xmlns:ns2="0c8d2caf-172a-49e5-9a24-0714afc5d182" xmlns:ns3="7a695460-11ec-485a-9bc0-01817886639c" targetNamespace="http://schemas.microsoft.com/office/2006/metadata/properties" ma:root="true" ma:fieldsID="a7eb9b91f386a7eb3382e74706645a58" ns2:_="" ns3:_="">
    <xsd:import namespace="0c8d2caf-172a-49e5-9a24-0714afc5d182"/>
    <xsd:import namespace="7a695460-11ec-485a-9bc0-018178866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d2caf-172a-49e5-9a24-0714afc5d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adf654-56eb-4bf1-91c7-4be97645e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95460-11ec-485a-9bc0-018178866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cd2c7e-a5df-48a9-acb4-b9832dea4471}" ma:internalName="TaxCatchAll" ma:showField="CatchAllData" ma:web="7a695460-11ec-485a-9bc0-018178866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d2caf-172a-49e5-9a24-0714afc5d182">
      <Terms xmlns="http://schemas.microsoft.com/office/infopath/2007/PartnerControls"/>
    </lcf76f155ced4ddcb4097134ff3c332f>
    <Thumbnail xmlns="0c8d2caf-172a-49e5-9a24-0714afc5d182" xsi:nil="true"/>
    <TaxCatchAll xmlns="7a695460-11ec-485a-9bc0-01817886639c" xsi:nil="true"/>
  </documentManagement>
</p:properties>
</file>

<file path=customXml/itemProps1.xml><?xml version="1.0" encoding="utf-8"?>
<ds:datastoreItem xmlns:ds="http://schemas.openxmlformats.org/officeDocument/2006/customXml" ds:itemID="{6570A3CF-E1B3-4811-900E-8F2E379F9BF5}"/>
</file>

<file path=customXml/itemProps2.xml><?xml version="1.0" encoding="utf-8"?>
<ds:datastoreItem xmlns:ds="http://schemas.openxmlformats.org/officeDocument/2006/customXml" ds:itemID="{6D10B0DF-6E8E-415B-9AF1-E82DF922FA90}"/>
</file>

<file path=customXml/itemProps3.xml><?xml version="1.0" encoding="utf-8"?>
<ds:datastoreItem xmlns:ds="http://schemas.openxmlformats.org/officeDocument/2006/customXml" ds:itemID="{D6DE9CFB-CF7F-409C-A66A-FE0C4561E6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McGurk, Abbie</dc:creator>
  <keywords/>
  <dc:description/>
  <lastModifiedBy>Karolina Czepkiewicz</lastModifiedBy>
  <revision>7</revision>
  <dcterms:created xsi:type="dcterms:W3CDTF">2026-04-22T11:11:22.0000000Z</dcterms:created>
  <dcterms:modified xsi:type="dcterms:W3CDTF">2026-04-23T14:47:25.3982544Z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0x0101006829DC94E287E74E9F13AB5D70626BB0</vt:lpwstr>
  </property>
  <property fmtid="{D5CDD505-2E9C-101B-9397-08002B2CF9AE}" pid="3" name="MediaServiceImageTags">
    <vt:lpwstr/>
  </property>
</Properties>
</file>