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6EC381E3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646263">
        <w:rPr>
          <w:color w:val="000000"/>
        </w:rPr>
        <w:t>27.04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5E3E190C" w14:textId="7B80FD84" w:rsidR="001B31EA" w:rsidRPr="000062C9" w:rsidRDefault="00AC00A2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FE5FBB">
        <w:rPr>
          <w:rFonts w:ascii="Calibri" w:eastAsia="Calibri" w:hAnsi="Calibri" w:cs="Calibri"/>
          <w:b/>
          <w:bCs/>
          <w:color w:val="161616"/>
          <w:sz w:val="28"/>
          <w:szCs w:val="28"/>
        </w:rPr>
        <w:t>Globalna n</w:t>
      </w:r>
      <w:r w:rsidR="001B31EA" w:rsidRPr="001B31EA">
        <w:rPr>
          <w:rFonts w:ascii="Calibri" w:eastAsia="Calibri" w:hAnsi="Calibri" w:cs="Calibri"/>
          <w:b/>
          <w:bCs/>
          <w:color w:val="161616"/>
          <w:sz w:val="28"/>
          <w:szCs w:val="28"/>
        </w:rPr>
        <w:t xml:space="preserve">iepewność sprzyja </w:t>
      </w:r>
      <w:r>
        <w:rPr>
          <w:rFonts w:ascii="Calibri" w:eastAsia="Calibri" w:hAnsi="Calibri" w:cs="Calibri"/>
          <w:b/>
          <w:bCs/>
          <w:color w:val="161616"/>
          <w:sz w:val="28"/>
          <w:szCs w:val="28"/>
        </w:rPr>
        <w:t>zmianom kierunków urlopowych</w:t>
      </w:r>
      <w:r w:rsidR="001B31EA">
        <w:rPr>
          <w:rFonts w:ascii="Calibri" w:eastAsia="Calibri" w:hAnsi="Calibri" w:cs="Calibri"/>
          <w:b/>
          <w:bCs/>
          <w:color w:val="161616"/>
          <w:sz w:val="28"/>
          <w:szCs w:val="28"/>
        </w:rPr>
        <w:t>.</w:t>
      </w:r>
      <w:r w:rsidR="001B31EA" w:rsidRPr="001B31EA">
        <w:rPr>
          <w:rFonts w:ascii="Calibri" w:eastAsia="Calibri" w:hAnsi="Calibri" w:cs="Calibri"/>
          <w:b/>
          <w:bCs/>
          <w:color w:val="161616"/>
          <w:sz w:val="28"/>
          <w:szCs w:val="28"/>
        </w:rPr>
        <w:t xml:space="preserve"> </w:t>
      </w:r>
      <w:r w:rsidR="001B31EA">
        <w:rPr>
          <w:rFonts w:ascii="Calibri" w:eastAsia="Calibri" w:hAnsi="Calibri" w:cs="Calibri"/>
          <w:b/>
          <w:bCs/>
          <w:color w:val="161616"/>
          <w:sz w:val="28"/>
          <w:szCs w:val="28"/>
        </w:rPr>
        <w:t xml:space="preserve">Polska branża turystyczna </w:t>
      </w:r>
      <w:r w:rsidR="00B422F6">
        <w:rPr>
          <w:rFonts w:ascii="Calibri" w:eastAsia="Calibri" w:hAnsi="Calibri" w:cs="Calibri"/>
          <w:b/>
          <w:bCs/>
          <w:color w:val="161616"/>
          <w:sz w:val="28"/>
          <w:szCs w:val="28"/>
        </w:rPr>
        <w:t xml:space="preserve">w lepszej kondycji finansowej </w:t>
      </w:r>
    </w:p>
    <w:p w14:paraId="5531A09D" w14:textId="0E99FD38" w:rsidR="001F53ED" w:rsidRDefault="001F53ED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1F53ED">
        <w:rPr>
          <w:rFonts w:ascii="Calibri" w:eastAsia="Calibri" w:hAnsi="Calibri" w:cs="Calibri"/>
          <w:b/>
          <w:bCs/>
          <w:color w:val="161616"/>
        </w:rPr>
        <w:t xml:space="preserve">Zamiast nerwowego sprawdzania statusu lotów </w:t>
      </w:r>
      <w:r w:rsidR="00C162A5">
        <w:rPr>
          <w:rFonts w:ascii="Calibri" w:eastAsia="Calibri" w:hAnsi="Calibri" w:cs="Calibri"/>
          <w:b/>
          <w:bCs/>
          <w:color w:val="161616"/>
        </w:rPr>
        <w:t>i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 śledzenia cen biletów do Azji, Polacy </w:t>
      </w:r>
      <w:r w:rsidR="00E703A7">
        <w:rPr>
          <w:rFonts w:ascii="Calibri" w:eastAsia="Calibri" w:hAnsi="Calibri" w:cs="Calibri"/>
          <w:b/>
          <w:bCs/>
          <w:color w:val="161616"/>
        </w:rPr>
        <w:t xml:space="preserve">coraz częściej </w:t>
      </w:r>
      <w:r w:rsidRPr="001F53ED">
        <w:rPr>
          <w:rFonts w:ascii="Calibri" w:eastAsia="Calibri" w:hAnsi="Calibri" w:cs="Calibri"/>
          <w:b/>
          <w:bCs/>
          <w:color w:val="161616"/>
        </w:rPr>
        <w:t>wybierają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 bliższe kierunki - krajowe</w:t>
      </w:r>
      <w:r w:rsidR="005A323C" w:rsidRPr="001F53ED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1F53ED">
        <w:rPr>
          <w:rFonts w:ascii="Calibri" w:eastAsia="Calibri" w:hAnsi="Calibri" w:cs="Calibri"/>
          <w:b/>
          <w:bCs/>
          <w:color w:val="161616"/>
        </w:rPr>
        <w:t>góry, jeziora i miasta</w:t>
      </w:r>
      <w:r w:rsidR="006702AF">
        <w:rPr>
          <w:rFonts w:ascii="Calibri" w:eastAsia="Calibri" w:hAnsi="Calibri" w:cs="Calibri"/>
          <w:b/>
          <w:bCs/>
          <w:color w:val="161616"/>
        </w:rPr>
        <w:t xml:space="preserve"> lub kierunki europejskie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C162A5">
        <w:rPr>
          <w:rFonts w:ascii="Calibri" w:eastAsia="Calibri" w:hAnsi="Calibri" w:cs="Calibri"/>
          <w:b/>
          <w:bCs/>
          <w:color w:val="161616"/>
        </w:rPr>
        <w:t>Zmianę preferencji turystycznych</w:t>
      </w:r>
      <w:r w:rsidR="0093233E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widać nie tylko na zatłoczonych szlakach, ale 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coraz wyraźniej również w danych finansowych </w:t>
      </w:r>
      <w:r w:rsidR="005A76EF">
        <w:rPr>
          <w:rFonts w:ascii="Calibri" w:eastAsia="Calibri" w:hAnsi="Calibri" w:cs="Calibri"/>
          <w:b/>
          <w:bCs/>
          <w:color w:val="161616"/>
        </w:rPr>
        <w:t>branży.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 Jak wynika z danych Rejestru Dłużników BIG InfoMonitor oraz bazy BIK, hotele i pensjonaty w ciągu </w:t>
      </w:r>
      <w:r w:rsidR="00067A45">
        <w:rPr>
          <w:rFonts w:ascii="Calibri" w:eastAsia="Calibri" w:hAnsi="Calibri" w:cs="Calibri"/>
          <w:b/>
          <w:bCs/>
          <w:color w:val="161616"/>
        </w:rPr>
        <w:t>ostatnich 12 miesięcy</w:t>
      </w:r>
      <w:r w:rsidR="00067A45" w:rsidRPr="001F53ED">
        <w:rPr>
          <w:rFonts w:ascii="Calibri" w:eastAsia="Calibri" w:hAnsi="Calibri" w:cs="Calibri"/>
          <w:b/>
          <w:bCs/>
          <w:color w:val="161616"/>
        </w:rPr>
        <w:t xml:space="preserve"> </w:t>
      </w:r>
      <w:r w:rsidR="000062C9">
        <w:rPr>
          <w:rFonts w:ascii="Calibri" w:eastAsia="Calibri" w:hAnsi="Calibri" w:cs="Calibri"/>
          <w:b/>
          <w:bCs/>
          <w:color w:val="161616"/>
        </w:rPr>
        <w:t xml:space="preserve">zmniejszyły zaległości 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niemal </w:t>
      </w:r>
      <w:r w:rsidR="005A76EF">
        <w:rPr>
          <w:rFonts w:ascii="Calibri" w:eastAsia="Calibri" w:hAnsi="Calibri" w:cs="Calibri"/>
          <w:b/>
          <w:bCs/>
          <w:color w:val="161616"/>
        </w:rPr>
        <w:t>o</w:t>
      </w:r>
      <w:r w:rsidR="005A76EF" w:rsidRPr="001F53ED">
        <w:rPr>
          <w:rFonts w:ascii="Calibri" w:eastAsia="Calibri" w:hAnsi="Calibri" w:cs="Calibri"/>
          <w:b/>
          <w:bCs/>
          <w:color w:val="161616"/>
        </w:rPr>
        <w:t xml:space="preserve"> 200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 mln zł </w:t>
      </w:r>
      <w:r w:rsidR="000062C9">
        <w:rPr>
          <w:rFonts w:ascii="Calibri" w:eastAsia="Calibri" w:hAnsi="Calibri" w:cs="Calibri"/>
          <w:b/>
          <w:bCs/>
          <w:color w:val="161616"/>
        </w:rPr>
        <w:t xml:space="preserve">do 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poziomu </w:t>
      </w:r>
      <w:r w:rsidR="000062C9">
        <w:rPr>
          <w:rFonts w:ascii="Calibri" w:eastAsia="Calibri" w:hAnsi="Calibri" w:cs="Calibri"/>
          <w:b/>
          <w:bCs/>
          <w:color w:val="161616"/>
        </w:rPr>
        <w:t>802 mln zł</w:t>
      </w:r>
      <w:r w:rsidR="007D7F5A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C162A5">
        <w:rPr>
          <w:rFonts w:ascii="Calibri" w:eastAsia="Calibri" w:hAnsi="Calibri" w:cs="Calibri"/>
          <w:b/>
          <w:bCs/>
          <w:color w:val="161616"/>
        </w:rPr>
        <w:t>S</w:t>
      </w:r>
      <w:r w:rsidR="007D7F5A">
        <w:rPr>
          <w:rFonts w:ascii="Calibri" w:eastAsia="Calibri" w:hAnsi="Calibri" w:cs="Calibri"/>
          <w:b/>
          <w:bCs/>
          <w:color w:val="161616"/>
        </w:rPr>
        <w:t>ytuacja wygląda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 lepiej również</w:t>
      </w:r>
      <w:r w:rsidR="007D7F5A">
        <w:rPr>
          <w:rFonts w:ascii="Calibri" w:eastAsia="Calibri" w:hAnsi="Calibri" w:cs="Calibri"/>
          <w:b/>
          <w:bCs/>
          <w:color w:val="161616"/>
        </w:rPr>
        <w:t xml:space="preserve"> wśród</w:t>
      </w:r>
      <w:r w:rsidR="006E067F" w:rsidRPr="006E067F">
        <w:rPr>
          <w:rFonts w:ascii="Calibri" w:eastAsia="Calibri" w:hAnsi="Calibri" w:cs="Calibri"/>
          <w:b/>
          <w:bCs/>
          <w:color w:val="161616"/>
        </w:rPr>
        <w:t xml:space="preserve"> organizator</w:t>
      </w:r>
      <w:r w:rsidR="007D7F5A">
        <w:rPr>
          <w:rFonts w:ascii="Calibri" w:eastAsia="Calibri" w:hAnsi="Calibri" w:cs="Calibri"/>
          <w:b/>
          <w:bCs/>
          <w:color w:val="161616"/>
        </w:rPr>
        <w:t xml:space="preserve">ów </w:t>
      </w:r>
      <w:r w:rsidR="006E067F" w:rsidRPr="006E067F">
        <w:rPr>
          <w:rFonts w:ascii="Calibri" w:eastAsia="Calibri" w:hAnsi="Calibri" w:cs="Calibri"/>
          <w:b/>
          <w:bCs/>
          <w:color w:val="161616"/>
        </w:rPr>
        <w:t>wycieczek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5A76EF">
        <w:rPr>
          <w:rFonts w:ascii="Calibri" w:eastAsia="Calibri" w:hAnsi="Calibri" w:cs="Calibri"/>
          <w:b/>
          <w:bCs/>
          <w:color w:val="161616"/>
        </w:rPr>
        <w:t>Ich zaległości</w:t>
      </w:r>
      <w:r w:rsidR="007D7F5A">
        <w:rPr>
          <w:rFonts w:ascii="Calibri" w:eastAsia="Calibri" w:hAnsi="Calibri" w:cs="Calibri"/>
          <w:b/>
          <w:bCs/>
          <w:color w:val="161616"/>
        </w:rPr>
        <w:t xml:space="preserve"> spadły</w:t>
      </w:r>
      <w:r w:rsidR="006E067F" w:rsidRPr="006E067F">
        <w:rPr>
          <w:rFonts w:ascii="Calibri" w:eastAsia="Calibri" w:hAnsi="Calibri" w:cs="Calibri"/>
          <w:b/>
          <w:bCs/>
          <w:color w:val="161616"/>
        </w:rPr>
        <w:t xml:space="preserve"> o ponad 6 mln zł</w:t>
      </w:r>
      <w:r w:rsidR="000062C9">
        <w:rPr>
          <w:rFonts w:ascii="Calibri" w:eastAsia="Calibri" w:hAnsi="Calibri" w:cs="Calibri"/>
          <w:b/>
          <w:bCs/>
          <w:color w:val="161616"/>
        </w:rPr>
        <w:t xml:space="preserve"> do 69,5 mln zł</w:t>
      </w:r>
      <w:r w:rsidR="006E067F" w:rsidRPr="006E067F">
        <w:rPr>
          <w:rFonts w:ascii="Calibri" w:eastAsia="Calibri" w:hAnsi="Calibri" w:cs="Calibri"/>
          <w:b/>
          <w:bCs/>
          <w:color w:val="161616"/>
        </w:rPr>
        <w:t>.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 Nadchodząca majówka, przy </w:t>
      </w:r>
      <w:r w:rsidR="00E703A7">
        <w:rPr>
          <w:rFonts w:ascii="Calibri" w:eastAsia="Calibri" w:hAnsi="Calibri" w:cs="Calibri"/>
          <w:b/>
          <w:bCs/>
          <w:color w:val="161616"/>
        </w:rPr>
        <w:t>obecnej sytuacji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 na świecie, może stać się dla 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polskiej </w:t>
      </w:r>
      <w:r w:rsidR="007D7F5A">
        <w:rPr>
          <w:rFonts w:ascii="Calibri" w:eastAsia="Calibri" w:hAnsi="Calibri" w:cs="Calibri"/>
          <w:b/>
          <w:bCs/>
          <w:color w:val="161616"/>
        </w:rPr>
        <w:t>branży turystycznej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 </w:t>
      </w:r>
      <w:r w:rsidR="00E703A7">
        <w:rPr>
          <w:rFonts w:ascii="Calibri" w:eastAsia="Calibri" w:hAnsi="Calibri" w:cs="Calibri"/>
          <w:b/>
          <w:bCs/>
          <w:color w:val="161616"/>
        </w:rPr>
        <w:t>paliwem</w:t>
      </w:r>
      <w:r w:rsidRPr="001F53ED">
        <w:rPr>
          <w:rFonts w:ascii="Calibri" w:eastAsia="Calibri" w:hAnsi="Calibri" w:cs="Calibri"/>
          <w:b/>
          <w:bCs/>
          <w:color w:val="161616"/>
        </w:rPr>
        <w:t xml:space="preserve"> do dalszego wzrostu</w:t>
      </w:r>
      <w:r w:rsidR="00067A45">
        <w:rPr>
          <w:rFonts w:ascii="Calibri" w:eastAsia="Calibri" w:hAnsi="Calibri" w:cs="Calibri"/>
          <w:b/>
          <w:bCs/>
          <w:color w:val="161616"/>
        </w:rPr>
        <w:t xml:space="preserve"> i odbudowy płynności finansowej.</w:t>
      </w:r>
    </w:p>
    <w:p w14:paraId="6762AE21" w14:textId="68A0535B" w:rsidR="003609CE" w:rsidRPr="003609CE" w:rsidRDefault="003609CE" w:rsidP="003609C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3609CE"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72C9393B" w14:textId="3BFDA971" w:rsidR="003609CE" w:rsidRDefault="003609CE" w:rsidP="007710C6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3609CE">
        <w:rPr>
          <w:rFonts w:ascii="Calibri" w:eastAsia="Calibri" w:hAnsi="Calibri" w:cs="Calibri"/>
          <w:b/>
          <w:bCs/>
          <w:color w:val="161616"/>
        </w:rPr>
        <w:t>802 mln zł</w:t>
      </w:r>
      <w:r w:rsidR="00F66245">
        <w:rPr>
          <w:rFonts w:ascii="Calibri" w:eastAsia="Calibri" w:hAnsi="Calibri" w:cs="Calibri"/>
          <w:b/>
          <w:bCs/>
          <w:color w:val="161616"/>
        </w:rPr>
        <w:t xml:space="preserve"> - tyle</w:t>
      </w:r>
      <w:r w:rsidRPr="003609CE">
        <w:rPr>
          <w:rFonts w:ascii="Calibri" w:eastAsia="Calibri" w:hAnsi="Calibri" w:cs="Calibri"/>
          <w:b/>
          <w:bCs/>
          <w:color w:val="161616"/>
        </w:rPr>
        <w:t xml:space="preserve"> wyn</w:t>
      </w:r>
      <w:r w:rsidR="00603599">
        <w:rPr>
          <w:rFonts w:ascii="Calibri" w:eastAsia="Calibri" w:hAnsi="Calibri" w:cs="Calibri"/>
          <w:b/>
          <w:bCs/>
          <w:color w:val="161616"/>
        </w:rPr>
        <w:t>iosło na koniec lutego 2026 r.</w:t>
      </w:r>
      <w:r w:rsidRPr="003609CE">
        <w:rPr>
          <w:rFonts w:ascii="Calibri" w:eastAsia="Calibri" w:hAnsi="Calibri" w:cs="Calibri"/>
          <w:b/>
          <w:bCs/>
          <w:color w:val="161616"/>
        </w:rPr>
        <w:t xml:space="preserve"> całkowite zaległe zadłużenie sektora zakwaterowania (PKD 55</w:t>
      </w:r>
      <w:r>
        <w:rPr>
          <w:rFonts w:ascii="Calibri" w:eastAsia="Calibri" w:hAnsi="Calibri" w:cs="Calibri"/>
          <w:b/>
          <w:bCs/>
          <w:color w:val="161616"/>
        </w:rPr>
        <w:t>);</w:t>
      </w:r>
    </w:p>
    <w:p w14:paraId="063D5967" w14:textId="01184DD2" w:rsidR="00886EAB" w:rsidRPr="00886EAB" w:rsidRDefault="00886EAB" w:rsidP="009A62C1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b/>
          <w:bCs/>
          <w:color w:val="161616"/>
        </w:rPr>
      </w:pPr>
      <w:r w:rsidRPr="00886EAB">
        <w:rPr>
          <w:rFonts w:ascii="Calibri" w:eastAsia="Calibri" w:hAnsi="Calibri" w:cs="Calibri"/>
          <w:b/>
          <w:bCs/>
          <w:color w:val="161616"/>
        </w:rPr>
        <w:t>Blisko 200 mln zł</w:t>
      </w:r>
      <w:r>
        <w:rPr>
          <w:rFonts w:ascii="Calibri" w:eastAsia="Calibri" w:hAnsi="Calibri" w:cs="Calibri"/>
          <w:b/>
          <w:bCs/>
          <w:color w:val="161616"/>
        </w:rPr>
        <w:t xml:space="preserve"> (20 proc.)</w:t>
      </w:r>
      <w:r w:rsidRPr="00886EAB">
        <w:rPr>
          <w:rFonts w:ascii="Calibri" w:eastAsia="Calibri" w:hAnsi="Calibri" w:cs="Calibri"/>
          <w:b/>
          <w:bCs/>
          <w:color w:val="161616"/>
        </w:rPr>
        <w:t xml:space="preserve"> </w:t>
      </w:r>
      <w:r w:rsidR="00E82D58" w:rsidRPr="00886EAB">
        <w:rPr>
          <w:rFonts w:ascii="Calibri" w:eastAsia="Calibri" w:hAnsi="Calibri" w:cs="Calibri"/>
          <w:b/>
          <w:bCs/>
          <w:color w:val="161616"/>
        </w:rPr>
        <w:t xml:space="preserve">- </w:t>
      </w:r>
      <w:r w:rsidR="00E82D58">
        <w:rPr>
          <w:rFonts w:ascii="Calibri" w:eastAsia="Calibri" w:hAnsi="Calibri" w:cs="Calibri"/>
          <w:b/>
          <w:bCs/>
          <w:color w:val="161616"/>
        </w:rPr>
        <w:t>o</w:t>
      </w:r>
      <w:r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886EAB">
        <w:rPr>
          <w:rFonts w:ascii="Calibri" w:eastAsia="Calibri" w:hAnsi="Calibri" w:cs="Calibri"/>
          <w:b/>
          <w:bCs/>
          <w:color w:val="161616"/>
        </w:rPr>
        <w:t xml:space="preserve">tyle realnie </w:t>
      </w:r>
      <w:r w:rsidR="00C162A5">
        <w:rPr>
          <w:rFonts w:ascii="Calibri" w:eastAsia="Calibri" w:hAnsi="Calibri" w:cs="Calibri"/>
          <w:b/>
          <w:bCs/>
          <w:color w:val="161616"/>
        </w:rPr>
        <w:t>zmniejszyły się</w:t>
      </w:r>
      <w:r>
        <w:rPr>
          <w:rFonts w:ascii="Calibri" w:eastAsia="Calibri" w:hAnsi="Calibri" w:cs="Calibri"/>
          <w:b/>
          <w:bCs/>
          <w:color w:val="161616"/>
        </w:rPr>
        <w:t xml:space="preserve"> zaległe długi całego sektora </w:t>
      </w:r>
      <w:r w:rsidRPr="00886EAB">
        <w:rPr>
          <w:rFonts w:ascii="Calibri" w:eastAsia="Calibri" w:hAnsi="Calibri" w:cs="Calibri"/>
          <w:b/>
          <w:bCs/>
          <w:color w:val="161616"/>
        </w:rPr>
        <w:t xml:space="preserve">w ciągu </w:t>
      </w:r>
      <w:r>
        <w:rPr>
          <w:rFonts w:ascii="Calibri" w:eastAsia="Calibri" w:hAnsi="Calibri" w:cs="Calibri"/>
          <w:b/>
          <w:bCs/>
          <w:color w:val="161616"/>
        </w:rPr>
        <w:t xml:space="preserve">ostatnich </w:t>
      </w:r>
      <w:r w:rsidRPr="00886EAB">
        <w:rPr>
          <w:rFonts w:ascii="Calibri" w:eastAsia="Calibri" w:hAnsi="Calibri" w:cs="Calibri"/>
          <w:b/>
          <w:bCs/>
          <w:color w:val="161616"/>
        </w:rPr>
        <w:t>12 miesięcy</w:t>
      </w:r>
      <w:r>
        <w:rPr>
          <w:rFonts w:ascii="Calibri" w:eastAsia="Calibri" w:hAnsi="Calibri" w:cs="Calibri"/>
          <w:b/>
          <w:bCs/>
          <w:color w:val="161616"/>
        </w:rPr>
        <w:t>;</w:t>
      </w:r>
    </w:p>
    <w:p w14:paraId="6B71AFA3" w14:textId="324520B6" w:rsidR="00886EAB" w:rsidRDefault="00886EAB" w:rsidP="007710C6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 xml:space="preserve">84 proc. – tyle </w:t>
      </w:r>
      <w:r w:rsidR="00C162A5">
        <w:rPr>
          <w:rFonts w:ascii="Calibri" w:eastAsia="Calibri" w:hAnsi="Calibri" w:cs="Calibri"/>
          <w:b/>
          <w:bCs/>
          <w:color w:val="161616"/>
        </w:rPr>
        <w:t>stanowi</w:t>
      </w:r>
      <w:r>
        <w:rPr>
          <w:rFonts w:ascii="Calibri" w:eastAsia="Calibri" w:hAnsi="Calibri" w:cs="Calibri"/>
          <w:b/>
          <w:bCs/>
          <w:color w:val="161616"/>
        </w:rPr>
        <w:t xml:space="preserve"> udział </w:t>
      </w:r>
      <w:r w:rsidR="00C162A5">
        <w:rPr>
          <w:rFonts w:ascii="Calibri" w:eastAsia="Calibri" w:hAnsi="Calibri" w:cs="Calibri"/>
          <w:b/>
          <w:bCs/>
          <w:color w:val="161616"/>
        </w:rPr>
        <w:t xml:space="preserve">samych hoteli (PKD 5510Z) </w:t>
      </w:r>
      <w:r>
        <w:rPr>
          <w:rFonts w:ascii="Calibri" w:eastAsia="Calibri" w:hAnsi="Calibri" w:cs="Calibri"/>
          <w:b/>
          <w:bCs/>
          <w:color w:val="161616"/>
        </w:rPr>
        <w:t>w zaległościach sektora</w:t>
      </w:r>
      <w:r w:rsidR="00496ABA">
        <w:rPr>
          <w:rFonts w:ascii="Calibri" w:eastAsia="Calibri" w:hAnsi="Calibri" w:cs="Calibri"/>
          <w:b/>
          <w:bCs/>
          <w:color w:val="161616"/>
        </w:rPr>
        <w:t>;</w:t>
      </w:r>
      <w:r>
        <w:rPr>
          <w:rFonts w:ascii="Calibri" w:eastAsia="Calibri" w:hAnsi="Calibri" w:cs="Calibri"/>
          <w:b/>
          <w:bCs/>
          <w:color w:val="161616"/>
        </w:rPr>
        <w:t xml:space="preserve"> </w:t>
      </w:r>
    </w:p>
    <w:p w14:paraId="4B74E1DF" w14:textId="1942056D" w:rsidR="003609CE" w:rsidRPr="003609CE" w:rsidRDefault="00C162A5" w:rsidP="007710C6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3609CE">
        <w:rPr>
          <w:rFonts w:ascii="Calibri" w:eastAsia="Calibri" w:hAnsi="Calibri" w:cs="Calibri"/>
          <w:b/>
          <w:bCs/>
          <w:color w:val="161616"/>
        </w:rPr>
        <w:t>676 mln zł</w:t>
      </w:r>
      <w:r>
        <w:rPr>
          <w:rFonts w:ascii="Calibri" w:eastAsia="Calibri" w:hAnsi="Calibri" w:cs="Calibri"/>
          <w:b/>
          <w:bCs/>
          <w:color w:val="161616"/>
        </w:rPr>
        <w:t xml:space="preserve"> wynosi p</w:t>
      </w:r>
      <w:r w:rsidR="00022EF6">
        <w:rPr>
          <w:rFonts w:ascii="Calibri" w:eastAsia="Calibri" w:hAnsi="Calibri" w:cs="Calibri"/>
          <w:b/>
          <w:bCs/>
          <w:color w:val="161616"/>
        </w:rPr>
        <w:t xml:space="preserve">rzeterminowane zadłużenie hoteli (PKD 5510) </w:t>
      </w:r>
      <w:r w:rsidR="00886EAB">
        <w:rPr>
          <w:rFonts w:ascii="Calibri" w:eastAsia="Calibri" w:hAnsi="Calibri" w:cs="Calibri"/>
          <w:b/>
          <w:bCs/>
          <w:color w:val="161616"/>
        </w:rPr>
        <w:t>i również spadło</w:t>
      </w:r>
      <w:r>
        <w:rPr>
          <w:rFonts w:ascii="Calibri" w:eastAsia="Calibri" w:hAnsi="Calibri" w:cs="Calibri"/>
          <w:b/>
          <w:bCs/>
          <w:color w:val="161616"/>
        </w:rPr>
        <w:t xml:space="preserve"> -</w:t>
      </w:r>
      <w:r w:rsidR="000062C9">
        <w:rPr>
          <w:rFonts w:ascii="Calibri" w:eastAsia="Calibri" w:hAnsi="Calibri" w:cs="Calibri"/>
          <w:b/>
          <w:bCs/>
          <w:color w:val="161616"/>
        </w:rPr>
        <w:t xml:space="preserve"> </w:t>
      </w:r>
      <w:r w:rsidR="00022EF6">
        <w:rPr>
          <w:rFonts w:ascii="Calibri" w:eastAsia="Calibri" w:hAnsi="Calibri" w:cs="Calibri"/>
          <w:b/>
          <w:bCs/>
          <w:color w:val="161616"/>
        </w:rPr>
        <w:t>o 22 proc.</w:t>
      </w:r>
      <w:r w:rsidRPr="00C162A5">
        <w:rPr>
          <w:rFonts w:ascii="Calibri" w:eastAsia="Calibri" w:hAnsi="Calibri" w:cs="Calibri"/>
          <w:b/>
          <w:bCs/>
          <w:color w:val="161616"/>
        </w:rPr>
        <w:t xml:space="preserve"> </w:t>
      </w:r>
      <w:r>
        <w:rPr>
          <w:rFonts w:ascii="Calibri" w:eastAsia="Calibri" w:hAnsi="Calibri" w:cs="Calibri"/>
          <w:b/>
          <w:bCs/>
          <w:color w:val="161616"/>
        </w:rPr>
        <w:t>r/r</w:t>
      </w:r>
      <w:r w:rsidR="003609CE">
        <w:rPr>
          <w:rFonts w:ascii="Calibri" w:eastAsia="Calibri" w:hAnsi="Calibri" w:cs="Calibri"/>
          <w:b/>
          <w:bCs/>
          <w:color w:val="161616"/>
        </w:rPr>
        <w:t>;</w:t>
      </w:r>
    </w:p>
    <w:p w14:paraId="259CD673" w14:textId="5460F83B" w:rsidR="000062C9" w:rsidRPr="000062C9" w:rsidRDefault="000062C9" w:rsidP="009A62C1">
      <w:pPr>
        <w:pStyle w:val="Akapitzlist"/>
        <w:numPr>
          <w:ilvl w:val="0"/>
          <w:numId w:val="10"/>
        </w:numPr>
        <w:jc w:val="both"/>
        <w:rPr>
          <w:rFonts w:ascii="Calibri" w:eastAsia="Calibri" w:hAnsi="Calibri" w:cs="Calibri"/>
          <w:b/>
          <w:bCs/>
          <w:color w:val="161616"/>
        </w:rPr>
      </w:pPr>
      <w:r w:rsidRPr="000062C9">
        <w:rPr>
          <w:rFonts w:ascii="Calibri" w:eastAsia="Calibri" w:hAnsi="Calibri" w:cs="Calibri"/>
          <w:b/>
          <w:bCs/>
          <w:color w:val="161616"/>
        </w:rPr>
        <w:t xml:space="preserve">69,5 mln </w:t>
      </w:r>
      <w:r w:rsidR="005A76EF" w:rsidRPr="000062C9">
        <w:rPr>
          <w:rFonts w:ascii="Calibri" w:eastAsia="Calibri" w:hAnsi="Calibri" w:cs="Calibri"/>
          <w:b/>
          <w:bCs/>
          <w:color w:val="161616"/>
        </w:rPr>
        <w:t xml:space="preserve">zł </w:t>
      </w:r>
      <w:r w:rsidR="005A76EF">
        <w:rPr>
          <w:rFonts w:ascii="Calibri" w:eastAsia="Calibri" w:hAnsi="Calibri" w:cs="Calibri"/>
          <w:b/>
          <w:bCs/>
          <w:color w:val="161616"/>
        </w:rPr>
        <w:t>-</w:t>
      </w:r>
      <w:r w:rsidR="006702AF">
        <w:rPr>
          <w:rFonts w:ascii="Calibri" w:eastAsia="Calibri" w:hAnsi="Calibri" w:cs="Calibri"/>
          <w:b/>
          <w:bCs/>
          <w:color w:val="161616"/>
        </w:rPr>
        <w:t xml:space="preserve"> to kwota </w:t>
      </w:r>
      <w:r w:rsidRPr="000062C9">
        <w:rPr>
          <w:rFonts w:ascii="Calibri" w:eastAsia="Calibri" w:hAnsi="Calibri" w:cs="Calibri"/>
          <w:b/>
          <w:bCs/>
          <w:color w:val="161616"/>
        </w:rPr>
        <w:t>zaległego zadłużenia organizator</w:t>
      </w:r>
      <w:r w:rsidR="006702AF">
        <w:rPr>
          <w:rFonts w:ascii="Calibri" w:eastAsia="Calibri" w:hAnsi="Calibri" w:cs="Calibri"/>
          <w:b/>
          <w:bCs/>
          <w:color w:val="161616"/>
        </w:rPr>
        <w:t>ów</w:t>
      </w:r>
      <w:r w:rsidRPr="000062C9">
        <w:rPr>
          <w:rFonts w:ascii="Calibri" w:eastAsia="Calibri" w:hAnsi="Calibri" w:cs="Calibri"/>
          <w:b/>
          <w:bCs/>
          <w:color w:val="161616"/>
        </w:rPr>
        <w:t xml:space="preserve"> </w:t>
      </w:r>
      <w:r w:rsidR="006702AF">
        <w:rPr>
          <w:rFonts w:ascii="Calibri" w:eastAsia="Calibri" w:hAnsi="Calibri" w:cs="Calibri"/>
          <w:b/>
          <w:bCs/>
          <w:color w:val="161616"/>
        </w:rPr>
        <w:t xml:space="preserve">i </w:t>
      </w:r>
      <w:r w:rsidR="006702AF" w:rsidRPr="000062C9">
        <w:rPr>
          <w:rFonts w:ascii="Calibri" w:eastAsia="Calibri" w:hAnsi="Calibri" w:cs="Calibri"/>
          <w:b/>
          <w:bCs/>
          <w:color w:val="161616"/>
        </w:rPr>
        <w:t>agen</w:t>
      </w:r>
      <w:r w:rsidR="006702AF">
        <w:rPr>
          <w:rFonts w:ascii="Calibri" w:eastAsia="Calibri" w:hAnsi="Calibri" w:cs="Calibri"/>
          <w:b/>
          <w:bCs/>
          <w:color w:val="161616"/>
        </w:rPr>
        <w:t>tów</w:t>
      </w:r>
      <w:r w:rsidRPr="000062C9">
        <w:rPr>
          <w:rFonts w:ascii="Calibri" w:eastAsia="Calibri" w:hAnsi="Calibri" w:cs="Calibri"/>
          <w:b/>
          <w:bCs/>
          <w:color w:val="161616"/>
        </w:rPr>
        <w:t xml:space="preserve"> turystyczn</w:t>
      </w:r>
      <w:r w:rsidR="006702AF">
        <w:rPr>
          <w:rFonts w:ascii="Calibri" w:eastAsia="Calibri" w:hAnsi="Calibri" w:cs="Calibri"/>
          <w:b/>
          <w:bCs/>
          <w:color w:val="161616"/>
        </w:rPr>
        <w:t>ych</w:t>
      </w:r>
      <w:r w:rsidRPr="000062C9">
        <w:rPr>
          <w:rFonts w:ascii="Calibri" w:eastAsia="Calibri" w:hAnsi="Calibri" w:cs="Calibri"/>
          <w:b/>
          <w:bCs/>
          <w:color w:val="161616"/>
        </w:rPr>
        <w:t xml:space="preserve"> (PKD 79), </w:t>
      </w:r>
      <w:r w:rsidR="00C162A5">
        <w:rPr>
          <w:rFonts w:ascii="Calibri" w:eastAsia="Calibri" w:hAnsi="Calibri" w:cs="Calibri"/>
          <w:b/>
          <w:bCs/>
          <w:color w:val="161616"/>
        </w:rPr>
        <w:t>notują</w:t>
      </w:r>
      <w:r w:rsidR="009D39E0">
        <w:rPr>
          <w:rFonts w:ascii="Calibri" w:eastAsia="Calibri" w:hAnsi="Calibri" w:cs="Calibri"/>
          <w:b/>
          <w:bCs/>
          <w:color w:val="161616"/>
        </w:rPr>
        <w:t>cych</w:t>
      </w:r>
      <w:r w:rsidRPr="000062C9">
        <w:rPr>
          <w:rFonts w:ascii="Calibri" w:eastAsia="Calibri" w:hAnsi="Calibri" w:cs="Calibri"/>
          <w:b/>
          <w:bCs/>
          <w:color w:val="161616"/>
        </w:rPr>
        <w:t xml:space="preserve"> </w:t>
      </w:r>
      <w:r w:rsidR="009D39E0">
        <w:rPr>
          <w:rFonts w:ascii="Calibri" w:eastAsia="Calibri" w:hAnsi="Calibri" w:cs="Calibri"/>
          <w:b/>
          <w:bCs/>
          <w:color w:val="161616"/>
        </w:rPr>
        <w:t xml:space="preserve">rok do roku </w:t>
      </w:r>
      <w:r w:rsidRPr="000062C9">
        <w:rPr>
          <w:rFonts w:ascii="Calibri" w:eastAsia="Calibri" w:hAnsi="Calibri" w:cs="Calibri"/>
          <w:b/>
          <w:bCs/>
          <w:color w:val="161616"/>
        </w:rPr>
        <w:t xml:space="preserve">spadek </w:t>
      </w:r>
      <w:r w:rsidR="00496ABA">
        <w:rPr>
          <w:rFonts w:ascii="Calibri" w:eastAsia="Calibri" w:hAnsi="Calibri" w:cs="Calibri"/>
          <w:b/>
          <w:bCs/>
          <w:color w:val="161616"/>
        </w:rPr>
        <w:t xml:space="preserve">długów </w:t>
      </w:r>
      <w:r w:rsidRPr="000062C9">
        <w:rPr>
          <w:rFonts w:ascii="Calibri" w:eastAsia="Calibri" w:hAnsi="Calibri" w:cs="Calibri"/>
          <w:b/>
          <w:bCs/>
          <w:color w:val="161616"/>
        </w:rPr>
        <w:t>o ponad 6 mln zł.</w:t>
      </w:r>
    </w:p>
    <w:p w14:paraId="74B44455" w14:textId="56DDD910" w:rsidR="009D39E0" w:rsidRPr="009D39E0" w:rsidRDefault="00E703A7" w:rsidP="009D39E0">
      <w:pPr>
        <w:pStyle w:val="NormalnyWeb"/>
        <w:spacing w:before="240" w:after="160" w:line="259" w:lineRule="auto"/>
        <w:jc w:val="both"/>
        <w:rPr>
          <w:bCs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Ostatnie lata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wyjątkowo mocno </w:t>
      </w:r>
      <w:r w:rsidR="005A76E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doświadczyły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sektor</w:t>
      </w:r>
      <w:r w:rsidR="009573DC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turystyczn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>y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. Najpierw pandemia, potem drastyczne podwyżki cen energii i presja wzrostu płac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istotnie nadwyrężyły kondycję finansową firm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>W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iosna 2026 roku przynosi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jednak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długo wyczekiwany przełom. Polacy, zmęczeni globalną niepewnością, wracają do wypoczynku w kraju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, ale również do oferty zorganizowanych wycieczek</w:t>
      </w:r>
      <w:r w:rsidR="009573DC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do</w:t>
      </w:r>
      <w:r w:rsidR="006702A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bezpiecznych</w:t>
      </w:r>
      <w:r w:rsidR="009573DC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>kierunków</w:t>
      </w:r>
      <w:r w:rsidR="009573DC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nie objętych konfliktem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>Nie jest t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o już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wyłącznie zmiana preferencji czy sezonowy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trend, ale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przejaw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pragmatyzmu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>,</w:t>
      </w:r>
      <w:r w:rsidR="007710C6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a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 wielu przypadkach </w:t>
      </w:r>
      <w:r w:rsidR="007710C6">
        <w:rPr>
          <w:rFonts w:ascii="Calibri" w:eastAsia="Calibri" w:hAnsi="Calibri" w:cs="Calibri"/>
          <w:bCs/>
          <w:color w:val="161616"/>
          <w:sz w:val="23"/>
          <w:szCs w:val="23"/>
        </w:rPr>
        <w:t>wręcz konieczności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. Większa liczba gości w rodzimych kurortach</w:t>
      </w:r>
      <w:r w:rsidR="009573DC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czy 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rosnące zainteresowanie ofertę biur podróży </w:t>
      </w:r>
      <w:r w:rsidR="009573DC" w:rsidRPr="007D7F5A">
        <w:rPr>
          <w:rFonts w:ascii="Calibri" w:eastAsia="Calibri" w:hAnsi="Calibri" w:cs="Calibri"/>
          <w:bCs/>
          <w:color w:val="161616"/>
          <w:sz w:val="23"/>
          <w:szCs w:val="23"/>
        </w:rPr>
        <w:t>gwaran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>tujących</w:t>
      </w:r>
      <w:r w:rsidR="009573DC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bezpiecz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eństwo i </w:t>
      </w:r>
      <w:r w:rsidR="005A76E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przewidywalność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to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realny zastrzyk gotówki</w:t>
      </w:r>
      <w:r w:rsidR="009D39E0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dla przedsiębiorców</w:t>
      </w:r>
      <w:r w:rsidR="009D39E0" w:rsidRPr="00496ABA">
        <w:rPr>
          <w:rFonts w:ascii="Calibri" w:eastAsia="Calibri" w:hAnsi="Calibri" w:cs="Calibri"/>
          <w:bCs/>
          <w:color w:val="161616"/>
          <w:sz w:val="23"/>
          <w:szCs w:val="23"/>
        </w:rPr>
        <w:t>. To właśnie on</w:t>
      </w:r>
      <w:r w:rsidRPr="00496AB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pozwoli</w:t>
      </w:r>
      <w:r w:rsidR="009D39E0" w:rsidRPr="00496AB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wielu firmom</w:t>
      </w:r>
      <w:r w:rsidRPr="00496AB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odzyskać </w:t>
      </w:r>
      <w:r w:rsidR="009D39E0" w:rsidRPr="00496ABA">
        <w:rPr>
          <w:rFonts w:ascii="Calibri" w:hAnsi="Calibri" w:cs="Calibri"/>
          <w:bCs/>
          <w:sz w:val="23"/>
          <w:szCs w:val="23"/>
        </w:rPr>
        <w:t xml:space="preserve">płynność finansową </w:t>
      </w:r>
      <w:r w:rsidRPr="00496AB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i </w:t>
      </w:r>
      <w:r w:rsidR="009D39E0" w:rsidRPr="00496ABA">
        <w:rPr>
          <w:rFonts w:ascii="Calibri" w:hAnsi="Calibri" w:cs="Calibri"/>
          <w:bCs/>
          <w:sz w:val="23"/>
          <w:szCs w:val="23"/>
        </w:rPr>
        <w:t xml:space="preserve">rozpocząć systematyczną </w:t>
      </w:r>
      <w:r w:rsidRPr="00496ABA">
        <w:rPr>
          <w:rFonts w:ascii="Calibri" w:eastAsia="Calibri" w:hAnsi="Calibri" w:cs="Calibri"/>
          <w:bCs/>
          <w:color w:val="161616"/>
          <w:sz w:val="23"/>
          <w:szCs w:val="23"/>
        </w:rPr>
        <w:t>spła</w:t>
      </w:r>
      <w:r w:rsidR="009D39E0" w:rsidRPr="00496ABA">
        <w:rPr>
          <w:rFonts w:ascii="Calibri" w:eastAsia="Calibri" w:hAnsi="Calibri" w:cs="Calibri"/>
          <w:bCs/>
          <w:color w:val="161616"/>
          <w:sz w:val="23"/>
          <w:szCs w:val="23"/>
        </w:rPr>
        <w:t>tę</w:t>
      </w:r>
      <w:r w:rsidRPr="00496AB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zaległ</w:t>
      </w:r>
      <w:r w:rsidR="009D39E0" w:rsidRPr="00496ABA">
        <w:rPr>
          <w:rFonts w:ascii="Calibri" w:eastAsia="Calibri" w:hAnsi="Calibri" w:cs="Calibri"/>
          <w:bCs/>
          <w:color w:val="161616"/>
          <w:sz w:val="23"/>
          <w:szCs w:val="23"/>
        </w:rPr>
        <w:t>ych zobowiązań</w:t>
      </w:r>
      <w:r w:rsidRPr="00496AB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wobec dostawców </w:t>
      </w:r>
      <w:r w:rsidR="009D39E0" w:rsidRPr="00496ABA">
        <w:rPr>
          <w:rFonts w:ascii="Calibri" w:eastAsia="Calibri" w:hAnsi="Calibri" w:cs="Calibri"/>
          <w:bCs/>
          <w:color w:val="161616"/>
          <w:sz w:val="23"/>
          <w:szCs w:val="23"/>
        </w:rPr>
        <w:t>i instytucji finansowych</w:t>
      </w:r>
      <w:r w:rsidR="00496ABA" w:rsidRPr="00496ABA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</w:p>
    <w:p w14:paraId="06158CF4" w14:textId="0A75D6A1" w:rsidR="001F53ED" w:rsidRPr="007D7F5A" w:rsidRDefault="00E703A7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>Zadłużenie hoteli spadło aż o</w:t>
      </w:r>
      <w:r w:rsidR="001F53ED"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 jedną piątą</w:t>
      </w:r>
    </w:p>
    <w:p w14:paraId="573D0F0C" w14:textId="56D41B95" w:rsidR="00775315" w:rsidRDefault="00AD1ED7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lastRenderedPageBreak/>
        <w:t xml:space="preserve">Statystyki dotyczące zaległego zadłużenia sektora zakwaterowania (PKD 55) potwierdzają </w:t>
      </w:r>
      <w:r w:rsidR="00E703A7" w:rsidRPr="007D7F5A">
        <w:rPr>
          <w:rFonts w:ascii="Calibri" w:eastAsia="Calibri" w:hAnsi="Calibri" w:cs="Calibri"/>
          <w:bCs/>
          <w:color w:val="161616"/>
          <w:sz w:val="23"/>
          <w:szCs w:val="23"/>
        </w:rPr>
        <w:t>znaczącą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poprawę rentowności. Na koniec lutego 2026 roku kwota przeterminowanych płatności wyniosła 802 mln zł, podczas gdy rok wcześniej 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sięgała niemal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miliarda złotych (999 mln zł). Taka redukcja długu w ciągu zaledwie 12 miesięcy jest wynikiem rzadko spotykanym w tak kapitałochłonn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>ej i silnie sezonowej branż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y. Największy progres odnotowano w</w:t>
      </w:r>
      <w:r w:rsidR="000F3A58" w:rsidRPr="007D7F5A">
        <w:rPr>
          <w:rFonts w:ascii="Calibri" w:eastAsia="Calibri" w:hAnsi="Calibri" w:cs="Calibri"/>
          <w:bCs/>
          <w:color w:val="161616"/>
          <w:sz w:val="23"/>
          <w:szCs w:val="23"/>
        </w:rPr>
        <w:t>śród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0F3A58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właścicieli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hoteli (PKD 5510)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Wartość ich przeterminowanego zadłużenia spadła </w:t>
      </w:r>
      <w:r w:rsidR="00E703A7" w:rsidRPr="007D7F5A">
        <w:rPr>
          <w:rFonts w:ascii="Calibri" w:eastAsia="Calibri" w:hAnsi="Calibri" w:cs="Calibri"/>
          <w:bCs/>
          <w:color w:val="161616"/>
          <w:sz w:val="23"/>
          <w:szCs w:val="23"/>
        </w:rPr>
        <w:t>o 22 proc.,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z 870 mln zł do 676 mln zł. 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>W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segmencie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obiektów noclegowych do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wynajmu krótkoterm</w:t>
      </w:r>
      <w:r w:rsidR="00E703A7" w:rsidRPr="007D7F5A">
        <w:rPr>
          <w:rFonts w:ascii="Calibri" w:eastAsia="Calibri" w:hAnsi="Calibri" w:cs="Calibri"/>
          <w:bCs/>
          <w:color w:val="161616"/>
          <w:sz w:val="23"/>
          <w:szCs w:val="23"/>
        </w:rPr>
        <w:t>inowego (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PKD 552) sytuacja pozostaje stabilna, a kwota zaległości </w:t>
      </w:r>
      <w:r w:rsidR="00886EAB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zmniejszyła się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o 3 proc., osiągając poziom 1</w:t>
      </w:r>
      <w:r w:rsidR="00E703A7" w:rsidRPr="007D7F5A">
        <w:rPr>
          <w:rFonts w:ascii="Calibri" w:eastAsia="Calibri" w:hAnsi="Calibri" w:cs="Calibri"/>
          <w:bCs/>
          <w:color w:val="161616"/>
          <w:sz w:val="23"/>
          <w:szCs w:val="23"/>
        </w:rPr>
        <w:t>14 mln zł.</w:t>
      </w:r>
      <w:r w:rsidR="006928DB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6037A3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</w:p>
    <w:p w14:paraId="7E36F102" w14:textId="5DCBEF33" w:rsidR="00E703A7" w:rsidRPr="007D7F5A" w:rsidRDefault="006037A3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Maleje też liczba niesolidnych płatników w </w:t>
      </w:r>
      <w:r w:rsidR="00775315">
        <w:rPr>
          <w:rFonts w:ascii="Calibri" w:eastAsia="Calibri" w:hAnsi="Calibri" w:cs="Calibri"/>
          <w:bCs/>
          <w:color w:val="161616"/>
          <w:sz w:val="23"/>
          <w:szCs w:val="23"/>
        </w:rPr>
        <w:t xml:space="preserve">całej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branży noclegowej – jest ich obecnie 68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> 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153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co oznacza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spadek o 4 proc.</w:t>
      </w:r>
      <w:r w:rsidR="00704947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w ujęciu rocznym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</w:p>
    <w:p w14:paraId="4AD222EE" w14:textId="0A46C153" w:rsidR="006E067F" w:rsidRPr="007D7F5A" w:rsidRDefault="00886EAB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</w:t>
      </w:r>
      <w:r w:rsidR="006037A3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Poprawa płynności finansowej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7049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w branży noclegowej jest w dużej mierze 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efektem </w:t>
      </w:r>
      <w:r w:rsidR="007049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zmian po stronie popytu, które mogą się jeszcze pogłębiać wraz </w:t>
      </w:r>
      <w:r w:rsidR="00BC1B1D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z</w:t>
      </w:r>
      <w:r w:rsidR="000062C9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rosnący</w:t>
      </w:r>
      <w:r w:rsidR="00BC1B1D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mi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barier</w:t>
      </w:r>
      <w:r w:rsidR="00BC1B1D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ami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w transporcie międzynarodowym</w:t>
      </w:r>
      <w:r w:rsidR="00704947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.</w:t>
      </w:r>
      <w:r w:rsidR="00BC1B1D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Eskalacja konfliktów zbrojnych przekłada się na 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wzrost 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cen paliw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oraz zmiany tras </w:t>
      </w:r>
      <w:r w:rsidR="005A76E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lotniczych, </w:t>
      </w:r>
      <w:r w:rsidR="005A76EF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co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podnosi koszty </w:t>
      </w:r>
      <w:r w:rsidR="005A76E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operacyjne </w:t>
      </w:r>
      <w:r w:rsidR="005A76EF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przewoźników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lotniczych 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i </w:t>
      </w:r>
      <w:r w:rsidR="005A76EF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ostatecznie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prowadzi do 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podnoszeni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cen biletów. Częste odwołania lotów oraz logistyczna niepewność sprawiają, że turystyka lądowa wewnątrz kraju staje się opcją znacznie </w:t>
      </w:r>
      <w:r w:rsidR="00E82D58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bezpieczniejszą</w:t>
      </w:r>
      <w:r w:rsidR="003C6D1D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i </w:t>
      </w:r>
      <w:r w:rsidR="00E703A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opłacalną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ekonomicznie. Dla wielu 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konsumentów, zwłaszcza 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rodzin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,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kosztowny 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i obarczony ryzykiem 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transport lotniczy sta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je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się barierą</w:t>
      </w:r>
      <w:r w:rsidR="007710C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ekonomiczną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. W tej sytuacji turystyka lądowa i wypoczynek w kraju są postrzegane jako rozwiązanie zarówno bezpieczniejsze, jak i bardziej opłacalne finansowo. P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rzesu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nięcie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zainteresowani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="00AD1ED7" w:rsidRPr="007D7F5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w stronę krajowej bazy noclegowej</w:t>
      </w:r>
      <w:r w:rsidR="006D4356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6D4356" w:rsidRPr="0093233E">
        <w:rPr>
          <w:rFonts w:asciiTheme="minorHAnsi" w:hAnsiTheme="minorHAnsi" w:cstheme="minorHAnsi"/>
          <w:bCs/>
          <w:i/>
          <w:iCs/>
          <w:sz w:val="23"/>
          <w:szCs w:val="23"/>
        </w:rPr>
        <w:t>sprzyja stabilizacji przychodów hoteli i pensjonatów, co bezpośrednio przekłada się na poprawę ich płynności finansowej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– komentuje </w:t>
      </w:r>
      <w:r w:rsidR="00E82D58" w:rsidRPr="007D7F5A">
        <w:rPr>
          <w:rFonts w:ascii="Calibri" w:eastAsia="Calibri" w:hAnsi="Calibri" w:cs="Calibri"/>
          <w:b/>
          <w:color w:val="161616"/>
          <w:sz w:val="23"/>
          <w:szCs w:val="23"/>
        </w:rPr>
        <w:t>dr hab.</w:t>
      </w:r>
      <w:r w:rsidRPr="007D7F5A">
        <w:rPr>
          <w:rFonts w:ascii="Calibri" w:eastAsia="Calibri" w:hAnsi="Calibri" w:cs="Calibri"/>
          <w:b/>
          <w:color w:val="161616"/>
          <w:sz w:val="23"/>
          <w:szCs w:val="23"/>
        </w:rPr>
        <w:t xml:space="preserve"> Waldemar Rogowski, główny analityk BIG InfoMonitor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</w:p>
    <w:p w14:paraId="4A092C1E" w14:textId="77777777" w:rsidR="006E067F" w:rsidRPr="007D7F5A" w:rsidRDefault="006E067F" w:rsidP="006E067F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>Biuro podróży jako „bezpieczna przystań”</w:t>
      </w:r>
    </w:p>
    <w:p w14:paraId="4DF36D8C" w14:textId="3A528BA1" w:rsidR="00045181" w:rsidRPr="0093233E" w:rsidRDefault="006E067F" w:rsidP="00045181">
      <w:pPr>
        <w:pStyle w:val="NormalnyWeb"/>
        <w:spacing w:before="240" w:after="160" w:line="259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Pozytywne sygnały płyną jednak nie tylko z sektora noclegowego. </w:t>
      </w:r>
      <w:r w:rsidR="006D4356">
        <w:rPr>
          <w:rFonts w:ascii="Calibri" w:eastAsia="Calibri" w:hAnsi="Calibri" w:cs="Calibri"/>
          <w:bCs/>
          <w:color w:val="161616"/>
          <w:sz w:val="23"/>
          <w:szCs w:val="23"/>
        </w:rPr>
        <w:t>Poprawę s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ytuacj</w:t>
      </w:r>
      <w:r w:rsidR="006D4356">
        <w:rPr>
          <w:rFonts w:ascii="Calibri" w:eastAsia="Calibri" w:hAnsi="Calibri" w:cs="Calibri"/>
          <w:bCs/>
          <w:color w:val="161616"/>
          <w:sz w:val="23"/>
          <w:szCs w:val="23"/>
        </w:rPr>
        <w:t>i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finansow</w:t>
      </w:r>
      <w:r w:rsidR="006D4356">
        <w:rPr>
          <w:rFonts w:ascii="Calibri" w:eastAsia="Calibri" w:hAnsi="Calibri" w:cs="Calibri"/>
          <w:bCs/>
          <w:color w:val="161616"/>
          <w:sz w:val="23"/>
          <w:szCs w:val="23"/>
        </w:rPr>
        <w:t>ej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6D4356">
        <w:rPr>
          <w:rFonts w:ascii="Calibri" w:eastAsia="Calibri" w:hAnsi="Calibri" w:cs="Calibri"/>
          <w:bCs/>
          <w:color w:val="161616"/>
          <w:sz w:val="23"/>
          <w:szCs w:val="23"/>
        </w:rPr>
        <w:t xml:space="preserve">notują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również organizatorzy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podróży oraz agen</w:t>
      </w:r>
      <w:r w:rsidR="006D4356">
        <w:rPr>
          <w:rFonts w:ascii="Calibri" w:eastAsia="Calibri" w:hAnsi="Calibri" w:cs="Calibri"/>
          <w:bCs/>
          <w:color w:val="161616"/>
          <w:sz w:val="23"/>
          <w:szCs w:val="23"/>
        </w:rPr>
        <w:t>ci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turystyczn</w:t>
      </w:r>
      <w:r w:rsidR="006D4356">
        <w:rPr>
          <w:rFonts w:ascii="Calibri" w:eastAsia="Calibri" w:hAnsi="Calibri" w:cs="Calibri"/>
          <w:bCs/>
          <w:color w:val="161616"/>
          <w:sz w:val="23"/>
          <w:szCs w:val="23"/>
        </w:rPr>
        <w:t>i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. W</w:t>
      </w:r>
      <w:r w:rsidR="006D4356">
        <w:rPr>
          <w:rFonts w:ascii="Calibri" w:eastAsia="Calibri" w:hAnsi="Calibri" w:cs="Calibri"/>
          <w:bCs/>
          <w:color w:val="161616"/>
          <w:sz w:val="23"/>
          <w:szCs w:val="23"/>
        </w:rPr>
        <w:t>zrost znaczenia bezpieczeństwa i przewidywalności</w:t>
      </w:r>
      <w:r w:rsidR="00045181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sprawił, </w:t>
      </w:r>
      <w:r w:rsidR="00045181" w:rsidRPr="0093233E">
        <w:rPr>
          <w:rFonts w:asciiTheme="minorHAnsi" w:hAnsiTheme="minorHAnsi" w:cstheme="minorHAnsi"/>
          <w:bCs/>
          <w:sz w:val="23"/>
          <w:szCs w:val="23"/>
        </w:rPr>
        <w:t>że coraz więcej klientów rezygnuje z samodzielnego planowania wyjazdów na rzecz profesjonalnych biur podróży.</w:t>
      </w:r>
    </w:p>
    <w:p w14:paraId="2C15D4A7" w14:textId="3F9577E1" w:rsidR="001F53ED" w:rsidRPr="007D7F5A" w:rsidRDefault="00045181" w:rsidP="006E067F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>
        <w:rPr>
          <w:rFonts w:ascii="Calibri" w:eastAsia="Calibri" w:hAnsi="Calibri" w:cs="Calibri"/>
          <w:bCs/>
          <w:color w:val="161616"/>
          <w:sz w:val="23"/>
          <w:szCs w:val="23"/>
        </w:rPr>
        <w:t>Kluczowe znaczeni</w:t>
      </w:r>
      <w:r w:rsidR="00394F0C">
        <w:rPr>
          <w:rFonts w:ascii="Calibri" w:eastAsia="Calibri" w:hAnsi="Calibri" w:cs="Calibri"/>
          <w:bCs/>
          <w:color w:val="161616"/>
          <w:sz w:val="23"/>
          <w:szCs w:val="23"/>
        </w:rPr>
        <w:t>e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 mają tu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gwarancj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>e organizatorów</w:t>
      </w:r>
      <w:r w:rsidR="00B4006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, 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>m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ożliwość wsparcia w 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sytuacjach nadzwyczajnych oraz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opieka rezydenta</w:t>
      </w:r>
      <w:r w:rsidR="00775315">
        <w:rPr>
          <w:rFonts w:ascii="Calibri" w:eastAsia="Calibri" w:hAnsi="Calibri" w:cs="Calibri"/>
          <w:bCs/>
          <w:color w:val="161616"/>
          <w:sz w:val="23"/>
          <w:szCs w:val="23"/>
        </w:rPr>
        <w:t>,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które dla wielu turystów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stały się 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ważniejsze niż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egzotyk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>a i najniższa cena.</w:t>
      </w:r>
      <w:r w:rsidR="00B4006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Ta zmiana priorytetów </w:t>
      </w:r>
      <w:r w:rsidR="00775315">
        <w:rPr>
          <w:rFonts w:ascii="Calibri" w:eastAsia="Calibri" w:hAnsi="Calibri" w:cs="Calibri"/>
          <w:bCs/>
          <w:color w:val="161616"/>
          <w:sz w:val="23"/>
          <w:szCs w:val="23"/>
        </w:rPr>
        <w:t xml:space="preserve">może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bezpośrednio prze</w:t>
      </w:r>
      <w:r w:rsidR="00775315">
        <w:rPr>
          <w:rFonts w:ascii="Calibri" w:eastAsia="Calibri" w:hAnsi="Calibri" w:cs="Calibri"/>
          <w:bCs/>
          <w:color w:val="161616"/>
          <w:sz w:val="23"/>
          <w:szCs w:val="23"/>
        </w:rPr>
        <w:t>łożyć się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na finanse</w:t>
      </w:r>
      <w:r w:rsidR="007710C6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biur podróży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</w:t>
      </w:r>
      <w:r w:rsidR="00775315">
        <w:rPr>
          <w:rFonts w:ascii="Calibri" w:eastAsia="Calibri" w:hAnsi="Calibri" w:cs="Calibri"/>
          <w:bCs/>
          <w:color w:val="161616"/>
          <w:sz w:val="23"/>
          <w:szCs w:val="23"/>
        </w:rPr>
        <w:t>Już teraz widać, że ł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ączne zadłużenie podmiotów zajmujących się organizacją i rezerwacją podróży (PKD 79) spadło z 75,7 mln zł do 69,5 mln zł. </w:t>
      </w:r>
      <w:r w:rsidR="005A76E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Najbardziej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wyraźną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poprawę widać wśród agentów turystycznych (PKD 7911A), których </w:t>
      </w:r>
      <w:r w:rsidR="007710C6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zaległe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długi skurczyły się o ponad 3 mln zł (z 18,8 mln zł do 15,7 mln zł). Spadki odnotowali też pośrednicy (z 9,9 mln zł do 9,2 mln zł), a u organizatorów turystyki zaległości zatrzymały się na poziomie niespełna 30 mln zł. Polska branża turystyczna wygrywa dziś 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organizacją </w:t>
      </w:r>
      <w:r w:rsidR="006E067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i świętym spokojem – turyści wolą powierzyć fundusze ekspertom, co pozwala firmom skutecznie redukować historyczne zaległości.</w:t>
      </w:r>
    </w:p>
    <w:p w14:paraId="0D93CD22" w14:textId="350F9B5B" w:rsidR="00162612" w:rsidRPr="007D7F5A" w:rsidRDefault="00162612" w:rsidP="00162612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>37</w:t>
      </w:r>
      <w:r w:rsidR="000C0E46"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 proc.</w:t>
      </w:r>
      <w:r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 Polaków zmienia plany przez sytuację na Bliskim Wschodzie</w:t>
      </w:r>
    </w:p>
    <w:p w14:paraId="4E820D55" w14:textId="7067B6DA" w:rsidR="00A32205" w:rsidRPr="007D7F5A" w:rsidRDefault="006E067F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lastRenderedPageBreak/>
        <w:t xml:space="preserve">Fakt, że Polacy zmieniają swoje plany na rzecz sprawdzonych kierunków oraz form </w:t>
      </w:r>
      <w:r w:rsidR="007710C6">
        <w:rPr>
          <w:rFonts w:ascii="Calibri" w:eastAsia="Calibri" w:hAnsi="Calibri" w:cs="Calibri"/>
          <w:bCs/>
          <w:color w:val="161616"/>
          <w:sz w:val="23"/>
          <w:szCs w:val="23"/>
        </w:rPr>
        <w:t>wypoczynku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, potwierdzają najnowsze badania UCE RESEARCH na zlecenie My </w:t>
      </w:r>
      <w:proofErr w:type="spellStart"/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Luxoria</w:t>
      </w:r>
      <w:proofErr w:type="spellEnd"/>
      <w:r w:rsidR="000C0E46" w:rsidRPr="007D7F5A">
        <w:rPr>
          <w:rStyle w:val="Odwoanieprzypisudolnego"/>
          <w:rFonts w:ascii="Calibri" w:eastAsia="Calibri" w:hAnsi="Calibri" w:cs="Calibri"/>
          <w:bCs/>
          <w:color w:val="161616"/>
          <w:sz w:val="23"/>
          <w:szCs w:val="23"/>
        </w:rPr>
        <w:footnoteReference w:id="1"/>
      </w:r>
      <w:r w:rsidR="000C0E46" w:rsidRPr="007D7F5A">
        <w:rPr>
          <w:rFonts w:ascii="Calibri" w:eastAsia="Calibri" w:hAnsi="Calibri" w:cs="Calibri"/>
          <w:bCs/>
          <w:color w:val="161616"/>
          <w:sz w:val="23"/>
          <w:szCs w:val="23"/>
        </w:rPr>
        <w:t>. Już 37 proc.</w:t>
      </w:r>
      <w:r w:rsidR="00162612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z nas zmieniło swoje wakacyjne plany przez sytuację na Bliskim Wschodz</w:t>
      </w:r>
      <w:r w:rsidR="000C0E46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ie. Najszybciej reagują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młodzi</w:t>
      </w:r>
      <w:r w:rsidR="000C0E46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045181">
        <w:rPr>
          <w:rFonts w:ascii="Calibri" w:eastAsia="Calibri" w:hAnsi="Calibri" w:cs="Calibri"/>
          <w:bCs/>
          <w:color w:val="161616"/>
          <w:sz w:val="23"/>
          <w:szCs w:val="23"/>
        </w:rPr>
        <w:t>(</w:t>
      </w:r>
      <w:r w:rsidR="00162612" w:rsidRPr="007D7F5A">
        <w:rPr>
          <w:rFonts w:ascii="Calibri" w:eastAsia="Calibri" w:hAnsi="Calibri" w:cs="Calibri"/>
          <w:bCs/>
          <w:color w:val="161616"/>
          <w:sz w:val="23"/>
          <w:szCs w:val="23"/>
        </w:rPr>
        <w:t>25-34 lata</w:t>
      </w:r>
      <w:r w:rsidR="00045181">
        <w:rPr>
          <w:rFonts w:ascii="Calibri" w:eastAsia="Calibri" w:hAnsi="Calibri" w:cs="Calibri"/>
          <w:bCs/>
          <w:color w:val="161616"/>
          <w:sz w:val="23"/>
          <w:szCs w:val="23"/>
        </w:rPr>
        <w:t>)</w:t>
      </w:r>
      <w:r w:rsidR="000C0E46" w:rsidRPr="007D7F5A">
        <w:rPr>
          <w:rFonts w:ascii="Calibri" w:eastAsia="Calibri" w:hAnsi="Calibri" w:cs="Calibri"/>
          <w:bCs/>
          <w:color w:val="161616"/>
          <w:sz w:val="23"/>
          <w:szCs w:val="23"/>
        </w:rPr>
        <w:t>, gdzie zmiany deklaruje ponad 45 proc.</w:t>
      </w:r>
      <w:r w:rsidR="00162612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badanych. </w:t>
      </w:r>
    </w:p>
    <w:p w14:paraId="13272DA7" w14:textId="7D37D9B3" w:rsidR="00A1202E" w:rsidRPr="0093233E" w:rsidRDefault="00A32205" w:rsidP="00A1202E">
      <w:pPr>
        <w:pStyle w:val="NormalnyWeb"/>
        <w:spacing w:before="240" w:after="160" w:line="259" w:lineRule="auto"/>
        <w:jc w:val="both"/>
        <w:rPr>
          <w:rFonts w:ascii="Calibri" w:hAnsi="Calibri" w:cs="Calibri"/>
          <w:bCs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 analizy wynika, że 17,4 proc. badanych rezygnuje z podróży do Egiptu, Turcji lub na Cypr i wybiera </w:t>
      </w:r>
      <w:r w:rsidR="00B4006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inny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kierunek europejski. Tylko niewielka grupa (3,7 proc.) planuje podróż poza Europę. </w:t>
      </w:r>
      <w:r w:rsidR="00045181">
        <w:rPr>
          <w:rFonts w:ascii="Calibri" w:eastAsia="Calibri" w:hAnsi="Calibri" w:cs="Calibri"/>
          <w:bCs/>
          <w:color w:val="161616"/>
          <w:sz w:val="23"/>
          <w:szCs w:val="23"/>
        </w:rPr>
        <w:t>Jednocześnie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niemal 12 proc. Polaków deklaruje</w:t>
      </w:r>
      <w:r w:rsidR="00B4006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całkowi</w:t>
      </w:r>
      <w:r w:rsidR="005A76EF">
        <w:rPr>
          <w:rFonts w:ascii="Calibri" w:eastAsia="Calibri" w:hAnsi="Calibri" w:cs="Calibri"/>
          <w:bCs/>
          <w:color w:val="161616"/>
          <w:sz w:val="23"/>
          <w:szCs w:val="23"/>
        </w:rPr>
        <w:t>tą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rezygn</w:t>
      </w:r>
      <w:r w:rsidR="005A76EF">
        <w:rPr>
          <w:rFonts w:ascii="Calibri" w:eastAsia="Calibri" w:hAnsi="Calibri" w:cs="Calibri"/>
          <w:bCs/>
          <w:color w:val="161616"/>
          <w:sz w:val="23"/>
          <w:szCs w:val="23"/>
        </w:rPr>
        <w:t>ację</w:t>
      </w:r>
      <w:r w:rsidR="00045181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z l</w:t>
      </w:r>
      <w:r w:rsidR="00045181">
        <w:rPr>
          <w:rFonts w:ascii="Calibri" w:eastAsia="Calibri" w:hAnsi="Calibri" w:cs="Calibri"/>
          <w:bCs/>
          <w:color w:val="161616"/>
          <w:sz w:val="23"/>
          <w:szCs w:val="23"/>
        </w:rPr>
        <w:t xml:space="preserve">etnich </w:t>
      </w:r>
      <w:r w:rsidR="005A76E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wyjazdów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zagranicznych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, co stanowi ogromną szansę dla krajowych obiektów noclegowych. </w:t>
      </w:r>
      <w:r w:rsidR="00A1202E" w:rsidRPr="0093233E">
        <w:rPr>
          <w:rFonts w:ascii="Calibri" w:hAnsi="Calibri" w:cs="Calibri"/>
          <w:bCs/>
          <w:sz w:val="23"/>
          <w:szCs w:val="23"/>
        </w:rPr>
        <w:t>Dane gromadzone przez BIG InfoMonitor i BIK pokazują, że zmiana preferencji wyjazdowych realnie przekłada się na poprawę kondycji finansowej krajowego sektora turystycznego.</w:t>
      </w:r>
    </w:p>
    <w:p w14:paraId="71AAE0AF" w14:textId="3FBBF31C" w:rsidR="001F53ED" w:rsidRPr="007D7F5A" w:rsidRDefault="001F53ED" w:rsidP="00AD1ED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i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-</w:t>
      </w:r>
      <w:r w:rsidR="00AD1ED7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AD1ED7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Spłata blisko 200 mln zł zaległości w ciągu roku to jeden z najbardziej optymistycznych sygnałów, jakie odnotowaliśmy w sektorze usług na przełomie </w:t>
      </w:r>
      <w:r w:rsidR="003C6D1D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>ostatnich lat</w:t>
      </w:r>
      <w:r w:rsidR="00AD1ED7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. Firmy wyciągnęły wnioski z wcześniejszych zatorów płatniczych i </w:t>
      </w:r>
      <w:r w:rsidR="00A1202E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dziś znacznie </w:t>
      </w:r>
      <w:r w:rsidR="005A76EF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większy </w:t>
      </w:r>
      <w:r w:rsidR="005A76EF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>nacisk</w:t>
      </w:r>
      <w:r w:rsidR="00A1202E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</w:t>
      </w:r>
      <w:r w:rsidR="0036732D">
        <w:rPr>
          <w:rFonts w:ascii="Calibri" w:eastAsia="Calibri" w:hAnsi="Calibri" w:cs="Calibri"/>
          <w:bCs/>
          <w:i/>
          <w:color w:val="161616"/>
          <w:sz w:val="23"/>
          <w:szCs w:val="23"/>
        </w:rPr>
        <w:t>kładą</w:t>
      </w:r>
      <w:r w:rsidR="00AD1ED7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n</w:t>
      </w:r>
      <w:r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a </w:t>
      </w:r>
      <w:r w:rsidR="003C6D1D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>stabilizację finansową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</w:t>
      </w:r>
      <w:r w:rsidR="00AD1ED7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mówi </w:t>
      </w:r>
      <w:r w:rsidR="003C6D1D"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>Paweł Szarkowski, prezes</w:t>
      </w:r>
      <w:r w:rsidRPr="007D7F5A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 BIG InfoMonitor.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-</w:t>
      </w:r>
      <w:r w:rsidR="00AD1ED7"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AD1ED7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Redukcja długu jeszcze przed szczytem sezonu daje hotelarzom niezbędny margines bezpieczeństwa. Umożliwia to nie tylko spokojniejszą bieżącą działalność, ale i planowanie modernizacji obiektów, co w dłuższej perspektywie </w:t>
      </w:r>
      <w:r w:rsidR="00A1202E">
        <w:rPr>
          <w:rFonts w:ascii="Calibri" w:eastAsia="Calibri" w:hAnsi="Calibri" w:cs="Calibri"/>
          <w:bCs/>
          <w:i/>
          <w:color w:val="161616"/>
          <w:sz w:val="23"/>
          <w:szCs w:val="23"/>
        </w:rPr>
        <w:t>może pomóc</w:t>
      </w:r>
      <w:r w:rsidR="00AD1ED7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zatrzymać gości, którzy wcześniej szukali ofert wyłączni</w:t>
      </w:r>
      <w:r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>e w basenie Morza Śródziemnego</w:t>
      </w:r>
      <w:r w:rsidR="00E703A7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czy w odległej Azji</w:t>
      </w:r>
      <w:r w:rsidR="003C6D1D" w:rsidRPr="007D7F5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– </w:t>
      </w:r>
      <w:r w:rsidR="003C6D1D" w:rsidRPr="0036732D">
        <w:rPr>
          <w:rFonts w:ascii="Calibri" w:eastAsia="Calibri" w:hAnsi="Calibri" w:cs="Calibri"/>
          <w:bCs/>
          <w:iCs/>
          <w:color w:val="161616"/>
          <w:sz w:val="23"/>
          <w:szCs w:val="23"/>
        </w:rPr>
        <w:t>dodaje</w:t>
      </w:r>
      <w:r w:rsidR="0036732D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prezes</w:t>
      </w:r>
      <w:r w:rsidR="0036732D" w:rsidRPr="0036732D">
        <w:rPr>
          <w:rFonts w:ascii="Calibri" w:eastAsia="Calibri" w:hAnsi="Calibri" w:cs="Calibri"/>
          <w:bCs/>
          <w:iCs/>
          <w:color w:val="161616"/>
          <w:sz w:val="23"/>
          <w:szCs w:val="23"/>
        </w:rPr>
        <w:t xml:space="preserve"> </w:t>
      </w:r>
      <w:r w:rsidR="0036732D" w:rsidRPr="0036732D">
        <w:rPr>
          <w:rFonts w:ascii="Calibri" w:eastAsia="Calibri" w:hAnsi="Calibri" w:cs="Calibri"/>
          <w:b/>
          <w:iCs/>
          <w:color w:val="161616"/>
          <w:sz w:val="23"/>
          <w:szCs w:val="23"/>
        </w:rPr>
        <w:t>Paweł Szarkowski.</w:t>
      </w:r>
    </w:p>
    <w:p w14:paraId="4DAF1467" w14:textId="01D4B8B5" w:rsidR="009573DC" w:rsidRPr="007D7F5A" w:rsidRDefault="009573DC" w:rsidP="009573DC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/>
          <w:color w:val="161616"/>
          <w:sz w:val="23"/>
          <w:szCs w:val="23"/>
        </w:rPr>
        <w:t>Majówka ostatnim testem przed latem</w:t>
      </w:r>
    </w:p>
    <w:p w14:paraId="00358A6B" w14:textId="7EE42213" w:rsidR="009573DC" w:rsidRDefault="009573DC" w:rsidP="009573DC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Majowy weekend będzie dla branży kluczowym sprawdzianem. Jeśli hotele i biura podróży utrzymają obecne tempo </w:t>
      </w:r>
      <w:r w:rsidR="00775315">
        <w:rPr>
          <w:rFonts w:ascii="Calibri" w:eastAsia="Calibri" w:hAnsi="Calibri" w:cs="Calibri"/>
          <w:bCs/>
          <w:color w:val="161616"/>
          <w:sz w:val="23"/>
          <w:szCs w:val="23"/>
        </w:rPr>
        <w:t>redukcji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7710C6">
        <w:rPr>
          <w:rFonts w:ascii="Calibri" w:eastAsia="Calibri" w:hAnsi="Calibri" w:cs="Calibri"/>
          <w:bCs/>
          <w:color w:val="161616"/>
          <w:sz w:val="23"/>
          <w:szCs w:val="23"/>
        </w:rPr>
        <w:t>zaległości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, sektor ten ma szansę przestać być postrzegany jako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36732D">
        <w:rPr>
          <w:rFonts w:ascii="Calibri" w:eastAsia="Calibri" w:hAnsi="Calibri" w:cs="Calibri"/>
          <w:bCs/>
          <w:color w:val="161616"/>
          <w:sz w:val="23"/>
          <w:szCs w:val="23"/>
        </w:rPr>
        <w:t xml:space="preserve">ten 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>podwyższonego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ryzyk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>a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Choć koszty prowadzenia biznesu wciąż są wyzwaniem, 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 xml:space="preserve">coraz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solidn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>iejszy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fundament w postaci 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>niższego zadłużenia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pozwala patrzeć na nadchodząc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>y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 xml:space="preserve">sezon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wakac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>yjny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z większym optymizmem. Polska turystyka 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wydaje się dziś przechodzić 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>z fazy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przetrwania i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„zaciskania pasa” do fazy</w:t>
      </w:r>
      <w:r w:rsidR="00A1202E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bardziej stabilnego </w:t>
      </w:r>
      <w:r w:rsidR="005A76EF">
        <w:rPr>
          <w:rFonts w:ascii="Calibri" w:eastAsia="Calibri" w:hAnsi="Calibri" w:cs="Calibri"/>
          <w:bCs/>
          <w:color w:val="161616"/>
          <w:sz w:val="23"/>
          <w:szCs w:val="23"/>
        </w:rPr>
        <w:t xml:space="preserve">i </w:t>
      </w:r>
      <w:r w:rsidR="005A76EF" w:rsidRPr="007D7F5A">
        <w:rPr>
          <w:rFonts w:ascii="Calibri" w:eastAsia="Calibri" w:hAnsi="Calibri" w:cs="Calibri"/>
          <w:bCs/>
          <w:color w:val="161616"/>
          <w:sz w:val="23"/>
          <w:szCs w:val="23"/>
        </w:rPr>
        <w:t>profesjonalnego</w:t>
      </w:r>
      <w:r w:rsidRPr="007D7F5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rozwoju.</w:t>
      </w:r>
    </w:p>
    <w:p w14:paraId="75F6A328" w14:textId="77777777" w:rsidR="007D7F5A" w:rsidRPr="007D7F5A" w:rsidRDefault="007D7F5A" w:rsidP="009573DC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</w:p>
    <w:p w14:paraId="401C8BFD" w14:textId="405BD1CE" w:rsidR="00AF0982" w:rsidRPr="00205A27" w:rsidRDefault="00AF0982" w:rsidP="00AD1ED7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Informacje o dłużnikach przekazują do BIG InfoMonitor m.in. dostawcy energii elektrycznej, gazu, wody i inne przedsiębiorstwa użyteczności publicznej, banki, firmy pożyczkowe, operatorzy telefonii stacjonarnej i komórkowej, firmy </w:t>
      </w:r>
      <w:r w:rsidRPr="003301AE">
        <w:rPr>
          <w:bCs/>
          <w:sz w:val="18"/>
          <w:szCs w:val="18"/>
        </w:rPr>
        <w:lastRenderedPageBreak/>
        <w:t>ubezpieczeniowe, faktoringowe, leasingowe, sektor MŚP i inne duże firmy, zarządcy nieruchomości, transport publiczny, sądy, gminy i urzędy miasta, a także osoby fizyczne.</w:t>
      </w:r>
    </w:p>
    <w:p w14:paraId="242940CF" w14:textId="11DE33A4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8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D45B" w14:textId="77777777" w:rsidR="00E20556" w:rsidRDefault="00E20556" w:rsidP="006450DE">
      <w:pPr>
        <w:spacing w:line="240" w:lineRule="auto"/>
      </w:pPr>
      <w:r>
        <w:separator/>
      </w:r>
    </w:p>
  </w:endnote>
  <w:endnote w:type="continuationSeparator" w:id="0">
    <w:p w14:paraId="2F5166D4" w14:textId="77777777" w:rsidR="00E20556" w:rsidRDefault="00E20556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Pr="00296E7E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296E7E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296E7E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Pr="00296E7E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296E7E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296E7E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0A525F8E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A32205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A32205">
      <w:rPr>
        <w:noProof/>
        <w:color w:val="44546A"/>
      </w:rPr>
      <w:t>4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Pr="00296E7E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296E7E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296E7E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Pr="00296E7E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296E7E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296E7E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392CD6A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A32205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A32205">
      <w:rPr>
        <w:noProof/>
        <w:color w:val="44546A"/>
      </w:rPr>
      <w:t>4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292C" w14:textId="77777777" w:rsidR="00E20556" w:rsidRDefault="00E20556" w:rsidP="006450DE">
      <w:pPr>
        <w:spacing w:line="240" w:lineRule="auto"/>
      </w:pPr>
      <w:r>
        <w:separator/>
      </w:r>
    </w:p>
  </w:footnote>
  <w:footnote w:type="continuationSeparator" w:id="0">
    <w:p w14:paraId="1EBCD095" w14:textId="77777777" w:rsidR="00E20556" w:rsidRDefault="00E20556" w:rsidP="006450DE">
      <w:pPr>
        <w:spacing w:line="240" w:lineRule="auto"/>
      </w:pPr>
      <w:r>
        <w:continuationSeparator/>
      </w:r>
    </w:p>
  </w:footnote>
  <w:footnote w:id="1">
    <w:p w14:paraId="5D9BAD40" w14:textId="4485263A" w:rsidR="000C0E46" w:rsidRDefault="000C0E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0E46">
        <w:t>Badanie przeprowadzono w marcu 2026 roku przez UCE RESEARCH dla My Luxoria na próbie 1008 Polaków w wieku 18–80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6E30EF"/>
    <w:multiLevelType w:val="hybridMultilevel"/>
    <w:tmpl w:val="11BA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11233">
    <w:abstractNumId w:val="2"/>
  </w:num>
  <w:num w:numId="2" w16cid:durableId="1361972604">
    <w:abstractNumId w:val="3"/>
  </w:num>
  <w:num w:numId="3" w16cid:durableId="2027559070">
    <w:abstractNumId w:val="8"/>
  </w:num>
  <w:num w:numId="4" w16cid:durableId="1132602255">
    <w:abstractNumId w:val="0"/>
  </w:num>
  <w:num w:numId="5" w16cid:durableId="862092090">
    <w:abstractNumId w:val="9"/>
  </w:num>
  <w:num w:numId="6" w16cid:durableId="1138648236">
    <w:abstractNumId w:val="1"/>
  </w:num>
  <w:num w:numId="7" w16cid:durableId="1057436143">
    <w:abstractNumId w:val="7"/>
  </w:num>
  <w:num w:numId="8" w16cid:durableId="1030228047">
    <w:abstractNumId w:val="5"/>
  </w:num>
  <w:num w:numId="9" w16cid:durableId="960454438">
    <w:abstractNumId w:val="4"/>
  </w:num>
  <w:num w:numId="10" w16cid:durableId="957029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062C9"/>
    <w:rsid w:val="00012174"/>
    <w:rsid w:val="00012383"/>
    <w:rsid w:val="00012390"/>
    <w:rsid w:val="00012640"/>
    <w:rsid w:val="000141FE"/>
    <w:rsid w:val="000146AA"/>
    <w:rsid w:val="00021322"/>
    <w:rsid w:val="00022382"/>
    <w:rsid w:val="00022EF6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7B2"/>
    <w:rsid w:val="00043C63"/>
    <w:rsid w:val="00045181"/>
    <w:rsid w:val="00051D77"/>
    <w:rsid w:val="0005480C"/>
    <w:rsid w:val="00057C8D"/>
    <w:rsid w:val="00067A45"/>
    <w:rsid w:val="00075B45"/>
    <w:rsid w:val="000760FC"/>
    <w:rsid w:val="000810E1"/>
    <w:rsid w:val="00081C21"/>
    <w:rsid w:val="00083FD4"/>
    <w:rsid w:val="000861D3"/>
    <w:rsid w:val="00086D5B"/>
    <w:rsid w:val="000926B6"/>
    <w:rsid w:val="00093487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2E7"/>
    <w:rsid w:val="000B1B3B"/>
    <w:rsid w:val="000B2347"/>
    <w:rsid w:val="000B3355"/>
    <w:rsid w:val="000B37E2"/>
    <w:rsid w:val="000B4828"/>
    <w:rsid w:val="000B6FA9"/>
    <w:rsid w:val="000C0E46"/>
    <w:rsid w:val="000C105E"/>
    <w:rsid w:val="000C1585"/>
    <w:rsid w:val="000C5797"/>
    <w:rsid w:val="000C5C51"/>
    <w:rsid w:val="000C7F5D"/>
    <w:rsid w:val="000D29CE"/>
    <w:rsid w:val="000D784F"/>
    <w:rsid w:val="000E27A1"/>
    <w:rsid w:val="000E5685"/>
    <w:rsid w:val="000E64E9"/>
    <w:rsid w:val="000E6D1E"/>
    <w:rsid w:val="000E7A3D"/>
    <w:rsid w:val="000F24FD"/>
    <w:rsid w:val="000F3A58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14A21"/>
    <w:rsid w:val="001201B2"/>
    <w:rsid w:val="00121D7B"/>
    <w:rsid w:val="001221A3"/>
    <w:rsid w:val="0012425E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2612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1EA"/>
    <w:rsid w:val="001B38B2"/>
    <w:rsid w:val="001B43C8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3ED"/>
    <w:rsid w:val="001F5A50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7F7D"/>
    <w:rsid w:val="00232F83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64C8"/>
    <w:rsid w:val="002774FE"/>
    <w:rsid w:val="0028132F"/>
    <w:rsid w:val="002843E6"/>
    <w:rsid w:val="00284C0A"/>
    <w:rsid w:val="0028686F"/>
    <w:rsid w:val="002869EB"/>
    <w:rsid w:val="00291955"/>
    <w:rsid w:val="00292F08"/>
    <w:rsid w:val="00293B98"/>
    <w:rsid w:val="0029429C"/>
    <w:rsid w:val="00295B3D"/>
    <w:rsid w:val="00296E30"/>
    <w:rsid w:val="00296E7E"/>
    <w:rsid w:val="00296F5B"/>
    <w:rsid w:val="002A0550"/>
    <w:rsid w:val="002A079D"/>
    <w:rsid w:val="002A1256"/>
    <w:rsid w:val="002A39B5"/>
    <w:rsid w:val="002B3CC5"/>
    <w:rsid w:val="002B3EE5"/>
    <w:rsid w:val="002B4B59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03870"/>
    <w:rsid w:val="003121F7"/>
    <w:rsid w:val="00312BBB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2AE0"/>
    <w:rsid w:val="00335027"/>
    <w:rsid w:val="003363ED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609CE"/>
    <w:rsid w:val="00362574"/>
    <w:rsid w:val="00362DE0"/>
    <w:rsid w:val="00364F6E"/>
    <w:rsid w:val="00365CCF"/>
    <w:rsid w:val="00366836"/>
    <w:rsid w:val="00366A00"/>
    <w:rsid w:val="0036732D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0C9B"/>
    <w:rsid w:val="0039205C"/>
    <w:rsid w:val="00394F0C"/>
    <w:rsid w:val="0039634F"/>
    <w:rsid w:val="00396A1A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C6D1D"/>
    <w:rsid w:val="003D0360"/>
    <w:rsid w:val="003D0440"/>
    <w:rsid w:val="003D0774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5652"/>
    <w:rsid w:val="00456494"/>
    <w:rsid w:val="00463564"/>
    <w:rsid w:val="0046435C"/>
    <w:rsid w:val="004653DE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6ABA"/>
    <w:rsid w:val="004978FF"/>
    <w:rsid w:val="004A0E38"/>
    <w:rsid w:val="004A1C4E"/>
    <w:rsid w:val="004A34A2"/>
    <w:rsid w:val="004A43F6"/>
    <w:rsid w:val="004B07F9"/>
    <w:rsid w:val="004B5D29"/>
    <w:rsid w:val="004B6732"/>
    <w:rsid w:val="004C4CDE"/>
    <w:rsid w:val="004C7466"/>
    <w:rsid w:val="004C79DA"/>
    <w:rsid w:val="004D072C"/>
    <w:rsid w:val="004D7EAE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21C3E"/>
    <w:rsid w:val="00523B1D"/>
    <w:rsid w:val="00526CD9"/>
    <w:rsid w:val="00532EFE"/>
    <w:rsid w:val="005338AB"/>
    <w:rsid w:val="00535AE3"/>
    <w:rsid w:val="0053660B"/>
    <w:rsid w:val="005415ED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323C"/>
    <w:rsid w:val="005A6C2E"/>
    <w:rsid w:val="005A6C80"/>
    <w:rsid w:val="005A73FE"/>
    <w:rsid w:val="005A76EF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83A"/>
    <w:rsid w:val="005C5079"/>
    <w:rsid w:val="005C777A"/>
    <w:rsid w:val="005D08AC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1726"/>
    <w:rsid w:val="005F4463"/>
    <w:rsid w:val="00603599"/>
    <w:rsid w:val="006037A3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3070D"/>
    <w:rsid w:val="00631716"/>
    <w:rsid w:val="0063270F"/>
    <w:rsid w:val="0063737E"/>
    <w:rsid w:val="006404CE"/>
    <w:rsid w:val="00643EE0"/>
    <w:rsid w:val="006450DE"/>
    <w:rsid w:val="00646263"/>
    <w:rsid w:val="006505E2"/>
    <w:rsid w:val="006519C3"/>
    <w:rsid w:val="0065453E"/>
    <w:rsid w:val="00663103"/>
    <w:rsid w:val="0066484F"/>
    <w:rsid w:val="00664D3A"/>
    <w:rsid w:val="006702AF"/>
    <w:rsid w:val="00670CFD"/>
    <w:rsid w:val="00677986"/>
    <w:rsid w:val="006811E5"/>
    <w:rsid w:val="00682CBF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28DB"/>
    <w:rsid w:val="00694A09"/>
    <w:rsid w:val="00694F31"/>
    <w:rsid w:val="006A0130"/>
    <w:rsid w:val="006A0FA7"/>
    <w:rsid w:val="006A27B2"/>
    <w:rsid w:val="006A66D8"/>
    <w:rsid w:val="006A6D79"/>
    <w:rsid w:val="006C7091"/>
    <w:rsid w:val="006D137B"/>
    <w:rsid w:val="006D2124"/>
    <w:rsid w:val="006D3644"/>
    <w:rsid w:val="006D3D81"/>
    <w:rsid w:val="006D4356"/>
    <w:rsid w:val="006D6965"/>
    <w:rsid w:val="006E067F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4728"/>
    <w:rsid w:val="006F562F"/>
    <w:rsid w:val="006F5DA9"/>
    <w:rsid w:val="006F6984"/>
    <w:rsid w:val="006F7789"/>
    <w:rsid w:val="00704947"/>
    <w:rsid w:val="00704FE6"/>
    <w:rsid w:val="0071142C"/>
    <w:rsid w:val="0071377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10C6"/>
    <w:rsid w:val="00772575"/>
    <w:rsid w:val="00772E56"/>
    <w:rsid w:val="00774EF7"/>
    <w:rsid w:val="00775315"/>
    <w:rsid w:val="00777281"/>
    <w:rsid w:val="00780B28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D7F5A"/>
    <w:rsid w:val="007E000D"/>
    <w:rsid w:val="007E370A"/>
    <w:rsid w:val="007E4449"/>
    <w:rsid w:val="007E4EED"/>
    <w:rsid w:val="007E5B38"/>
    <w:rsid w:val="007F0106"/>
    <w:rsid w:val="007F21BD"/>
    <w:rsid w:val="007F3D0A"/>
    <w:rsid w:val="00811D1F"/>
    <w:rsid w:val="008132F6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50FDA"/>
    <w:rsid w:val="008513F2"/>
    <w:rsid w:val="008519FD"/>
    <w:rsid w:val="00854C84"/>
    <w:rsid w:val="008579EB"/>
    <w:rsid w:val="00860963"/>
    <w:rsid w:val="0086341C"/>
    <w:rsid w:val="00866E66"/>
    <w:rsid w:val="00867EA9"/>
    <w:rsid w:val="00871392"/>
    <w:rsid w:val="00872A14"/>
    <w:rsid w:val="00873293"/>
    <w:rsid w:val="00875F86"/>
    <w:rsid w:val="0088139F"/>
    <w:rsid w:val="00881ED0"/>
    <w:rsid w:val="00882B4A"/>
    <w:rsid w:val="0088453A"/>
    <w:rsid w:val="00884550"/>
    <w:rsid w:val="008866C4"/>
    <w:rsid w:val="00886EAB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C1EB2"/>
    <w:rsid w:val="008C2D82"/>
    <w:rsid w:val="008E10A7"/>
    <w:rsid w:val="008E13DF"/>
    <w:rsid w:val="008E1B80"/>
    <w:rsid w:val="008E3BE3"/>
    <w:rsid w:val="008E3BE7"/>
    <w:rsid w:val="008E639D"/>
    <w:rsid w:val="008F5D00"/>
    <w:rsid w:val="008F6EB2"/>
    <w:rsid w:val="00901C6C"/>
    <w:rsid w:val="00902ECF"/>
    <w:rsid w:val="00912F78"/>
    <w:rsid w:val="009134FE"/>
    <w:rsid w:val="0092527D"/>
    <w:rsid w:val="009278F9"/>
    <w:rsid w:val="009308BC"/>
    <w:rsid w:val="00932056"/>
    <w:rsid w:val="0093233E"/>
    <w:rsid w:val="009379C0"/>
    <w:rsid w:val="00951E39"/>
    <w:rsid w:val="009548B5"/>
    <w:rsid w:val="00954CCA"/>
    <w:rsid w:val="00955079"/>
    <w:rsid w:val="009573DC"/>
    <w:rsid w:val="009655E2"/>
    <w:rsid w:val="00970C78"/>
    <w:rsid w:val="009770A2"/>
    <w:rsid w:val="009816C3"/>
    <w:rsid w:val="00985A8D"/>
    <w:rsid w:val="0099716A"/>
    <w:rsid w:val="009971FE"/>
    <w:rsid w:val="009A62C1"/>
    <w:rsid w:val="009B0D44"/>
    <w:rsid w:val="009B7308"/>
    <w:rsid w:val="009C169E"/>
    <w:rsid w:val="009C185E"/>
    <w:rsid w:val="009C69D0"/>
    <w:rsid w:val="009C7D7D"/>
    <w:rsid w:val="009D39E0"/>
    <w:rsid w:val="009D416F"/>
    <w:rsid w:val="009D4BAC"/>
    <w:rsid w:val="009D4FFD"/>
    <w:rsid w:val="009D5787"/>
    <w:rsid w:val="009D58CD"/>
    <w:rsid w:val="009D7806"/>
    <w:rsid w:val="009D7C39"/>
    <w:rsid w:val="009E0672"/>
    <w:rsid w:val="009E297B"/>
    <w:rsid w:val="009E4BBC"/>
    <w:rsid w:val="009F06E8"/>
    <w:rsid w:val="009F1A14"/>
    <w:rsid w:val="009F1A25"/>
    <w:rsid w:val="009F68AD"/>
    <w:rsid w:val="009F7E6E"/>
    <w:rsid w:val="00A014A4"/>
    <w:rsid w:val="00A01EB0"/>
    <w:rsid w:val="00A045E5"/>
    <w:rsid w:val="00A0748D"/>
    <w:rsid w:val="00A1202E"/>
    <w:rsid w:val="00A13207"/>
    <w:rsid w:val="00A15E1E"/>
    <w:rsid w:val="00A16B3D"/>
    <w:rsid w:val="00A226A8"/>
    <w:rsid w:val="00A2361D"/>
    <w:rsid w:val="00A24CF1"/>
    <w:rsid w:val="00A251A9"/>
    <w:rsid w:val="00A252F1"/>
    <w:rsid w:val="00A32205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2036"/>
    <w:rsid w:val="00A52B0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BD9"/>
    <w:rsid w:val="00AB3FA9"/>
    <w:rsid w:val="00AB4214"/>
    <w:rsid w:val="00AB4305"/>
    <w:rsid w:val="00AB6734"/>
    <w:rsid w:val="00AC00A2"/>
    <w:rsid w:val="00AC01EC"/>
    <w:rsid w:val="00AC2966"/>
    <w:rsid w:val="00AC4209"/>
    <w:rsid w:val="00AC734B"/>
    <w:rsid w:val="00AC7562"/>
    <w:rsid w:val="00AC794D"/>
    <w:rsid w:val="00AD048A"/>
    <w:rsid w:val="00AD1ED7"/>
    <w:rsid w:val="00AD404E"/>
    <w:rsid w:val="00AD5452"/>
    <w:rsid w:val="00AD60C7"/>
    <w:rsid w:val="00AD62B5"/>
    <w:rsid w:val="00AD66B4"/>
    <w:rsid w:val="00AE02A1"/>
    <w:rsid w:val="00AE07FE"/>
    <w:rsid w:val="00AE2285"/>
    <w:rsid w:val="00AE335B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1432"/>
    <w:rsid w:val="00B3696D"/>
    <w:rsid w:val="00B40062"/>
    <w:rsid w:val="00B422F6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1B1D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162A5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3312"/>
    <w:rsid w:val="00CA030F"/>
    <w:rsid w:val="00CA2D4A"/>
    <w:rsid w:val="00CA3603"/>
    <w:rsid w:val="00CA41EC"/>
    <w:rsid w:val="00CA4EF5"/>
    <w:rsid w:val="00CA571E"/>
    <w:rsid w:val="00CA6DE8"/>
    <w:rsid w:val="00CB5CA9"/>
    <w:rsid w:val="00CC0887"/>
    <w:rsid w:val="00CC3549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1D19"/>
    <w:rsid w:val="00D32F89"/>
    <w:rsid w:val="00D343D0"/>
    <w:rsid w:val="00D364A9"/>
    <w:rsid w:val="00D4412A"/>
    <w:rsid w:val="00D45BA5"/>
    <w:rsid w:val="00D45CF6"/>
    <w:rsid w:val="00D470A4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1B26"/>
    <w:rsid w:val="00D821D6"/>
    <w:rsid w:val="00D826C5"/>
    <w:rsid w:val="00D82C7A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8DD"/>
    <w:rsid w:val="00DB1B14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6119"/>
    <w:rsid w:val="00E01273"/>
    <w:rsid w:val="00E017E5"/>
    <w:rsid w:val="00E019CF"/>
    <w:rsid w:val="00E0526C"/>
    <w:rsid w:val="00E056FE"/>
    <w:rsid w:val="00E06AE3"/>
    <w:rsid w:val="00E06EC0"/>
    <w:rsid w:val="00E10CC0"/>
    <w:rsid w:val="00E13097"/>
    <w:rsid w:val="00E15447"/>
    <w:rsid w:val="00E1604C"/>
    <w:rsid w:val="00E20556"/>
    <w:rsid w:val="00E219D6"/>
    <w:rsid w:val="00E24862"/>
    <w:rsid w:val="00E2495D"/>
    <w:rsid w:val="00E275E4"/>
    <w:rsid w:val="00E31681"/>
    <w:rsid w:val="00E3404C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03A7"/>
    <w:rsid w:val="00E72DDF"/>
    <w:rsid w:val="00E73D71"/>
    <w:rsid w:val="00E744A3"/>
    <w:rsid w:val="00E74B8D"/>
    <w:rsid w:val="00E7562F"/>
    <w:rsid w:val="00E801C8"/>
    <w:rsid w:val="00E801E5"/>
    <w:rsid w:val="00E81B70"/>
    <w:rsid w:val="00E82D58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C3FA2"/>
    <w:rsid w:val="00ED06E1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42D6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245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216C"/>
    <w:rsid w:val="00FC4202"/>
    <w:rsid w:val="00FC4817"/>
    <w:rsid w:val="00FC7CF2"/>
    <w:rsid w:val="00FD1D3C"/>
    <w:rsid w:val="00FD64B9"/>
    <w:rsid w:val="00FE2690"/>
    <w:rsid w:val="00FE4BF9"/>
    <w:rsid w:val="00FE5FBB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E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1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0A92-4EBD-4E87-8462-523F40A9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13</cp:revision>
  <dcterms:created xsi:type="dcterms:W3CDTF">2026-04-20T19:08:00Z</dcterms:created>
  <dcterms:modified xsi:type="dcterms:W3CDTF">2026-04-24T12:55:00Z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