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004135F0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55357E4E" w14:textId="77777777" w:rsidR="00394E5C" w:rsidRDefault="00394E5C" w:rsidP="004135F0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</w:pPr>
      <w:r w:rsidRPr="00394E5C"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  <w:t xml:space="preserve">Tempestade </w:t>
      </w:r>
      <w:proofErr w:type="spellStart"/>
      <w:r w:rsidRPr="00394E5C"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  <w:t>Kristin</w:t>
      </w:r>
      <w:proofErr w:type="spellEnd"/>
    </w:p>
    <w:p w14:paraId="7D322F05" w14:textId="77777777" w:rsidR="00394E5C" w:rsidRDefault="00394E5C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kern w:val="0"/>
          <w:sz w:val="28"/>
          <w:szCs w:val="28"/>
          <w:u w:val="single"/>
        </w:rPr>
      </w:pPr>
    </w:p>
    <w:p w14:paraId="578BF247" w14:textId="4A5E5439" w:rsidR="00D54D8E" w:rsidRDefault="002F66CB" w:rsidP="002F66CB">
      <w:pPr>
        <w:pStyle w:val="PargrafodaLista"/>
        <w:spacing w:before="120" w:after="120" w:line="276" w:lineRule="auto"/>
        <w:jc w:val="center"/>
        <w:rPr>
          <w:rFonts w:ascii="Avenir Next LT Pro" w:hAnsi="Avenir Next LT Pro"/>
          <w:b/>
          <w:bCs/>
          <w:sz w:val="21"/>
          <w:szCs w:val="21"/>
        </w:rPr>
      </w:pPr>
      <w:r w:rsidRPr="002F66CB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DECO </w:t>
      </w:r>
      <w:proofErr w:type="spellStart"/>
      <w:r w:rsidRPr="002F66CB">
        <w:rPr>
          <w:rFonts w:ascii="Avenir Next LT Pro" w:eastAsia="Times New Roman" w:hAnsi="Avenir Next LT Pro" w:cs="Times New Roman"/>
          <w:b/>
          <w:bCs/>
          <w:sz w:val="32"/>
          <w:szCs w:val="32"/>
        </w:rPr>
        <w:t>PROteste</w:t>
      </w:r>
      <w:proofErr w:type="spellEnd"/>
      <w:r w:rsidRPr="002F66CB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alerta para necessidade de soluções urgentes e aconselha contacto imediato com os bancos</w:t>
      </w:r>
    </w:p>
    <w:p w14:paraId="1111E7F5" w14:textId="02611BEA" w:rsidR="00C67D8D" w:rsidRPr="00C61DE5" w:rsidRDefault="00A01971" w:rsidP="00A01971">
      <w:pPr>
        <w:spacing w:before="120" w:after="120" w:line="360" w:lineRule="auto"/>
        <w:jc w:val="center"/>
        <w:rPr>
          <w:rFonts w:ascii="Avenir Next LT Pro" w:hAnsi="Avenir Next LT Pro"/>
          <w:b/>
          <w:bCs/>
          <w:sz w:val="21"/>
          <w:szCs w:val="21"/>
        </w:rPr>
      </w:pPr>
      <w:r w:rsidRPr="00C61DE5">
        <w:rPr>
          <w:rFonts w:ascii="Avenir Next LT Pro" w:hAnsi="Avenir Next LT Pro"/>
          <w:b/>
          <w:bCs/>
          <w:sz w:val="21"/>
          <w:szCs w:val="21"/>
          <w:u w:val="single"/>
        </w:rPr>
        <w:t xml:space="preserve">Fim das moratórias </w:t>
      </w:r>
      <w:r w:rsidR="009E3F4E" w:rsidRPr="00C61DE5">
        <w:rPr>
          <w:rFonts w:ascii="Avenir Next LT Pro" w:hAnsi="Avenir Next LT Pro"/>
          <w:b/>
          <w:bCs/>
          <w:sz w:val="21"/>
          <w:szCs w:val="21"/>
          <w:u w:val="single"/>
        </w:rPr>
        <w:t>no dia 27 de abril</w:t>
      </w:r>
      <w:r w:rsidR="00F8404A" w:rsidRPr="00C61DE5">
        <w:rPr>
          <w:rFonts w:ascii="Avenir Next LT Pro" w:hAnsi="Avenir Next LT Pro"/>
          <w:b/>
          <w:bCs/>
          <w:sz w:val="21"/>
          <w:szCs w:val="21"/>
          <w:u w:val="single"/>
        </w:rPr>
        <w:t xml:space="preserve"> </w:t>
      </w:r>
      <w:r w:rsidRPr="00C61DE5">
        <w:rPr>
          <w:rFonts w:ascii="Avenir Next LT Pro" w:hAnsi="Avenir Next LT Pro"/>
          <w:b/>
          <w:bCs/>
          <w:sz w:val="21"/>
          <w:szCs w:val="21"/>
          <w:u w:val="single"/>
        </w:rPr>
        <w:t>expõe fragilidade financeira das famílias afetadas</w:t>
      </w:r>
    </w:p>
    <w:p w14:paraId="6E6FAC63" w14:textId="1F00182D" w:rsidR="00D1337B" w:rsidRPr="00D1337B" w:rsidRDefault="341C22C5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F8404A">
        <w:rPr>
          <w:rFonts w:ascii="Avenir Next LT Pro" w:hAnsi="Avenir Next LT Pro"/>
          <w:sz w:val="21"/>
          <w:szCs w:val="21"/>
        </w:rPr>
        <w:t>24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642668">
        <w:rPr>
          <w:rFonts w:ascii="Avenir Next LT Pro" w:hAnsi="Avenir Next LT Pro"/>
          <w:sz w:val="21"/>
          <w:szCs w:val="21"/>
        </w:rPr>
        <w:t>abril</w:t>
      </w:r>
      <w:r w:rsidR="3589997D" w:rsidRPr="00C67D8D">
        <w:rPr>
          <w:rFonts w:ascii="Avenir Next LT Pro" w:hAnsi="Avenir Next LT Pro"/>
          <w:sz w:val="21"/>
          <w:szCs w:val="21"/>
        </w:rPr>
        <w:t xml:space="preserve">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r w:rsidR="39A6D83F" w:rsidRPr="00C67D8D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D1337B" w:rsidRPr="00D1337B">
        <w:rPr>
          <w:rFonts w:ascii="Avenir Next LT Pro" w:hAnsi="Avenir Next LT Pro"/>
          <w:sz w:val="21"/>
          <w:szCs w:val="21"/>
        </w:rPr>
        <w:t>Com o fim do prazo das moratórias de crédito</w:t>
      </w:r>
      <w:r w:rsidR="00914995">
        <w:rPr>
          <w:rFonts w:ascii="Avenir Next LT Pro" w:hAnsi="Avenir Next LT Pro"/>
          <w:sz w:val="21"/>
          <w:szCs w:val="21"/>
        </w:rPr>
        <w:t>,</w:t>
      </w:r>
      <w:r w:rsidR="00D1337B" w:rsidRPr="00D1337B">
        <w:rPr>
          <w:rFonts w:ascii="Avenir Next LT Pro" w:hAnsi="Avenir Next LT Pro"/>
          <w:sz w:val="21"/>
          <w:szCs w:val="21"/>
        </w:rPr>
        <w:t xml:space="preserve"> criadas na sequência da tempestade </w:t>
      </w:r>
      <w:proofErr w:type="spellStart"/>
      <w:r w:rsidR="00D1337B" w:rsidRPr="00D1337B">
        <w:rPr>
          <w:rFonts w:ascii="Avenir Next LT Pro" w:hAnsi="Avenir Next LT Pro"/>
          <w:sz w:val="21"/>
          <w:szCs w:val="21"/>
        </w:rPr>
        <w:t>Kristin</w:t>
      </w:r>
      <w:proofErr w:type="spellEnd"/>
      <w:r w:rsidR="00D1337B" w:rsidRPr="00D1337B">
        <w:rPr>
          <w:rFonts w:ascii="Avenir Next LT Pro" w:hAnsi="Avenir Next LT Pro"/>
          <w:sz w:val="21"/>
          <w:szCs w:val="21"/>
        </w:rPr>
        <w:t xml:space="preserve">, a DECO </w:t>
      </w:r>
      <w:proofErr w:type="spellStart"/>
      <w:r w:rsidR="00D1337B" w:rsidRPr="00D1337B">
        <w:rPr>
          <w:rFonts w:ascii="Avenir Next LT Pro" w:hAnsi="Avenir Next LT Pro"/>
          <w:sz w:val="21"/>
          <w:szCs w:val="21"/>
        </w:rPr>
        <w:t>PROteste</w:t>
      </w:r>
      <w:proofErr w:type="spellEnd"/>
      <w:r w:rsidR="00D1337B" w:rsidRPr="00D1337B">
        <w:rPr>
          <w:rFonts w:ascii="Avenir Next LT Pro" w:hAnsi="Avenir Next LT Pro"/>
          <w:sz w:val="21"/>
          <w:szCs w:val="21"/>
        </w:rPr>
        <w:t xml:space="preserve"> alerta que milhares de famílias terão agora de retomar o pagamento dos seus empréstimos, num momento em que muitas continuam sem ter recuperado totalmente os seus rendimentos.</w:t>
      </w:r>
    </w:p>
    <w:p w14:paraId="4D355144" w14:textId="25AA5641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>O decreto-lei que criou esta medida extraordinária</w:t>
      </w:r>
      <w:r w:rsidR="00E26F28">
        <w:rPr>
          <w:rFonts w:ascii="Avenir Next LT Pro" w:hAnsi="Avenir Next LT Pro"/>
          <w:sz w:val="21"/>
          <w:szCs w:val="21"/>
        </w:rPr>
        <w:t xml:space="preserve"> até ao dia </w:t>
      </w:r>
      <w:r w:rsidR="008B0E21">
        <w:rPr>
          <w:rFonts w:ascii="Avenir Next LT Pro" w:hAnsi="Avenir Next LT Pro"/>
          <w:sz w:val="21"/>
          <w:szCs w:val="21"/>
        </w:rPr>
        <w:t>27 de abril</w:t>
      </w:r>
      <w:r w:rsidRPr="00D1337B">
        <w:rPr>
          <w:rFonts w:ascii="Avenir Next LT Pro" w:hAnsi="Avenir Next LT Pro"/>
          <w:sz w:val="21"/>
          <w:szCs w:val="21"/>
        </w:rPr>
        <w:t xml:space="preserve"> não prevê qualquer prorrogação para as famílias, o que significa que os contratos entram novamente em fase de pagamento regular. Esta situação ocorre num contexto em que várias empresas ainda não retomaram plenamente a sua atividade, afetando diretamente os rendimentos de muitos agregados familiares, que continuam também a suportar custos associados à reconstrução das suas habitações.</w:t>
      </w:r>
    </w:p>
    <w:p w14:paraId="117B8EEC" w14:textId="7EB9ADCF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 xml:space="preserve">Para a DECO </w:t>
      </w:r>
      <w:proofErr w:type="spellStart"/>
      <w:r w:rsidRPr="00D1337B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1337B">
        <w:rPr>
          <w:rFonts w:ascii="Avenir Next LT Pro" w:hAnsi="Avenir Next LT Pro"/>
          <w:sz w:val="21"/>
          <w:szCs w:val="21"/>
        </w:rPr>
        <w:t>, este cenário confirma as preocupações já manifestadas no momento da criação da medida: o prazo de três meses revelou-se insuficiente para responder à dimensão dos impactos provocados pela tempestade. Além disso, a moratória implicou custos adicionais para os consumidores, uma vez que os juros continuaram a ser contabilizados durante o período de suspensão, sendo posteriormente incorporados no capital em dívida.</w:t>
      </w:r>
    </w:p>
    <w:p w14:paraId="4C26B8D1" w14:textId="77777777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 xml:space="preserve">De acordo com dados do Banco de Portugal, foram solicitadas cerca de 7.400 moratórias por famílias e empresas, abrangendo um montante global de 930 milhões de euros. A DECO </w:t>
      </w:r>
      <w:proofErr w:type="spellStart"/>
      <w:r w:rsidRPr="00D1337B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1337B">
        <w:rPr>
          <w:rFonts w:ascii="Avenir Next LT Pro" w:hAnsi="Avenir Next LT Pro"/>
          <w:sz w:val="21"/>
          <w:szCs w:val="21"/>
        </w:rPr>
        <w:t xml:space="preserve"> estima que esta medida tenha representado um custo adicional próximo dos 7,5 milhões de euros, o equivalente a cerca de 1.000 euros por contrato.</w:t>
      </w:r>
    </w:p>
    <w:p w14:paraId="1DF99D2F" w14:textId="77777777" w:rsidR="004F0028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 xml:space="preserve">Perante o fim da moratória e a ausência de soluções automáticas para os casos em que persistem dificuldades financeiras, a DECO </w:t>
      </w:r>
      <w:proofErr w:type="spellStart"/>
      <w:r w:rsidRPr="00D1337B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1337B">
        <w:rPr>
          <w:rFonts w:ascii="Avenir Next LT Pro" w:hAnsi="Avenir Next LT Pro"/>
          <w:sz w:val="21"/>
          <w:szCs w:val="21"/>
        </w:rPr>
        <w:t xml:space="preserve"> recomenda que os consumidores atuem preventivamente</w:t>
      </w:r>
      <w:r w:rsidR="004F0028">
        <w:rPr>
          <w:rFonts w:ascii="Avenir Next LT Pro" w:hAnsi="Avenir Next LT Pro"/>
          <w:sz w:val="21"/>
          <w:szCs w:val="21"/>
        </w:rPr>
        <w:t xml:space="preserve">. </w:t>
      </w:r>
    </w:p>
    <w:p w14:paraId="338DE894" w14:textId="71A994A7" w:rsidR="00D1337B" w:rsidRPr="00D1337B" w:rsidRDefault="004F0028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lastRenderedPageBreak/>
        <w:t>“</w:t>
      </w:r>
      <w:r w:rsidR="00D1337B" w:rsidRPr="00D1337B">
        <w:rPr>
          <w:rFonts w:ascii="Avenir Next LT Pro" w:hAnsi="Avenir Next LT Pro"/>
          <w:sz w:val="21"/>
          <w:szCs w:val="21"/>
        </w:rPr>
        <w:t xml:space="preserve">É fundamental que as famílias que ainda não conseguiram recuperar a sua situação financeira contactem de imediato o </w:t>
      </w:r>
      <w:r>
        <w:rPr>
          <w:rFonts w:ascii="Avenir Next LT Pro" w:hAnsi="Avenir Next LT Pro"/>
          <w:sz w:val="21"/>
          <w:szCs w:val="21"/>
        </w:rPr>
        <w:t xml:space="preserve">seu </w:t>
      </w:r>
      <w:r w:rsidR="00D1337B" w:rsidRPr="00D1337B">
        <w:rPr>
          <w:rFonts w:ascii="Avenir Next LT Pro" w:hAnsi="Avenir Next LT Pro"/>
          <w:sz w:val="21"/>
          <w:szCs w:val="21"/>
        </w:rPr>
        <w:t>banco. Esperar por uma situação de incumprimento só agravará o problema. Existem mecanismos que podem ser acionados para ajustar os encargos à realidade atual de cada agregado”, alerta a organização.</w:t>
      </w:r>
    </w:p>
    <w:p w14:paraId="66204F4E" w14:textId="77777777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>Entre as soluções possíveis, podem estar a renegociação das condições do crédito, a extensão do prazo do contrato ou a reestruturação das prestações, devendo cada caso ser analisado individualmente pelas instituições financeiras.</w:t>
      </w:r>
    </w:p>
    <w:p w14:paraId="008F3F80" w14:textId="77777777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 xml:space="preserve">A DECO </w:t>
      </w:r>
      <w:proofErr w:type="spellStart"/>
      <w:r w:rsidRPr="00D1337B">
        <w:rPr>
          <w:rFonts w:ascii="Avenir Next LT Pro" w:hAnsi="Avenir Next LT Pro"/>
          <w:sz w:val="21"/>
          <w:szCs w:val="21"/>
        </w:rPr>
        <w:t>PROteste</w:t>
      </w:r>
      <w:proofErr w:type="spellEnd"/>
      <w:r w:rsidRPr="00D1337B">
        <w:rPr>
          <w:rFonts w:ascii="Avenir Next LT Pro" w:hAnsi="Avenir Next LT Pro"/>
          <w:sz w:val="21"/>
          <w:szCs w:val="21"/>
        </w:rPr>
        <w:t xml:space="preserve"> relembra que os bancos têm o dever de avaliar a capacidade financeira dos clientes e apresentar soluções adequadas sempre que se verifique risco de incumprimento, sendo essencial que este contacto seja feito o mais cedo possível.</w:t>
      </w:r>
    </w:p>
    <w:p w14:paraId="1283D503" w14:textId="77777777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sz w:val="21"/>
          <w:szCs w:val="21"/>
        </w:rPr>
        <w:t>A organização disponibiliza apoio direto aos consumidores afetados, através da linha telefónica 211 215 656, onde é possível obter esclarecimentos e acompanhamento personalizado.</w:t>
      </w:r>
    </w:p>
    <w:p w14:paraId="7A35AC0F" w14:textId="77777777" w:rsidR="00D1337B" w:rsidRP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D1337B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18CE2293" w14:textId="77777777" w:rsidR="00D1337B" w:rsidRDefault="00D1337B" w:rsidP="00D1337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D1337B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2D7BA6AD" w14:textId="77777777" w:rsidR="002321B5" w:rsidRPr="00D1337B" w:rsidRDefault="002321B5" w:rsidP="00D1337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</w:p>
    <w:p w14:paraId="24EE54F4" w14:textId="371130E7" w:rsidR="0041181A" w:rsidRDefault="0041181A" w:rsidP="00D1337B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7C6F" w14:textId="77777777" w:rsidR="002F6412" w:rsidRDefault="002F6412" w:rsidP="003D5DCE">
      <w:pPr>
        <w:spacing w:after="0" w:line="240" w:lineRule="auto"/>
      </w:pPr>
      <w:r>
        <w:separator/>
      </w:r>
    </w:p>
  </w:endnote>
  <w:endnote w:type="continuationSeparator" w:id="0">
    <w:p w14:paraId="7E614AEF" w14:textId="77777777" w:rsidR="002F6412" w:rsidRDefault="002F6412" w:rsidP="003D5DCE">
      <w:pPr>
        <w:spacing w:after="0" w:line="240" w:lineRule="auto"/>
      </w:pPr>
      <w:r>
        <w:continuationSeparator/>
      </w:r>
    </w:p>
  </w:endnote>
  <w:endnote w:type="continuationNotice" w:id="1">
    <w:p w14:paraId="7B5F8D1E" w14:textId="77777777" w:rsidR="002F6412" w:rsidRDefault="002F6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2544" w14:textId="77777777" w:rsidR="002F6412" w:rsidRDefault="002F6412" w:rsidP="003D5DCE">
      <w:pPr>
        <w:spacing w:after="0" w:line="240" w:lineRule="auto"/>
      </w:pPr>
      <w:r>
        <w:separator/>
      </w:r>
    </w:p>
  </w:footnote>
  <w:footnote w:type="continuationSeparator" w:id="0">
    <w:p w14:paraId="7163CC42" w14:textId="77777777" w:rsidR="002F6412" w:rsidRDefault="002F6412" w:rsidP="003D5DCE">
      <w:pPr>
        <w:spacing w:after="0" w:line="240" w:lineRule="auto"/>
      </w:pPr>
      <w:r>
        <w:continuationSeparator/>
      </w:r>
    </w:p>
  </w:footnote>
  <w:footnote w:type="continuationNotice" w:id="1">
    <w:p w14:paraId="3FC3C703" w14:textId="77777777" w:rsidR="002F6412" w:rsidRDefault="002F64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DC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1B5"/>
    <w:rsid w:val="00232ABB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471A2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0059"/>
    <w:rsid w:val="002D0D70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2F6412"/>
    <w:rsid w:val="002F66CB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146D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B94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04C2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610D"/>
    <w:rsid w:val="004E7C4C"/>
    <w:rsid w:val="004F0028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0404"/>
    <w:rsid w:val="00594580"/>
    <w:rsid w:val="00594E2A"/>
    <w:rsid w:val="00595EFD"/>
    <w:rsid w:val="005A34E9"/>
    <w:rsid w:val="005A4F30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668"/>
    <w:rsid w:val="00642E11"/>
    <w:rsid w:val="006452F1"/>
    <w:rsid w:val="00651524"/>
    <w:rsid w:val="00651606"/>
    <w:rsid w:val="00652051"/>
    <w:rsid w:val="00653C0D"/>
    <w:rsid w:val="00654B46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D0A"/>
    <w:rsid w:val="007543D2"/>
    <w:rsid w:val="0075476C"/>
    <w:rsid w:val="007547A7"/>
    <w:rsid w:val="00754BF1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0E21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4995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15E2"/>
    <w:rsid w:val="00982E26"/>
    <w:rsid w:val="00983CE3"/>
    <w:rsid w:val="00984D47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3F4E"/>
    <w:rsid w:val="009E6E1C"/>
    <w:rsid w:val="009E764C"/>
    <w:rsid w:val="009E7961"/>
    <w:rsid w:val="009F0F22"/>
    <w:rsid w:val="009F2993"/>
    <w:rsid w:val="009F5B0B"/>
    <w:rsid w:val="009F79F8"/>
    <w:rsid w:val="00A01971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3AB9"/>
    <w:rsid w:val="00A4447C"/>
    <w:rsid w:val="00A454F0"/>
    <w:rsid w:val="00A455EB"/>
    <w:rsid w:val="00A45B71"/>
    <w:rsid w:val="00A45B99"/>
    <w:rsid w:val="00A464BE"/>
    <w:rsid w:val="00A4688D"/>
    <w:rsid w:val="00A473D8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5292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1DE5"/>
    <w:rsid w:val="00C638CF"/>
    <w:rsid w:val="00C63FC7"/>
    <w:rsid w:val="00C65030"/>
    <w:rsid w:val="00C65910"/>
    <w:rsid w:val="00C65E84"/>
    <w:rsid w:val="00C66B40"/>
    <w:rsid w:val="00C67D8D"/>
    <w:rsid w:val="00C7168D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37B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3224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6F28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258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47DD"/>
    <w:rsid w:val="00F4617D"/>
    <w:rsid w:val="00F46E88"/>
    <w:rsid w:val="00F522F0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82B0B"/>
    <w:rsid w:val="00F8404A"/>
    <w:rsid w:val="00F908A6"/>
    <w:rsid w:val="00F92AFD"/>
    <w:rsid w:val="00F93D0E"/>
    <w:rsid w:val="00F948FF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0C2B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588</Words>
  <Characters>3322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20</cp:revision>
  <dcterms:created xsi:type="dcterms:W3CDTF">2026-02-06T17:16:00Z</dcterms:created>
  <dcterms:modified xsi:type="dcterms:W3CDTF">2026-04-24T11:29:00Z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