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Roboto" w:cs="Roboto" w:eastAsia="Roboto" w:hAnsi="Roboto"/>
          <w:b w:val="1"/>
          <w:bCs w:val="1"/>
          <w:sz w:val="36"/>
          <w:szCs w:val="36"/>
        </w:rPr>
      </w:pPr>
      <w:bookmarkStart w:colFirst="0" w:colLast="0" w:name="_heading=h.aecco7e1gaca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0"/>
        </w:rPr>
        <w:t xml:space="preserve">La ansiedad afecta ya a 1 de cada 8 menores en España y se convierte en un reto urgente para la intervención temprana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La salud mental de los jóvenes españoles atraviesa un momento crítico, según el Observatorio de la Infancia. Advierten de niveles elevados de ansiedad y presencia de síntomas depresivos desde edades cada vez más tempranas.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La intervención especializada y el acompañamiento emocional son clave para reducir el malestar psicológico. Centros como anda CONMiGO aplican un enfoque integral que combina terapia, trabajo familiar y desarrollo de habilidades emocionales y sociales para mejorar el bienestar infanto-juvenil.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27 de abril de 2026. La salud mental en la población infanto-juvenil en España se ha convertido en una de las grandes preocupaciones sociales y sanitarias del momento. Así lo refleja el informe “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Salud Mental en la Población Infanto-Juvenil en España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” del Observatorio de la Infancia, que afirma que el malestar emocional en edades tempranas forma parte del día a día de muchos jóvenes españoles.  Según los datos del estudio, 1 de cada 8 menores presenta niveles elevados de ansiedad, mientras que alrededor de un 5% muestra síntomas compatibles con depresión o trastornos de conducta alimentaria. Estas cifras evidencian un problema emocional que afecta directamente en el rendimiento escolar, las relaciones sociales y el desarrollo personal.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Así las cosas, la intervención temprana y especializada se vuelve una herramienta fundamental para abordar los síntomas cuando aparecen y poder actuar sobre los factores que los originan. En este escenario, centros como anda CONMiGO Teens juegan un papel importante en la atención a la salud mental adolescente. Su metodología integral permite acompañar a los jóvenes no como casos aislados o problemas concretos, sino teniendo en cuenta el contexto en el que crecen, incluyendo la familia, el colegio y su entorno social.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 es que el mismo informe revela el efecto de las relaciones sociales en la salud mental. En concreto, los déficits en habilidades sociales y en la integración en grupos se asocian con un aumento de síntomas depresivos a largo plazo. “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Es decir, la capacidad de relacionarse, sentirse aceptado y construir vínculos seguros no es un aspecto secundario propio del desarrollo infantil, es un factor determinante en la prevención del malestar psicológico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”, afirma Irene Lopez psicóloga y responsable clínica terapéutica de los centros anda CONMiGO. 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trabajo que se desarrolla cada día en los centros parte de la idea de que el malestar emocional en la infancia y la adolescencia no puede abordarse únicamente desde la sintomatología, requiere una intervención que fortalezca las habilidades personales y sociales del menor. En este sentido, se pone especial atención en aspectos como la regulación emocional, la autoestima, las habilidades de comunicación y la capacidad para relacionarse con iguales, todos ellos elementos que favorecen un desarrollo más equilibrado y seguro.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Además, en los centros también se ofrece acompañamiento a las familias, entendiendo que el entorno más cercano del menor es clave en la evolución del proceso terapéutico. “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La orientación a padres y cuidadores, así como la coordinación con centros educativos, permite generar una red de apoyo coherente que favorece la estabilidad emocional del adolescente y facilita la generalización de los avances logrados en consulta a su vida diaria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”, aseguran desde anda CONMiGO.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un momento en el que los niveles de ansiedad y depresión en población más joven muestran cifras tan significativas, la intervención no puede limitarse únicamente a la reacción ante el problema. Es importante trabajar también la prevención, fortaleciendo competencias emocionales y sociales desde edades tempranas. 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definitiva, la realidad de los jóvenes hoy es compleja y el bienestar emocional de los menores se ha convertido en un reto compartido. Ante esta situación, la coordinación entre la intervención profesional, las familias, los centros educativos y los recursos especializados se presenta como una de las formas más eficaces de avanzar hacia una mejora real de la salud mental de niños y adolescentes en España.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Sobre Anda CONMiGO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Anda CONMiGO, referentes en metodología terapéutica integral para el desarrollo infantil y adolescente, con centros especializados a nivel nacional e internacional, nace para ayudar a grandes luchadores: niños/as, adolescentes y padres que, por situaciones de prematuridad, síndromes, retrasos madurativos, discapacidad u otro tipo de necesidades como problemas del lenguaje, psicológicos o psicopedagógicos, sufren al no saber cómo o dónde llevar a sus hijos para ayudarles a superar, día tras día, su necesidad terapéutica.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oboto" w:cs="Roboto" w:eastAsia="Roboto" w:hAnsi="Roboto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467886"/>
            <w:u w:val="single"/>
            <w:rtl w:val="0"/>
          </w:rPr>
          <w:t xml:space="preserve">https://andaconmigo.com/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76" w:lineRule="auto"/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04975" cy="6117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75" cy="6117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>
        <w:rFonts w:ascii="Roboto" w:cs="Roboto" w:eastAsia="Roboto" w:hAnsi="Roboto"/>
        <w:b w:val="1"/>
        <w:bCs w:val="1"/>
        <w:sz w:val="38"/>
        <w:szCs w:val="3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bservainfancia.es/wp-content/uploads/2025/12/AF_Informe7-2025.pdf" TargetMode="External"/><Relationship Id="rId8" Type="http://schemas.openxmlformats.org/officeDocument/2006/relationships/hyperlink" Target="https://andaconmigo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9KKTJdg0NXUoGHuzwSHW8IJkbg==">CgMxLjAyDmguYWVjY283ZTFnYWNhOAByITFyZkJjN0xKa3RaZlJud2VwSi1uMzdrV0N4OC1YTDBGUA==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0x0101008FFF73E6E22B404BA3D3281BF1BEA25B</vt:lpwstr>
  </property>
</Properties>
</file>