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ABBC" w14:textId="4D8158F0" w:rsidR="005C4A0C" w:rsidRPr="005C4A0C" w:rsidRDefault="005C4A0C" w:rsidP="005C4A0C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bookmarkStart w:id="0" w:name="_Hlk46133219"/>
      <w:r w:rsidRPr="005C4A0C">
        <w:rPr>
          <w:rFonts w:ascii="Noto Sans" w:eastAsia="Times New Roman" w:hAnsi="Noto Sans" w:cs="Noto Sans"/>
          <w:b/>
          <w:bCs/>
          <w:sz w:val="22"/>
          <w:lang w:val="pt-PT"/>
        </w:rPr>
        <w:t>COMUNICADO DE IMPRENSA</w:t>
      </w:r>
    </w:p>
    <w:p w14:paraId="45FE0D02" w14:textId="6F2ECCA1" w:rsidR="005C4A0C" w:rsidRPr="005C4A0C" w:rsidRDefault="005C4A0C" w:rsidP="005C4A0C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8"/>
          <w:szCs w:val="28"/>
          <w:lang w:val="pt-BR"/>
        </w:rPr>
      </w:pPr>
      <w:r w:rsidRPr="005C4A0C">
        <w:rPr>
          <w:rFonts w:ascii="Noto Sans" w:eastAsia="Times New Roman" w:hAnsi="Noto Sans" w:cs="Noto Sans"/>
          <w:b/>
          <w:bCs/>
          <w:sz w:val="28"/>
          <w:szCs w:val="28"/>
          <w:lang w:val="pt-PT"/>
        </w:rPr>
        <w:t xml:space="preserve">LP2i Étiquettes e Domino </w:t>
      </w:r>
      <w:r>
        <w:rPr>
          <w:rFonts w:ascii="Noto Sans" w:eastAsia="Times New Roman" w:hAnsi="Noto Sans" w:cs="Noto Sans"/>
          <w:b/>
          <w:bCs/>
          <w:sz w:val="28"/>
          <w:szCs w:val="28"/>
          <w:lang w:val="pt-PT"/>
        </w:rPr>
        <w:t>cria</w:t>
      </w:r>
      <w:r w:rsidRPr="005C4A0C">
        <w:rPr>
          <w:rFonts w:ascii="Noto Sans" w:eastAsia="Times New Roman" w:hAnsi="Noto Sans" w:cs="Noto Sans"/>
          <w:b/>
          <w:bCs/>
          <w:sz w:val="28"/>
          <w:szCs w:val="28"/>
          <w:lang w:val="pt-PT"/>
        </w:rPr>
        <w:t xml:space="preserve">m </w:t>
      </w:r>
      <w:r>
        <w:rPr>
          <w:rFonts w:ascii="Noto Sans" w:eastAsia="Times New Roman" w:hAnsi="Noto Sans" w:cs="Noto Sans"/>
          <w:b/>
          <w:bCs/>
          <w:sz w:val="28"/>
          <w:szCs w:val="28"/>
          <w:lang w:val="pt-PT"/>
        </w:rPr>
        <w:t>uma</w:t>
      </w:r>
      <w:r w:rsidRPr="005C4A0C">
        <w:rPr>
          <w:rFonts w:ascii="Noto Sans" w:eastAsia="Times New Roman" w:hAnsi="Noto Sans" w:cs="Noto Sans"/>
          <w:b/>
          <w:bCs/>
          <w:sz w:val="28"/>
          <w:szCs w:val="28"/>
          <w:lang w:val="pt-PT"/>
        </w:rPr>
        <w:t xml:space="preserve"> solução de impressão em adesivo para etiquetas de conteúdo alargado</w:t>
      </w:r>
    </w:p>
    <w:p w14:paraId="3E45EB08" w14:textId="255EF1C9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  <w:r w:rsidRPr="005C4A0C">
        <w:rPr>
          <w:rFonts w:ascii="Noto Sans" w:eastAsia="Times New Roman" w:hAnsi="Noto Sans" w:cs="Noto Sans"/>
          <w:sz w:val="22"/>
          <w:lang w:val="pt-PT"/>
        </w:rPr>
        <w:t xml:space="preserve">O fabricante de etiquetas francês </w:t>
      </w:r>
      <w:hyperlink r:id="rId6" w:history="1">
        <w:r w:rsidRPr="005C4A0C">
          <w:rPr>
            <w:rFonts w:ascii="Noto Sans" w:eastAsia="Times New Roman" w:hAnsi="Noto Sans" w:cs="Noto Sans"/>
            <w:color w:val="0000FF"/>
            <w:sz w:val="22"/>
            <w:u w:val="single"/>
            <w:lang w:val="pt-PT"/>
          </w:rPr>
          <w:t>LP2i Étiquettes</w:t>
        </w:r>
      </w:hyperlink>
      <w:r w:rsidRPr="005C4A0C">
        <w:rPr>
          <w:rFonts w:ascii="Noto Sans" w:eastAsia="Times New Roman" w:hAnsi="Noto Sans" w:cs="Noto Sans"/>
          <w:sz w:val="22"/>
          <w:lang w:val="pt-PT"/>
        </w:rPr>
        <w:t xml:space="preserve"> instalou </w:t>
      </w:r>
      <w:r>
        <w:rPr>
          <w:rFonts w:ascii="Noto Sans" w:eastAsia="Times New Roman" w:hAnsi="Noto Sans" w:cs="Noto Sans"/>
          <w:sz w:val="22"/>
          <w:lang w:val="pt-PT"/>
        </w:rPr>
        <w:t>uma</w:t>
      </w:r>
      <w:r w:rsidRPr="005C4A0C">
        <w:rPr>
          <w:rFonts w:ascii="Noto Sans" w:eastAsia="Times New Roman" w:hAnsi="Noto Sans" w:cs="Noto Sans"/>
          <w:sz w:val="22"/>
          <w:lang w:val="pt-PT"/>
        </w:rPr>
        <w:t xml:space="preserve"> solução de impressão híbrida para etiquetas de conteúdo alargado, combinando o </w:t>
      </w:r>
      <w:r w:rsidRPr="005C4A0C">
        <w:rPr>
          <w:rFonts w:ascii="Noto Sans" w:eastAsia="Times New Roman" w:hAnsi="Noto Sans" w:cs="Noto Sans"/>
          <w:b/>
          <w:bCs/>
          <w:sz w:val="22"/>
          <w:lang w:val="pt-PT"/>
        </w:rPr>
        <w:t>Módulo de integração N730i</w:t>
      </w:r>
      <w:r w:rsidRPr="005C4A0C">
        <w:rPr>
          <w:rFonts w:ascii="Noto Sans" w:eastAsia="Times New Roman" w:hAnsi="Noto Sans" w:cs="Noto Sans"/>
          <w:sz w:val="22"/>
          <w:lang w:val="pt-PT"/>
        </w:rPr>
        <w:t xml:space="preserve"> e a impressora monocromática a jato de tinta </w:t>
      </w:r>
      <w:r w:rsidRPr="005C4A0C">
        <w:rPr>
          <w:rFonts w:ascii="Noto Sans" w:eastAsia="Times New Roman" w:hAnsi="Noto Sans" w:cs="Noto Sans"/>
          <w:b/>
          <w:bCs/>
          <w:sz w:val="22"/>
          <w:lang w:val="pt-PT"/>
        </w:rPr>
        <w:t>K600i</w:t>
      </w:r>
      <w:r w:rsidRPr="005C4A0C">
        <w:rPr>
          <w:rFonts w:ascii="Noto Sans" w:eastAsia="Times New Roman" w:hAnsi="Noto Sans" w:cs="Noto Sans"/>
          <w:sz w:val="22"/>
          <w:lang w:val="pt-PT"/>
        </w:rPr>
        <w:t xml:space="preserve"> da Domino com a tecnologia de processamento e acabamento de substrato da Grafotronic. A solução permite uma impressão de etiquetas multicamadas mais fácil e eficiente para ajudar as marcas a ultrapassar as limitações de espaço das etiquetas unilaterais e, em simultâneo, cumprir as exigências regulamentares de informações na embalagem mais detalhadas.</w:t>
      </w:r>
    </w:p>
    <w:p w14:paraId="1B565B90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</w:p>
    <w:p w14:paraId="5B036BFE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  <w:r w:rsidRPr="005C4A0C">
        <w:rPr>
          <w:rFonts w:ascii="Noto Sans" w:eastAsia="Times New Roman" w:hAnsi="Noto Sans" w:cs="Noto Sans"/>
          <w:sz w:val="22"/>
          <w:lang w:val="pt-PT"/>
        </w:rPr>
        <w:t xml:space="preserve">A nova abordagem centra-se na impressão direta no adesivo da etiqueta, reduzindo o número de passos do processo (desbobinar/rebobinar) necessários para a impressão de cada camada e acelerando a produção de etiquetas multicamadas com um elevado grau de flexibilidade e fiabilidade. Cada elemento da etiqueta, da primeira página aos painéis e abas destacáveis adicionais, pode ser totalmente personalizado, abrindo novas oportunidades de impressão em etiquetas multicamadas </w:t>
      </w:r>
      <w:r w:rsidRPr="005C4A0C">
        <w:rPr>
          <w:rFonts w:ascii="Noto Sans" w:eastAsia="Times New Roman" w:hAnsi="Noto Sans" w:cs="Noto Sans"/>
          <w:i/>
          <w:iCs/>
          <w:sz w:val="22"/>
          <w:lang w:val="pt-PT"/>
        </w:rPr>
        <w:t>peel-and-reveal</w:t>
      </w:r>
      <w:r w:rsidRPr="005C4A0C">
        <w:rPr>
          <w:rFonts w:ascii="Noto Sans" w:eastAsia="Times New Roman" w:hAnsi="Noto Sans" w:cs="Noto Sans"/>
          <w:sz w:val="22"/>
          <w:lang w:val="pt-PT"/>
        </w:rPr>
        <w:t xml:space="preserve"> e de conteúdo alargado.</w:t>
      </w:r>
    </w:p>
    <w:p w14:paraId="2D52D075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</w:p>
    <w:p w14:paraId="5D13E288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  <w:r w:rsidRPr="005C4A0C">
        <w:rPr>
          <w:rFonts w:ascii="Noto Sans" w:eastAsia="Times New Roman" w:hAnsi="Noto Sans" w:cs="Noto Sans"/>
          <w:sz w:val="22"/>
          <w:lang w:val="pt-PT"/>
        </w:rPr>
        <w:t xml:space="preserve">"Poupámos imenso tempo na produção de etiquetas de conteúdo alargado", afirmou Axel Néri, Operador da LP2i Étiquettes. "Posso imprimir cores spot diretamente no adesivo, o que é muito fácil, paralelamente à impressão com a </w:t>
      </w:r>
      <w:r w:rsidRPr="005C4A0C">
        <w:rPr>
          <w:rFonts w:ascii="Noto Sans" w:eastAsia="Times New Roman" w:hAnsi="Noto Sans" w:cs="Noto Sans"/>
          <w:b/>
          <w:bCs/>
          <w:sz w:val="22"/>
          <w:lang w:val="pt-PT"/>
        </w:rPr>
        <w:t>N730i</w:t>
      </w:r>
      <w:r w:rsidRPr="005C4A0C">
        <w:rPr>
          <w:rFonts w:ascii="Noto Sans" w:eastAsia="Times New Roman" w:hAnsi="Noto Sans" w:cs="Noto Sans"/>
          <w:sz w:val="22"/>
          <w:lang w:val="pt-PT"/>
        </w:rPr>
        <w:t>. Começámos com 70 metros por minuto, depois passámos para 90 metros por minuto, o que é extremamente rápido, verdadeiramente revolucionário."</w:t>
      </w:r>
    </w:p>
    <w:p w14:paraId="5EE666ED" w14:textId="77777777" w:rsidR="005C4A0C" w:rsidRPr="005C4A0C" w:rsidRDefault="005C4A0C" w:rsidP="005C4A0C">
      <w:pPr>
        <w:tabs>
          <w:tab w:val="left" w:pos="1717"/>
        </w:tabs>
        <w:spacing w:line="240" w:lineRule="auto"/>
        <w:rPr>
          <w:rFonts w:ascii="Noto Sans" w:eastAsia="Times New Roman" w:hAnsi="Noto Sans" w:cs="Noto Sans"/>
          <w:sz w:val="22"/>
          <w:lang w:val="pt-BR"/>
        </w:rPr>
      </w:pPr>
      <w:r w:rsidRPr="005C4A0C">
        <w:rPr>
          <w:lang w:val="pt-PT"/>
        </w:rPr>
        <w:tab/>
      </w:r>
    </w:p>
    <w:p w14:paraId="4807850A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  <w:r w:rsidRPr="005C4A0C">
        <w:rPr>
          <w:rFonts w:ascii="Noto Sans" w:eastAsia="Times New Roman" w:hAnsi="Noto Sans" w:cs="Noto Sans"/>
          <w:sz w:val="22"/>
          <w:lang w:val="pt-PT"/>
        </w:rPr>
        <w:t xml:space="preserve">O </w:t>
      </w:r>
      <w:r w:rsidRPr="005C4A0C">
        <w:rPr>
          <w:rFonts w:ascii="Noto Sans" w:eastAsia="Times New Roman" w:hAnsi="Noto Sans" w:cs="Noto Sans"/>
          <w:b/>
          <w:bCs/>
          <w:sz w:val="22"/>
          <w:lang w:val="pt-PT"/>
        </w:rPr>
        <w:t>Módulo de integração N730i</w:t>
      </w:r>
      <w:r w:rsidRPr="005C4A0C">
        <w:rPr>
          <w:rFonts w:ascii="Noto Sans" w:eastAsia="Times New Roman" w:hAnsi="Noto Sans" w:cs="Noto Sans"/>
          <w:sz w:val="22"/>
          <w:lang w:val="pt-PT"/>
        </w:rPr>
        <w:t xml:space="preserve"> da Domino oferece uma resolução de impressão integral de 1200 dpi, com um desempenho consistente de 70 metros por minuto. O Modo de produtividade a alta velocidade permite que a </w:t>
      </w:r>
      <w:r w:rsidRPr="005C4A0C">
        <w:rPr>
          <w:rFonts w:ascii="Noto Sans" w:eastAsia="Times New Roman" w:hAnsi="Noto Sans" w:cs="Noto Sans"/>
          <w:b/>
          <w:bCs/>
          <w:sz w:val="22"/>
          <w:lang w:val="pt-PT"/>
        </w:rPr>
        <w:t>N730i</w:t>
      </w:r>
      <w:r w:rsidRPr="005C4A0C">
        <w:rPr>
          <w:rFonts w:ascii="Noto Sans" w:eastAsia="Times New Roman" w:hAnsi="Noto Sans" w:cs="Noto Sans"/>
          <w:sz w:val="22"/>
          <w:lang w:val="pt-PT"/>
        </w:rPr>
        <w:t xml:space="preserve"> funcione a velocidades até 90 metros por minuto, sem qualquer alteração percetível na qualidade em comparação com o modo de funcionamento standard. A tinta branca de alta opacidade proporciona um fundo consistente para melhorar o contraste de qualquer texto impresso no adesivo. Isto permite que os detalhes mais finos, como microtexto até 2pt, sejam claros e legíveis. </w:t>
      </w:r>
    </w:p>
    <w:p w14:paraId="63879C89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</w:p>
    <w:p w14:paraId="648D0DAE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  <w:r w:rsidRPr="005C4A0C">
        <w:rPr>
          <w:rFonts w:ascii="Noto Sans" w:eastAsia="Times New Roman" w:hAnsi="Noto Sans" w:cs="Noto Sans"/>
          <w:sz w:val="22"/>
          <w:lang w:val="pt-PT"/>
        </w:rPr>
        <w:t xml:space="preserve">A impressora monocromática a jato de tinta </w:t>
      </w:r>
      <w:r w:rsidRPr="005C4A0C">
        <w:rPr>
          <w:rFonts w:ascii="Noto Sans" w:eastAsia="Times New Roman" w:hAnsi="Noto Sans" w:cs="Noto Sans"/>
          <w:b/>
          <w:bCs/>
          <w:sz w:val="22"/>
          <w:lang w:val="pt-PT"/>
        </w:rPr>
        <w:t>K600i</w:t>
      </w:r>
      <w:r w:rsidRPr="005C4A0C">
        <w:rPr>
          <w:rFonts w:ascii="Noto Sans" w:eastAsia="Times New Roman" w:hAnsi="Noto Sans" w:cs="Noto Sans"/>
          <w:sz w:val="22"/>
          <w:lang w:val="pt-PT"/>
        </w:rPr>
        <w:t xml:space="preserve"> adiciona, de forma fiável, dados variáveis, texto e códigos 2D ao adesivo, permitindo que os fabricantes personalizem o conteúdo em todas as camadas da etiqueta, apoiando a produção eficiente de </w:t>
      </w:r>
      <w:r w:rsidRPr="005C4A0C">
        <w:rPr>
          <w:rFonts w:ascii="Noto Sans" w:eastAsia="Times New Roman" w:hAnsi="Noto Sans" w:cs="Noto Sans"/>
          <w:sz w:val="22"/>
          <w:lang w:val="pt-PT"/>
        </w:rPr>
        <w:lastRenderedPageBreak/>
        <w:t>formatos de etiquetas de conteúdo alargado complexos e altamente personalizados a velocidade elevada. </w:t>
      </w:r>
    </w:p>
    <w:p w14:paraId="1252CB38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</w:p>
    <w:p w14:paraId="0D4AD241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  <w:r w:rsidRPr="005C4A0C">
        <w:rPr>
          <w:rFonts w:ascii="Noto Sans" w:eastAsia="Times New Roman" w:hAnsi="Noto Sans" w:cs="Noto Sans"/>
          <w:sz w:val="22"/>
          <w:lang w:val="pt-PT"/>
        </w:rPr>
        <w:t xml:space="preserve">O sistema de inspeção da Lake Image Systems, uma empresa do Grupo Domino, monitoriza a qualidade de impressão e fornece verificação de códigos 2D, se necessário. A tecnologia de processamento e acabamento de substrato da Grafotronic permite desbobinar e rebobinar o suporte de etiquetas, bem como apoiar a montagem das camadas impressas num processo secundário. </w:t>
      </w:r>
    </w:p>
    <w:p w14:paraId="0A70AFDA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</w:p>
    <w:p w14:paraId="2017066E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  <w:r w:rsidRPr="005C4A0C">
        <w:rPr>
          <w:rFonts w:ascii="Noto Sans" w:eastAsia="Times New Roman" w:hAnsi="Noto Sans" w:cs="Noto Sans"/>
          <w:sz w:val="22"/>
          <w:lang w:val="pt-PT"/>
        </w:rPr>
        <w:t>Ao combinar estas tecnologias, a LP2i Étiquettes aumentou a produtividade, melhorou a consistência e reduziu o desperdício de material, ampliando simultaneamente a sua capacidade de oferta aos clientes na produção de etiquetas de conteúdo alargado.</w:t>
      </w:r>
    </w:p>
    <w:p w14:paraId="2E5E6156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</w:p>
    <w:p w14:paraId="75C8DCA2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  <w:r w:rsidRPr="005C4A0C">
        <w:rPr>
          <w:rFonts w:ascii="Noto Sans" w:eastAsia="Times New Roman" w:hAnsi="Noto Sans" w:cs="Noto Sans"/>
          <w:sz w:val="22"/>
          <w:lang w:val="pt-PT"/>
        </w:rPr>
        <w:t>"Os nossos clientes exigem a mais alta qualidade", declarou Vivien Sol, Gestora de qualidade da LP2i Étiquettes. "A impressora Domino proporciona um maior controlo sobre o nosso processo de impressão, especialmente em termos de repetibilidade e qualidade de impressão."</w:t>
      </w:r>
    </w:p>
    <w:p w14:paraId="35C51C20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</w:p>
    <w:p w14:paraId="65D4D968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  <w:r w:rsidRPr="005C4A0C">
        <w:rPr>
          <w:rFonts w:ascii="Noto Sans" w:eastAsia="Times New Roman" w:hAnsi="Noto Sans" w:cs="Noto Sans"/>
          <w:sz w:val="22"/>
          <w:lang w:val="pt-PT"/>
        </w:rPr>
        <w:t>"O novo processo aumenta a nossa produtividade, capacidade e rentabilidade, porque poupamos em materiais e tempo", acrescenta Patrice Néri, fundador da LP2i Étiquettes. "Se tivéssemos de fazer tudo de novo, eu voltaria a escolher a Domino. Na verdade, vamos adquirir uma segunda impressora Domino, talvez em breve."</w:t>
      </w:r>
    </w:p>
    <w:p w14:paraId="31A54632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</w:p>
    <w:p w14:paraId="2C82B6B8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  <w:r w:rsidRPr="005C4A0C">
        <w:rPr>
          <w:rFonts w:ascii="Noto Sans" w:eastAsia="Times New Roman" w:hAnsi="Noto Sans" w:cs="Noto Sans"/>
          <w:sz w:val="22"/>
          <w:lang w:val="pt-PT"/>
        </w:rPr>
        <w:t>Sebastién Van Der Luys, Business Development Manager EMEA da Domino Printing Sciences, conclui: "Estamos entusiasmados por apoiar a LP2i Étiquettes na resposta à crescente procura de etiquetas de conteúdo alargado. Este projeto é um excelente exemplo de como uma colaboração próxima, experiência técnica e um compromisso com a melhoria contínua podem proporcionar maior eficiência e consistência, e esperamos continuar a apoiar o Sr. Néri e a equipa no seu objetivo "Do more" na otimização das suas operações."</w:t>
      </w:r>
    </w:p>
    <w:p w14:paraId="2DA8806B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</w:p>
    <w:p w14:paraId="34535EF7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  <w:r w:rsidRPr="005C4A0C">
        <w:rPr>
          <w:rFonts w:ascii="Noto Sans" w:eastAsia="Times New Roman" w:hAnsi="Noto Sans" w:cs="Noto Sans"/>
          <w:sz w:val="22"/>
          <w:lang w:val="pt-PT"/>
        </w:rPr>
        <w:t xml:space="preserve">O sucesso deste projeto reflete a estreita colaboração entre a LP2i Étiquettes, Domino, Grafotronic e Lake Image Systems. Ao combinar </w:t>
      </w:r>
      <w:r w:rsidRPr="005C4A0C">
        <w:rPr>
          <w:rFonts w:ascii="Noto Sans" w:eastAsia="Times New Roman" w:hAnsi="Noto Sans" w:cs="Noto Sans"/>
          <w:i/>
          <w:iCs/>
          <w:sz w:val="22"/>
          <w:lang w:val="pt-PT"/>
        </w:rPr>
        <w:t>know-how</w:t>
      </w:r>
      <w:r w:rsidRPr="005C4A0C">
        <w:rPr>
          <w:rFonts w:ascii="Noto Sans" w:eastAsia="Times New Roman" w:hAnsi="Noto Sans" w:cs="Noto Sans"/>
          <w:sz w:val="22"/>
          <w:lang w:val="pt-PT"/>
        </w:rPr>
        <w:t xml:space="preserve"> na produção de etiquetas, experiência em impressão, capacidades de acabamento e tecnologia de inspeção, os parceiros desenvolveram uma solução prática para um desafio crescente da indústria.</w:t>
      </w:r>
    </w:p>
    <w:p w14:paraId="7D6EF840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</w:p>
    <w:p w14:paraId="2536BD3E" w14:textId="0BAFCC20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  <w:r w:rsidRPr="005C4A0C">
        <w:rPr>
          <w:rFonts w:ascii="Noto Sans" w:eastAsia="Times New Roman" w:hAnsi="Noto Sans" w:cs="Noto Sans"/>
          <w:sz w:val="22"/>
          <w:lang w:val="pt-PT"/>
        </w:rPr>
        <w:t xml:space="preserve">Para saber mais sobre a solução de impressão de etiquetas multicamadas, veja o </w:t>
      </w:r>
      <w:hyperlink r:id="rId7" w:history="1">
        <w:r w:rsidRPr="005C4A0C">
          <w:rPr>
            <w:rFonts w:ascii="Noto Sans" w:eastAsia="Times New Roman" w:hAnsi="Noto Sans" w:cs="Noto Sans"/>
            <w:color w:val="0000FF"/>
            <w:sz w:val="22"/>
            <w:u w:val="single"/>
            <w:lang w:val="pt-PT"/>
          </w:rPr>
          <w:t>vídeo do estudo de caso LP2i Étiquettes</w:t>
        </w:r>
      </w:hyperlink>
      <w:r w:rsidRPr="005C4A0C">
        <w:rPr>
          <w:rFonts w:ascii="Noto Sans" w:eastAsia="Times New Roman" w:hAnsi="Noto Sans" w:cs="Noto Sans"/>
          <w:sz w:val="22"/>
          <w:lang w:val="pt-PT"/>
        </w:rPr>
        <w:t>.</w:t>
      </w:r>
    </w:p>
    <w:p w14:paraId="4006AF17" w14:textId="77777777" w:rsidR="005C4A0C" w:rsidRPr="005C4A0C" w:rsidRDefault="005C4A0C" w:rsidP="005C4A0C">
      <w:pPr>
        <w:spacing w:line="240" w:lineRule="auto"/>
        <w:rPr>
          <w:rFonts w:ascii="Noto Sans" w:eastAsia="Times New Roman" w:hAnsi="Noto Sans" w:cs="Noto Sans"/>
          <w:sz w:val="22"/>
          <w:lang w:val="pt-BR"/>
        </w:rPr>
      </w:pPr>
    </w:p>
    <w:p w14:paraId="5B77EEB4" w14:textId="77777777" w:rsidR="005C4A0C" w:rsidRPr="00835878" w:rsidRDefault="005C4A0C" w:rsidP="005C4A0C">
      <w:pPr>
        <w:spacing w:line="240" w:lineRule="auto"/>
        <w:rPr>
          <w:rFonts w:ascii="Noto Sans" w:hAnsi="Noto Sans" w:cs="Noto Sans"/>
          <w:sz w:val="20"/>
          <w:szCs w:val="20"/>
          <w:lang w:val="pt-BR"/>
        </w:rPr>
      </w:pPr>
      <w:r w:rsidRPr="005C4A0C">
        <w:rPr>
          <w:rFonts w:ascii="Noto Sans" w:eastAsia="Times New Roman" w:hAnsi="Noto Sans" w:cs="Noto Sans"/>
          <w:sz w:val="22"/>
          <w:lang w:val="pt-PT"/>
        </w:rPr>
        <w:t>FIM</w:t>
      </w:r>
      <w:bookmarkEnd w:id="0"/>
    </w:p>
    <w:p w14:paraId="29B953BD" w14:textId="4A72C447" w:rsidR="006C6C7C" w:rsidRPr="00FC465F" w:rsidRDefault="00D66051" w:rsidP="006C6C7C">
      <w:pPr>
        <w:spacing w:line="240" w:lineRule="auto"/>
        <w:rPr>
          <w:lang w:val="pt-BR"/>
        </w:rPr>
      </w:pP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lastRenderedPageBreak/>
        <w:t>Isenção de responsabilidade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Tintas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As informações que se encontram no presente documento não devem substituir a realização dos testes adequados às suas circunstâncias e usos específicos. O grupo Domino não será, de forma alguma, responsável por qualquer tipo de confiança com base neste documento em relação à adequação de qualquer uma das nossas tintas para a sua aplicação em particular. O presente documento não faz parte de quaisquer termos e condições celebrados entre si o grupo Domino. Os Termos e Condições de venda da Domino, em particular as garantias e responsabilidades presentes nos mesmos, dever-se-ão aplicar a qualquer uma das suas compras de produtos.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Geral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Todos os valores em termos de desempenho e alegações citados no presente documento foram obtidos sob condições específicas e apenas poderão ser repetidos sob condições semelhantes. Para obter detalhes específicos do produto, deve entrar em contacto com o seu Consultor Comercial da Domino. O presente documento não faz parte de quaisquer termos e condições celebrados entre si e a Domino.</w:t>
      </w:r>
      <w:r w:rsidR="00062E86" w:rsidRPr="00062E86">
        <w:rPr>
          <w:rFonts w:ascii="Noto Sans" w:hAnsi="Noto Sans" w:cs="Noto Sans"/>
          <w:szCs w:val="18"/>
          <w:lang w:val="pt-PT"/>
        </w:rPr>
        <w:t xml:space="preserve"> </w:t>
      </w:r>
      <w:r w:rsidR="00062E86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Imagens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As imagens podem incluir melhorias ou extras opcionais. A qualidade de impressão pode variar de acordo com os consumíveis, o equipamento, a superfície e outros fatores. As imagens e fotografias não fazem parte de quaisquer termos e condições celebrados entre si e a</w:t>
      </w:r>
      <w:r w:rsidR="006C6C7C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t>Domino.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Vídeos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bookmarkStart w:id="1" w:name="_Hlk61949672"/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Notas para os editores: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Acerca da Domino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>A Digital Printing Solutions é uma divisão da Domino Printing Sciences. Fundada em 1978, a empresa estabeleceu uma reputação global relativamente ao desenvolvimento e fabrico de tecnologias de impressão a jato de tinta digital, assim como aos seus produtos de pós-venda e ao atendimento ao cliente a nível mundial.  Os seus serviços para o setor de impressão comercial incluem impressoras digitais a jato de tinta e sistemas de controlo desenvolvidos para proporcionar soluções para uma gama completa de aplicações de impressão de dados variáveis e etiquetagem.</w:t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>Todas as impressoras da Domino são desenvolvidas para satisfazerem as exigências de alta velocidade e elevada qualidade em ambientes de impressão comercial, apresentando novas capacidades a diferentes setores, incluindo os da etiquetagem, publicações e impressão de segurança, transacional, conversão de embalagens, cartões plastificados, bilhetes, jogos de cartas e formulários, bem como os setores de publicidade endereçada e serviços postais.</w:t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FC465F">
        <w:rPr>
          <w:rFonts w:ascii="Noto Sans" w:eastAsia="Gill Sans" w:hAnsi="Noto Sans" w:cs="Noto Sans"/>
          <w:szCs w:val="18"/>
          <w:lang w:val="pt-BR"/>
        </w:rPr>
        <w:t>A Domino emprega mais de 3000 pessoas em todo mundo e comercializa para mais de 120 países através de uma rede global de 29 filiais e mais de 200 distribuidores. As instalações de fabrico da Domino estão localizadas na Alemanha, China, EUA, Índia, Reino Unido, Suécia e Suíça. A Domino tornou-se uma divisão independente da Brother Industries Ltd. a 11 de junho de 2015.</w:t>
      </w:r>
      <w:r w:rsidR="006C6C7C"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="006C6C7C"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 xml:space="preserve">Para obter mais informações sobre a Domino, visite </w:t>
      </w:r>
      <w:hyperlink r:id="rId8" w:history="1">
        <w:r w:rsidR="006C6C7C" w:rsidRPr="00AB22C5">
          <w:rPr>
            <w:rStyle w:val="Hyperlink"/>
            <w:rFonts w:ascii="Noto Sans" w:eastAsia="Gill Sans" w:hAnsi="Noto Sans" w:cs="Noto Sans"/>
            <w:szCs w:val="18"/>
            <w:lang w:val="pt-PT"/>
          </w:rPr>
          <w:t>www.domino-printing.pt</w:t>
        </w:r>
      </w:hyperlink>
      <w:r w:rsidR="006C6C7C" w:rsidRPr="00AB22C5">
        <w:rPr>
          <w:rFonts w:ascii="Noto Sans" w:eastAsia="Gill Sans" w:hAnsi="Noto Sans" w:cs="Noto Sans"/>
          <w:szCs w:val="18"/>
          <w:lang w:val="pt-PT"/>
        </w:rPr>
        <w:t xml:space="preserve"> </w:t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Para obter mais informações, contacte:</w:t>
      </w:r>
      <w:r w:rsidR="006C6C7C">
        <w:rPr>
          <w:rFonts w:ascii="Noto Sans" w:eastAsia="Gill Sans" w:hAnsi="Noto Sans" w:cs="Noto Sans"/>
          <w:b/>
          <w:bCs/>
          <w:szCs w:val="18"/>
          <w:lang w:val="pt-PT"/>
        </w:rPr>
        <w:br/>
      </w:r>
      <w:r w:rsidR="006C6C7C">
        <w:rPr>
          <w:rFonts w:ascii="Noto Sans" w:eastAsia="Gill Sans" w:hAnsi="Noto Sans" w:cs="Noto Sans"/>
          <w:b/>
          <w:bCs/>
          <w:szCs w:val="18"/>
          <w:lang w:val="pt-PT"/>
        </w:rPr>
        <w:br/>
      </w:r>
      <w:bookmarkEnd w:id="1"/>
      <w:r w:rsidR="006C6C7C" w:rsidRPr="00FC465F">
        <w:rPr>
          <w:rFonts w:ascii="Noto Sans" w:hAnsi="Noto Sans" w:cs="Noto Sans"/>
          <w:szCs w:val="18"/>
          <w:lang w:val="pt-BR"/>
        </w:rPr>
        <w:t>Kathrin Farr</w:t>
      </w:r>
      <w:r w:rsidR="006C6C7C" w:rsidRPr="00FC465F">
        <w:rPr>
          <w:rFonts w:ascii="Noto Sans" w:hAnsi="Noto Sans" w:cs="Noto Sans"/>
          <w:szCs w:val="18"/>
          <w:lang w:val="pt-BR"/>
        </w:rPr>
        <w:br/>
        <w:t>Content Executive (Digital Printing)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Tel. : +44 (0) </w:t>
      </w:r>
      <w:hyperlink r:id="rId9" w:history="1">
        <w:r w:rsidR="006C6C7C"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br/>
      </w:r>
      <w:hyperlink r:id="rId10" w:history="1">
        <w:r w:rsidR="006C6C7C" w:rsidRPr="00FC465F">
          <w:rPr>
            <w:rStyle w:val="Hyperlink"/>
            <w:rFonts w:ascii="Noto Sans" w:hAnsi="Noto Sans" w:cs="Noto Sans"/>
            <w:szCs w:val="18"/>
            <w:lang w:val="pt-BR"/>
          </w:rPr>
          <w:t>Kathrin.Farr@domino-uk.com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175248" w:rsidRPr="00175248">
        <w:rPr>
          <w:rFonts w:ascii="Noto Sans" w:hAnsi="Noto Sans" w:cs="Noto Sans"/>
          <w:szCs w:val="18"/>
          <w:lang w:val="pt-BR"/>
        </w:rPr>
        <w:t xml:space="preserve">Jade Taylor-Salazar </w:t>
      </w:r>
      <w:r w:rsidR="00175248" w:rsidRPr="00175248">
        <w:rPr>
          <w:rFonts w:ascii="Noto Sans" w:hAnsi="Noto Sans" w:cs="Noto Sans"/>
          <w:szCs w:val="18"/>
          <w:lang w:val="pt-BR"/>
        </w:rPr>
        <w:br/>
        <w:t xml:space="preserve">PR and Content Manager </w:t>
      </w:r>
      <w:r w:rsidR="00175248" w:rsidRPr="00175248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="00175248" w:rsidRPr="00175248">
        <w:rPr>
          <w:rFonts w:ascii="Noto Sans" w:hAnsi="Noto Sans" w:cs="Noto Sans"/>
          <w:szCs w:val="18"/>
          <w:lang w:val="pt-BR"/>
        </w:rPr>
        <w:br/>
        <w:t>Tel</w:t>
      </w:r>
      <w:r w:rsidR="00175248">
        <w:rPr>
          <w:rFonts w:ascii="Noto Sans" w:hAnsi="Noto Sans" w:cs="Noto Sans"/>
          <w:szCs w:val="18"/>
          <w:lang w:val="pt-BR"/>
        </w:rPr>
        <w:t xml:space="preserve">. </w:t>
      </w:r>
      <w:r w:rsidR="00175248" w:rsidRPr="00175248">
        <w:rPr>
          <w:rFonts w:ascii="Noto Sans" w:hAnsi="Noto Sans" w:cs="Noto Sans"/>
          <w:szCs w:val="18"/>
          <w:lang w:val="pt-BR"/>
        </w:rPr>
        <w:t>: +44 (0) 1954 778780</w:t>
      </w:r>
      <w:r w:rsidR="00175248" w:rsidRPr="00175248">
        <w:rPr>
          <w:rFonts w:ascii="Noto Sans" w:hAnsi="Noto Sans" w:cs="Noto Sans"/>
          <w:szCs w:val="18"/>
          <w:lang w:val="pt-BR"/>
        </w:rPr>
        <w:br/>
      </w:r>
      <w:hyperlink r:id="rId11" w:history="1">
        <w:r w:rsidR="00175248" w:rsidRPr="00175248">
          <w:rPr>
            <w:rStyle w:val="Hyperlink"/>
            <w:rFonts w:ascii="Noto Sans" w:hAnsi="Noto Sans" w:cs="Noto Sans"/>
            <w:szCs w:val="18"/>
            <w:lang w:val="pt-BR"/>
          </w:rPr>
          <w:t>Jade.Taylor-Salazar@domino-uk.com</w:t>
        </w:r>
      </w:hyperlink>
    </w:p>
    <w:sectPr w:rsidR="006C6C7C" w:rsidRPr="00FC465F" w:rsidSect="000F6D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5F42" w14:textId="77777777" w:rsidR="00842E7E" w:rsidRDefault="00842E7E" w:rsidP="00785717">
      <w:pPr>
        <w:spacing w:line="240" w:lineRule="auto"/>
      </w:pPr>
      <w:r>
        <w:separator/>
      </w:r>
    </w:p>
  </w:endnote>
  <w:endnote w:type="continuationSeparator" w:id="0">
    <w:p w14:paraId="1985043F" w14:textId="77777777" w:rsidR="00842E7E" w:rsidRDefault="00842E7E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"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3CA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2678" w14:textId="7777777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C21E0" wp14:editId="562C3EA1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7A6B7F6D" wp14:editId="090469BE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63D8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94EA" w14:textId="77777777" w:rsidR="00842E7E" w:rsidRDefault="00842E7E" w:rsidP="00785717">
      <w:pPr>
        <w:spacing w:line="240" w:lineRule="auto"/>
      </w:pPr>
      <w:r>
        <w:separator/>
      </w:r>
    </w:p>
  </w:footnote>
  <w:footnote w:type="continuationSeparator" w:id="0">
    <w:p w14:paraId="334AAB9A" w14:textId="77777777" w:rsidR="00842E7E" w:rsidRDefault="00842E7E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F32C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BD58" w14:textId="77777777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046442" wp14:editId="3586F545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A8D0" w14:textId="77777777" w:rsidR="00EC1C5A" w:rsidRDefault="00EC1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86"/>
    <w:rsid w:val="0002201E"/>
    <w:rsid w:val="000220DA"/>
    <w:rsid w:val="00062E86"/>
    <w:rsid w:val="000D0287"/>
    <w:rsid w:val="000F6D00"/>
    <w:rsid w:val="00175248"/>
    <w:rsid w:val="001D743C"/>
    <w:rsid w:val="002202E3"/>
    <w:rsid w:val="00240801"/>
    <w:rsid w:val="002766D9"/>
    <w:rsid w:val="00372E92"/>
    <w:rsid w:val="003C7663"/>
    <w:rsid w:val="004C6703"/>
    <w:rsid w:val="005272B1"/>
    <w:rsid w:val="005524DB"/>
    <w:rsid w:val="005741C7"/>
    <w:rsid w:val="00581FEB"/>
    <w:rsid w:val="005C4A0C"/>
    <w:rsid w:val="005E6C45"/>
    <w:rsid w:val="00647055"/>
    <w:rsid w:val="00660F46"/>
    <w:rsid w:val="006C6C7C"/>
    <w:rsid w:val="00785717"/>
    <w:rsid w:val="00791A4F"/>
    <w:rsid w:val="007D2B85"/>
    <w:rsid w:val="00812537"/>
    <w:rsid w:val="008220B7"/>
    <w:rsid w:val="00823B77"/>
    <w:rsid w:val="00835878"/>
    <w:rsid w:val="00842E7E"/>
    <w:rsid w:val="008535B8"/>
    <w:rsid w:val="008916A8"/>
    <w:rsid w:val="008B6461"/>
    <w:rsid w:val="008E5E0C"/>
    <w:rsid w:val="008F3E38"/>
    <w:rsid w:val="00931996"/>
    <w:rsid w:val="009A1716"/>
    <w:rsid w:val="009A1DEC"/>
    <w:rsid w:val="009D1D32"/>
    <w:rsid w:val="009D6280"/>
    <w:rsid w:val="009E5D98"/>
    <w:rsid w:val="00A34918"/>
    <w:rsid w:val="00AB11DA"/>
    <w:rsid w:val="00B23C3C"/>
    <w:rsid w:val="00B546C5"/>
    <w:rsid w:val="00B7088D"/>
    <w:rsid w:val="00B86660"/>
    <w:rsid w:val="00BC7C15"/>
    <w:rsid w:val="00BD07B6"/>
    <w:rsid w:val="00C03CCC"/>
    <w:rsid w:val="00C063FE"/>
    <w:rsid w:val="00C44603"/>
    <w:rsid w:val="00C541FE"/>
    <w:rsid w:val="00CF1AD5"/>
    <w:rsid w:val="00D66051"/>
    <w:rsid w:val="00E03029"/>
    <w:rsid w:val="00EC1C5A"/>
    <w:rsid w:val="00F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5A8D"/>
  <w15:chartTrackingRefBased/>
  <w15:docId w15:val="{06FB7470-B398-49D4-832E-DA82E629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7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ino-printing.p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mino-na.wistia.com/medias/654kj23t3l?utm_medium=non-paid&amp;utm_source=onlinepublication&amp;utm_content=pr-dp-lp2i&amp;utm_campaign=2026-int-pt-Global-PR-DP-FY26-Q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lp2i-etiquettes.com/" TargetMode="External"/><Relationship Id="rId11" Type="http://schemas.openxmlformats.org/officeDocument/2006/relationships/hyperlink" Target="mailto:Jade.Taylor-Salazar@domino-uk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Kathrin.Farr@domino-uk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tel:+44%20(0)1954%20782%20551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Farr</dc:creator>
  <cp:keywords/>
  <dc:description/>
  <cp:lastModifiedBy>Kathrin Farr</cp:lastModifiedBy>
  <cp:revision>4</cp:revision>
  <dcterms:created xsi:type="dcterms:W3CDTF">2026-04-23T15:09:00Z</dcterms:created>
  <dcterms:modified xsi:type="dcterms:W3CDTF">2026-04-23T15:50:00Z</dcterms:modified>
</cp:coreProperties>
</file>