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D147" w14:textId="77777777" w:rsidR="00701EBD" w:rsidRPr="00AC1060" w:rsidRDefault="00701EBD" w:rsidP="00701EBD">
      <w:pPr>
        <w:rPr>
          <w:rFonts w:ascii="Calibri" w:hAnsi="Calibri" w:cs="Calibri"/>
          <w:sz w:val="16"/>
          <w:szCs w:val="16"/>
        </w:rPr>
      </w:pPr>
      <w:r w:rsidRPr="00BB0B44">
        <w:rPr>
          <w:rFonts w:ascii="Calibri" w:hAnsi="Calibri" w:cs="Calibri"/>
          <w:sz w:val="16"/>
          <w:szCs w:val="16"/>
        </w:rPr>
        <w:t>INFORMACJA PRASOWA</w:t>
      </w:r>
    </w:p>
    <w:p w14:paraId="7043C5DE" w14:textId="630198D6" w:rsidR="00701EBD" w:rsidRPr="00701EBD" w:rsidRDefault="00701EBD" w:rsidP="00701EBD">
      <w:pPr>
        <w:jc w:val="right"/>
        <w:rPr>
          <w:rFonts w:ascii="Calibri" w:hAnsi="Calibri" w:cs="Calibri"/>
          <w:sz w:val="16"/>
          <w:szCs w:val="16"/>
        </w:rPr>
      </w:pPr>
      <w:r w:rsidRPr="00CE5E5C">
        <w:rPr>
          <w:rFonts w:ascii="Calibri" w:hAnsi="Calibri" w:cs="Calibri"/>
          <w:sz w:val="16"/>
          <w:szCs w:val="16"/>
        </w:rPr>
        <w:t>Warszawa</w:t>
      </w:r>
      <w:r w:rsidRPr="00301F4D">
        <w:rPr>
          <w:rFonts w:ascii="Calibri" w:hAnsi="Calibri" w:cs="Calibri"/>
          <w:sz w:val="16"/>
          <w:szCs w:val="16"/>
        </w:rPr>
        <w:t xml:space="preserve">, </w:t>
      </w:r>
      <w:r w:rsidR="00301F4D" w:rsidRPr="00301F4D">
        <w:rPr>
          <w:rFonts w:ascii="Calibri" w:hAnsi="Calibri" w:cs="Calibri"/>
          <w:sz w:val="16"/>
          <w:szCs w:val="16"/>
        </w:rPr>
        <w:t>23</w:t>
      </w:r>
      <w:r w:rsidRPr="00301F4D">
        <w:rPr>
          <w:rFonts w:ascii="Calibri" w:hAnsi="Calibri" w:cs="Calibri"/>
          <w:sz w:val="16"/>
          <w:szCs w:val="16"/>
        </w:rPr>
        <w:t>.</w:t>
      </w:r>
      <w:r w:rsidR="00301F4D" w:rsidRPr="00301F4D">
        <w:rPr>
          <w:rFonts w:ascii="Calibri" w:hAnsi="Calibri" w:cs="Calibri"/>
          <w:sz w:val="16"/>
          <w:szCs w:val="16"/>
        </w:rPr>
        <w:t>04</w:t>
      </w:r>
      <w:r w:rsidRPr="00301F4D">
        <w:rPr>
          <w:rFonts w:ascii="Calibri" w:hAnsi="Calibri" w:cs="Calibri"/>
          <w:sz w:val="16"/>
          <w:szCs w:val="16"/>
        </w:rPr>
        <w:t>.2026</w:t>
      </w:r>
      <w:r w:rsidR="002A5DCD">
        <w:rPr>
          <w:rFonts w:ascii="Calibri" w:hAnsi="Calibri" w:cs="Calibri"/>
          <w:sz w:val="16"/>
          <w:szCs w:val="16"/>
        </w:rPr>
        <w:t xml:space="preserve"> r.</w:t>
      </w:r>
    </w:p>
    <w:p w14:paraId="7FFC7C44" w14:textId="609C7B0D" w:rsidR="00EB3C64" w:rsidRDefault="00EB3C64" w:rsidP="00BD0822">
      <w:pPr>
        <w:jc w:val="center"/>
        <w:rPr>
          <w:rFonts w:asciiTheme="majorHAnsi" w:hAnsiTheme="majorHAnsi"/>
          <w:b/>
          <w:bCs/>
        </w:rPr>
      </w:pPr>
      <w:r w:rsidRPr="00EB3C64">
        <w:rPr>
          <w:rFonts w:asciiTheme="majorHAnsi" w:hAnsiTheme="majorHAnsi"/>
          <w:b/>
          <w:bCs/>
        </w:rPr>
        <w:t>Zielona logistyka to nie tylko elektryczne ciężarówki</w:t>
      </w:r>
    </w:p>
    <w:p w14:paraId="0A174291" w14:textId="57DBF61F" w:rsidR="002D7AFD" w:rsidRDefault="002D7AFD" w:rsidP="00B309C1">
      <w:pPr>
        <w:jc w:val="both"/>
        <w:rPr>
          <w:rFonts w:asciiTheme="majorHAnsi" w:hAnsiTheme="majorHAnsi"/>
          <w:b/>
          <w:bCs/>
        </w:rPr>
      </w:pPr>
      <w:r w:rsidRPr="002D7AFD">
        <w:rPr>
          <w:rFonts w:asciiTheme="majorHAnsi" w:hAnsiTheme="majorHAnsi"/>
          <w:b/>
          <w:bCs/>
        </w:rPr>
        <w:t xml:space="preserve">Większość rozmów o zrównoważonej logistyce </w:t>
      </w:r>
      <w:r w:rsidR="00973337">
        <w:rPr>
          <w:rFonts w:asciiTheme="majorHAnsi" w:hAnsiTheme="majorHAnsi"/>
          <w:b/>
          <w:bCs/>
        </w:rPr>
        <w:t>krąży wokół</w:t>
      </w:r>
      <w:r w:rsidRPr="002D7AFD">
        <w:rPr>
          <w:rFonts w:asciiTheme="majorHAnsi" w:hAnsiTheme="majorHAnsi"/>
          <w:b/>
          <w:bCs/>
        </w:rPr>
        <w:t xml:space="preserve"> elektryfikacji</w:t>
      </w:r>
      <w:r>
        <w:rPr>
          <w:rFonts w:asciiTheme="majorHAnsi" w:hAnsiTheme="majorHAnsi"/>
          <w:b/>
          <w:bCs/>
        </w:rPr>
        <w:t xml:space="preserve"> floty</w:t>
      </w:r>
      <w:r w:rsidRPr="002D7AFD">
        <w:rPr>
          <w:rFonts w:asciiTheme="majorHAnsi" w:hAnsiTheme="majorHAnsi"/>
          <w:b/>
          <w:bCs/>
        </w:rPr>
        <w:t xml:space="preserve"> i paliw</w:t>
      </w:r>
      <w:r w:rsidR="00973337">
        <w:rPr>
          <w:rFonts w:asciiTheme="majorHAnsi" w:hAnsiTheme="majorHAnsi"/>
          <w:b/>
          <w:bCs/>
        </w:rPr>
        <w:t xml:space="preserve"> </w:t>
      </w:r>
      <w:r w:rsidRPr="002D7AFD">
        <w:rPr>
          <w:rFonts w:asciiTheme="majorHAnsi" w:hAnsiTheme="majorHAnsi"/>
          <w:b/>
          <w:bCs/>
        </w:rPr>
        <w:t xml:space="preserve">alternatywnych. Choć to kierunek przyszłości, warto pamiętać, że realna zmiana zaczyna się już na poziomie codziennej efektywności. </w:t>
      </w:r>
      <w:r w:rsidR="00501B27">
        <w:rPr>
          <w:rFonts w:asciiTheme="majorHAnsi" w:hAnsiTheme="majorHAnsi"/>
          <w:b/>
          <w:bCs/>
        </w:rPr>
        <w:t>Dlatego też operatorzy logistyczni nie skupiają się wyłącznie na nowych</w:t>
      </w:r>
      <w:r w:rsidR="000737BE">
        <w:rPr>
          <w:rFonts w:asciiTheme="majorHAnsi" w:hAnsiTheme="majorHAnsi"/>
          <w:b/>
          <w:bCs/>
        </w:rPr>
        <w:t xml:space="preserve"> technologiach, ale</w:t>
      </w:r>
      <w:r w:rsidR="00501B27" w:rsidRPr="002D7AFD">
        <w:rPr>
          <w:rFonts w:asciiTheme="majorHAnsi" w:hAnsiTheme="majorHAnsi"/>
          <w:b/>
          <w:bCs/>
        </w:rPr>
        <w:t xml:space="preserve"> </w:t>
      </w:r>
      <w:r w:rsidR="00961CA9">
        <w:rPr>
          <w:rFonts w:asciiTheme="majorHAnsi" w:hAnsiTheme="majorHAnsi"/>
          <w:b/>
          <w:bCs/>
        </w:rPr>
        <w:t xml:space="preserve">równolegle </w:t>
      </w:r>
      <w:r w:rsidR="001C705B">
        <w:rPr>
          <w:rFonts w:asciiTheme="majorHAnsi" w:hAnsiTheme="majorHAnsi"/>
          <w:b/>
          <w:bCs/>
        </w:rPr>
        <w:t xml:space="preserve">m.in. </w:t>
      </w:r>
      <w:r w:rsidR="00961CA9">
        <w:rPr>
          <w:rFonts w:asciiTheme="majorHAnsi" w:hAnsiTheme="majorHAnsi"/>
          <w:b/>
          <w:bCs/>
        </w:rPr>
        <w:t>redukują</w:t>
      </w:r>
      <w:r w:rsidR="00B162CC" w:rsidRPr="002D7AFD">
        <w:rPr>
          <w:rFonts w:asciiTheme="majorHAnsi" w:hAnsiTheme="majorHAnsi"/>
          <w:b/>
          <w:bCs/>
        </w:rPr>
        <w:t xml:space="preserve"> pust</w:t>
      </w:r>
      <w:r w:rsidR="00961CA9">
        <w:rPr>
          <w:rFonts w:asciiTheme="majorHAnsi" w:hAnsiTheme="majorHAnsi"/>
          <w:b/>
          <w:bCs/>
        </w:rPr>
        <w:t>e</w:t>
      </w:r>
      <w:r w:rsidR="00B162CC" w:rsidRPr="002D7AFD">
        <w:rPr>
          <w:rFonts w:asciiTheme="majorHAnsi" w:hAnsiTheme="majorHAnsi"/>
          <w:b/>
          <w:bCs/>
        </w:rPr>
        <w:t xml:space="preserve"> przebieg</w:t>
      </w:r>
      <w:r w:rsidR="00961CA9">
        <w:rPr>
          <w:rFonts w:asciiTheme="majorHAnsi" w:hAnsiTheme="majorHAnsi"/>
          <w:b/>
          <w:bCs/>
        </w:rPr>
        <w:t>i</w:t>
      </w:r>
      <w:r w:rsidR="00B162CC" w:rsidRPr="002D7AFD">
        <w:rPr>
          <w:rFonts w:asciiTheme="majorHAnsi" w:hAnsiTheme="majorHAnsi"/>
          <w:b/>
          <w:bCs/>
        </w:rPr>
        <w:t xml:space="preserve"> </w:t>
      </w:r>
      <w:r w:rsidR="00961CA9">
        <w:rPr>
          <w:rFonts w:asciiTheme="majorHAnsi" w:hAnsiTheme="majorHAnsi"/>
          <w:b/>
          <w:bCs/>
        </w:rPr>
        <w:t>i dbają</w:t>
      </w:r>
      <w:r w:rsidR="00B162CC" w:rsidRPr="002D7AFD">
        <w:rPr>
          <w:rFonts w:asciiTheme="majorHAnsi" w:hAnsiTheme="majorHAnsi"/>
          <w:b/>
          <w:bCs/>
        </w:rPr>
        <w:t xml:space="preserve"> </w:t>
      </w:r>
      <w:r w:rsidR="00961CA9">
        <w:rPr>
          <w:rFonts w:asciiTheme="majorHAnsi" w:hAnsiTheme="majorHAnsi"/>
          <w:b/>
          <w:bCs/>
        </w:rPr>
        <w:t>o</w:t>
      </w:r>
      <w:r w:rsidR="00B162CC" w:rsidRPr="002D7AFD">
        <w:rPr>
          <w:rFonts w:asciiTheme="majorHAnsi" w:hAnsiTheme="majorHAnsi"/>
          <w:b/>
          <w:bCs/>
        </w:rPr>
        <w:t xml:space="preserve"> styl jazdy kierowców</w:t>
      </w:r>
      <w:r w:rsidR="00DA4F4E">
        <w:rPr>
          <w:rFonts w:asciiTheme="majorHAnsi" w:hAnsiTheme="majorHAnsi"/>
          <w:b/>
          <w:bCs/>
        </w:rPr>
        <w:t>.</w:t>
      </w:r>
      <w:r w:rsidR="00B162CC" w:rsidRPr="002D7AFD">
        <w:rPr>
          <w:rFonts w:asciiTheme="majorHAnsi" w:hAnsiTheme="majorHAnsi"/>
          <w:b/>
          <w:bCs/>
        </w:rPr>
        <w:t xml:space="preserve"> </w:t>
      </w:r>
      <w:r w:rsidR="00FD7F06">
        <w:rPr>
          <w:rFonts w:asciiTheme="majorHAnsi" w:hAnsiTheme="majorHAnsi"/>
          <w:b/>
          <w:bCs/>
        </w:rPr>
        <w:t xml:space="preserve">Sam </w:t>
      </w:r>
      <w:proofErr w:type="spellStart"/>
      <w:r w:rsidR="00FD7F06">
        <w:rPr>
          <w:rFonts w:asciiTheme="majorHAnsi" w:hAnsiTheme="majorHAnsi"/>
          <w:b/>
          <w:bCs/>
        </w:rPr>
        <w:t>eco-driving</w:t>
      </w:r>
      <w:proofErr w:type="spellEnd"/>
      <w:r w:rsidR="00FD7F06">
        <w:rPr>
          <w:rFonts w:asciiTheme="majorHAnsi" w:hAnsiTheme="majorHAnsi"/>
          <w:b/>
          <w:bCs/>
        </w:rPr>
        <w:t xml:space="preserve"> pozwala obniżyć</w:t>
      </w:r>
      <w:r w:rsidR="00B162CC" w:rsidRPr="002D7AFD">
        <w:rPr>
          <w:rFonts w:asciiTheme="majorHAnsi" w:hAnsiTheme="majorHAnsi"/>
          <w:b/>
          <w:bCs/>
        </w:rPr>
        <w:t xml:space="preserve"> emisj</w:t>
      </w:r>
      <w:r w:rsidR="00FD7F06">
        <w:rPr>
          <w:rFonts w:asciiTheme="majorHAnsi" w:hAnsiTheme="majorHAnsi"/>
          <w:b/>
          <w:bCs/>
        </w:rPr>
        <w:t>ę spalin</w:t>
      </w:r>
      <w:r w:rsidR="00B162CC" w:rsidRPr="002D7AFD">
        <w:rPr>
          <w:rFonts w:asciiTheme="majorHAnsi" w:hAnsiTheme="majorHAnsi"/>
          <w:b/>
          <w:bCs/>
        </w:rPr>
        <w:t xml:space="preserve"> o 5</w:t>
      </w:r>
      <w:r w:rsidR="00FD7F06">
        <w:rPr>
          <w:rFonts w:asciiTheme="majorHAnsi" w:hAnsiTheme="majorHAnsi"/>
          <w:b/>
          <w:bCs/>
        </w:rPr>
        <w:t xml:space="preserve"> do nawet </w:t>
      </w:r>
      <w:r w:rsidR="00B162CC" w:rsidRPr="002D7AFD">
        <w:rPr>
          <w:rFonts w:asciiTheme="majorHAnsi" w:hAnsiTheme="majorHAnsi"/>
          <w:b/>
          <w:bCs/>
        </w:rPr>
        <w:t>15%</w:t>
      </w:r>
      <w:r w:rsidR="00841547">
        <w:rPr>
          <w:rStyle w:val="Odwoanieprzypisudolnego"/>
          <w:rFonts w:asciiTheme="majorHAnsi" w:hAnsiTheme="majorHAnsi"/>
          <w:b/>
          <w:bCs/>
        </w:rPr>
        <w:footnoteReference w:id="1"/>
      </w:r>
      <w:r w:rsidR="00FD7F06">
        <w:rPr>
          <w:rFonts w:asciiTheme="majorHAnsi" w:hAnsiTheme="majorHAnsi"/>
          <w:b/>
          <w:bCs/>
        </w:rPr>
        <w:t>, co pokazuje, że</w:t>
      </w:r>
      <w:r w:rsidR="00B162CC" w:rsidRPr="002D7AFD">
        <w:rPr>
          <w:rFonts w:asciiTheme="majorHAnsi" w:hAnsiTheme="majorHAnsi"/>
          <w:b/>
          <w:bCs/>
        </w:rPr>
        <w:t xml:space="preserve"> </w:t>
      </w:r>
      <w:r w:rsidR="00961CA9">
        <w:rPr>
          <w:rFonts w:asciiTheme="majorHAnsi" w:hAnsiTheme="majorHAnsi"/>
          <w:b/>
          <w:bCs/>
        </w:rPr>
        <w:t>t</w:t>
      </w:r>
      <w:r w:rsidR="00B162CC" w:rsidRPr="002D7AFD">
        <w:rPr>
          <w:rFonts w:asciiTheme="majorHAnsi" w:hAnsiTheme="majorHAnsi"/>
          <w:b/>
          <w:bCs/>
        </w:rPr>
        <w:t>o właśnie te przemyślane, codzienne decyzje operacyjne najskuteczniej chronią zasoby tu i teraz.</w:t>
      </w:r>
      <w:r w:rsidR="001901A1">
        <w:rPr>
          <w:rFonts w:asciiTheme="majorHAnsi" w:hAnsiTheme="majorHAnsi"/>
          <w:b/>
          <w:bCs/>
        </w:rPr>
        <w:t xml:space="preserve"> </w:t>
      </w:r>
    </w:p>
    <w:p w14:paraId="2CFB4450" w14:textId="77777777" w:rsidR="008E5DF1" w:rsidRDefault="001625E8" w:rsidP="00126B0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126B0C" w:rsidRPr="00126B0C">
        <w:rPr>
          <w:rFonts w:asciiTheme="majorHAnsi" w:hAnsiTheme="majorHAnsi"/>
        </w:rPr>
        <w:t xml:space="preserve">ogistyka w regionie Europy Środkowo-Wschodniej rozwija się obecnie dwutorowo. Z jednej strony </w:t>
      </w:r>
      <w:r w:rsidR="00644B52">
        <w:rPr>
          <w:rFonts w:asciiTheme="majorHAnsi" w:hAnsiTheme="majorHAnsi"/>
        </w:rPr>
        <w:t>coraz powszechniejsze są</w:t>
      </w:r>
      <w:r w:rsidR="00126B0C" w:rsidRPr="00126B0C">
        <w:rPr>
          <w:rFonts w:asciiTheme="majorHAnsi" w:hAnsiTheme="majorHAnsi"/>
        </w:rPr>
        <w:t xml:space="preserve"> elektryczne ciężarówki i paliwa alternatywne,</w:t>
      </w:r>
      <w:r w:rsidR="00644B52">
        <w:rPr>
          <w:rFonts w:asciiTheme="majorHAnsi" w:hAnsiTheme="majorHAnsi"/>
        </w:rPr>
        <w:t xml:space="preserve"> takie</w:t>
      </w:r>
      <w:r w:rsidR="00126B0C" w:rsidRPr="00126B0C">
        <w:rPr>
          <w:rFonts w:asciiTheme="majorHAnsi" w:hAnsiTheme="majorHAnsi"/>
        </w:rPr>
        <w:t xml:space="preserve"> jak HVO100, które pozwala zredukować emisję CO2 nawet o 90% w cyklu życia paliwa</w:t>
      </w:r>
      <w:r w:rsidR="0027688B">
        <w:rPr>
          <w:rStyle w:val="Odwoanieprzypisudolnego"/>
          <w:rFonts w:asciiTheme="majorHAnsi" w:hAnsiTheme="majorHAnsi"/>
        </w:rPr>
        <w:footnoteReference w:id="2"/>
      </w:r>
      <w:r w:rsidR="00126B0C" w:rsidRPr="00126B0C">
        <w:rPr>
          <w:rFonts w:asciiTheme="majorHAnsi" w:hAnsiTheme="majorHAnsi"/>
        </w:rPr>
        <w:t>. Z drugiej strony barierą pozostają realia rynkowe</w:t>
      </w:r>
      <w:r w:rsidR="00644B52">
        <w:rPr>
          <w:rFonts w:asciiTheme="majorHAnsi" w:hAnsiTheme="majorHAnsi"/>
        </w:rPr>
        <w:t>. P</w:t>
      </w:r>
      <w:r w:rsidR="00126B0C" w:rsidRPr="00126B0C">
        <w:rPr>
          <w:rFonts w:asciiTheme="majorHAnsi" w:hAnsiTheme="majorHAnsi"/>
        </w:rPr>
        <w:t xml:space="preserve">ojazd elektryczny w 2026 roku wciąż potrafi być </w:t>
      </w:r>
      <w:r w:rsidR="00454525">
        <w:rPr>
          <w:rFonts w:asciiTheme="majorHAnsi" w:hAnsiTheme="majorHAnsi"/>
        </w:rPr>
        <w:t>znacznie</w:t>
      </w:r>
      <w:r w:rsidR="00126B0C" w:rsidRPr="00126B0C">
        <w:rPr>
          <w:rFonts w:asciiTheme="majorHAnsi" w:hAnsiTheme="majorHAnsi"/>
        </w:rPr>
        <w:t xml:space="preserve"> droższy od nowoczesnego diesla spełniającego normy Euro 6</w:t>
      </w:r>
      <w:r w:rsidR="00C713AE">
        <w:rPr>
          <w:rStyle w:val="Odwoanieprzypisudolnego"/>
          <w:rFonts w:asciiTheme="majorHAnsi" w:hAnsiTheme="majorHAnsi"/>
        </w:rPr>
        <w:footnoteReference w:id="3"/>
      </w:r>
      <w:r w:rsidR="00126B0C" w:rsidRPr="00126B0C">
        <w:rPr>
          <w:rFonts w:asciiTheme="majorHAnsi" w:hAnsiTheme="majorHAnsi"/>
        </w:rPr>
        <w:t>. Dlatego tak ważne jest, aby równolegle do stopniowej modernizacji floty dbać o maksymalne wykorzystanie zasobów</w:t>
      </w:r>
      <w:r w:rsidR="007B6CBA">
        <w:rPr>
          <w:rFonts w:asciiTheme="majorHAnsi" w:hAnsiTheme="majorHAnsi"/>
        </w:rPr>
        <w:t xml:space="preserve"> już posiadanych</w:t>
      </w:r>
      <w:r w:rsidR="00126B0C" w:rsidRPr="00126B0C">
        <w:rPr>
          <w:rFonts w:asciiTheme="majorHAnsi" w:hAnsiTheme="majorHAnsi"/>
        </w:rPr>
        <w:t>.</w:t>
      </w:r>
      <w:r w:rsidR="00427E2F">
        <w:rPr>
          <w:rFonts w:asciiTheme="majorHAnsi" w:hAnsiTheme="majorHAnsi"/>
        </w:rPr>
        <w:t xml:space="preserve"> </w:t>
      </w:r>
    </w:p>
    <w:p w14:paraId="6507909C" w14:textId="77777777" w:rsidR="00533AC0" w:rsidRDefault="00126B0C" w:rsidP="00126B0C">
      <w:pPr>
        <w:jc w:val="both"/>
        <w:rPr>
          <w:rFonts w:asciiTheme="majorHAnsi" w:hAnsiTheme="majorHAnsi"/>
        </w:rPr>
      </w:pPr>
      <w:r w:rsidRPr="00126B0C">
        <w:rPr>
          <w:rFonts w:asciiTheme="majorHAnsi" w:hAnsiTheme="majorHAnsi"/>
        </w:rPr>
        <w:t xml:space="preserve">Jednym z największych wyzwań branży pozostają </w:t>
      </w:r>
      <w:r w:rsidR="00427E2F">
        <w:rPr>
          <w:rFonts w:asciiTheme="majorHAnsi" w:hAnsiTheme="majorHAnsi"/>
        </w:rPr>
        <w:t xml:space="preserve">także </w:t>
      </w:r>
      <w:r w:rsidRPr="00126B0C">
        <w:rPr>
          <w:rFonts w:asciiTheme="majorHAnsi" w:hAnsiTheme="majorHAnsi"/>
        </w:rPr>
        <w:t xml:space="preserve">puste przebiegi, które według danych Eurostatu </w:t>
      </w:r>
      <w:r w:rsidR="00733406">
        <w:rPr>
          <w:rFonts w:asciiTheme="majorHAnsi" w:hAnsiTheme="majorHAnsi"/>
        </w:rPr>
        <w:t xml:space="preserve">za 2024 rok </w:t>
      </w:r>
      <w:r w:rsidRPr="00126B0C">
        <w:rPr>
          <w:rFonts w:asciiTheme="majorHAnsi" w:hAnsiTheme="majorHAnsi"/>
        </w:rPr>
        <w:t>stanowią blisko 20% wszystkich przejazdów ciężarowych na europejskich drogach</w:t>
      </w:r>
      <w:r w:rsidR="00F02C3D">
        <w:rPr>
          <w:rStyle w:val="Odwoanieprzypisudolnego"/>
          <w:rFonts w:asciiTheme="majorHAnsi" w:hAnsiTheme="majorHAnsi"/>
        </w:rPr>
        <w:footnoteReference w:id="4"/>
      </w:r>
      <w:r w:rsidRPr="00126B0C">
        <w:rPr>
          <w:rFonts w:asciiTheme="majorHAnsi" w:hAnsiTheme="majorHAnsi"/>
        </w:rPr>
        <w:t xml:space="preserve">. W modelu operacyjnym </w:t>
      </w:r>
      <w:proofErr w:type="spellStart"/>
      <w:r w:rsidRPr="00126B0C">
        <w:rPr>
          <w:rFonts w:asciiTheme="majorHAnsi" w:hAnsiTheme="majorHAnsi"/>
        </w:rPr>
        <w:t>Geis</w:t>
      </w:r>
      <w:proofErr w:type="spellEnd"/>
      <w:r w:rsidRPr="00126B0C">
        <w:rPr>
          <w:rFonts w:asciiTheme="majorHAnsi" w:hAnsiTheme="majorHAnsi"/>
        </w:rPr>
        <w:t xml:space="preserve"> </w:t>
      </w:r>
      <w:r w:rsidR="0072405C">
        <w:rPr>
          <w:rFonts w:asciiTheme="majorHAnsi" w:hAnsiTheme="majorHAnsi"/>
        </w:rPr>
        <w:t xml:space="preserve">PL </w:t>
      </w:r>
      <w:r w:rsidRPr="00126B0C">
        <w:rPr>
          <w:rFonts w:asciiTheme="majorHAnsi" w:hAnsiTheme="majorHAnsi"/>
        </w:rPr>
        <w:t>walka z tym zjawiskiem odbywa się poprzez inteligentną konsolidację ładunków. Dzięki zaawansowanym systemom planowania przesyłki są łączone w taki sposób, aby każda naczepa była wykorzystana w maksymalnym stopniu, co bezpośrednio redukuje liczbę pojazdów potrzebnych do obsłużenia tego samego wolumenu towarów.</w:t>
      </w:r>
      <w:r w:rsidR="008E5DF1">
        <w:rPr>
          <w:rFonts w:asciiTheme="majorHAnsi" w:hAnsiTheme="majorHAnsi"/>
        </w:rPr>
        <w:t xml:space="preserve"> </w:t>
      </w:r>
    </w:p>
    <w:p w14:paraId="26D19934" w14:textId="77777777" w:rsidR="00301F4D" w:rsidRDefault="002B4F92" w:rsidP="00126B0C">
      <w:pPr>
        <w:jc w:val="both"/>
        <w:rPr>
          <w:rFonts w:asciiTheme="majorHAnsi" w:hAnsiTheme="majorHAnsi"/>
        </w:rPr>
      </w:pPr>
      <w:r w:rsidRPr="002B4F92">
        <w:rPr>
          <w:rFonts w:asciiTheme="majorHAnsi" w:hAnsiTheme="majorHAnsi"/>
        </w:rPr>
        <w:t>Statystyki pokazują</w:t>
      </w:r>
      <w:r w:rsidR="000654AA">
        <w:rPr>
          <w:rFonts w:asciiTheme="majorHAnsi" w:hAnsiTheme="majorHAnsi"/>
        </w:rPr>
        <w:t xml:space="preserve"> również</w:t>
      </w:r>
      <w:r w:rsidRPr="002B4F92">
        <w:rPr>
          <w:rFonts w:asciiTheme="majorHAnsi" w:hAnsiTheme="majorHAnsi"/>
        </w:rPr>
        <w:t xml:space="preserve">, że nieoptymalne </w:t>
      </w:r>
      <w:r w:rsidR="000654AA">
        <w:rPr>
          <w:rFonts w:asciiTheme="majorHAnsi" w:hAnsiTheme="majorHAnsi"/>
        </w:rPr>
        <w:t>ustawienie</w:t>
      </w:r>
      <w:r w:rsidRPr="002B4F92">
        <w:rPr>
          <w:rFonts w:asciiTheme="majorHAnsi" w:hAnsiTheme="majorHAnsi"/>
        </w:rPr>
        <w:t xml:space="preserve"> jednostek paletowych oraz brak odpowiedniego wypełnienia przestrzeni naczep </w:t>
      </w:r>
      <w:r w:rsidR="00AB25B1">
        <w:rPr>
          <w:rFonts w:asciiTheme="majorHAnsi" w:hAnsiTheme="majorHAnsi"/>
        </w:rPr>
        <w:t>może</w:t>
      </w:r>
      <w:r w:rsidRPr="002B4F92">
        <w:rPr>
          <w:rFonts w:asciiTheme="majorHAnsi" w:hAnsiTheme="majorHAnsi"/>
        </w:rPr>
        <w:t xml:space="preserve"> generować znaczne straty</w:t>
      </w:r>
      <w:r w:rsidR="000654AA">
        <w:rPr>
          <w:rFonts w:asciiTheme="majorHAnsi" w:hAnsiTheme="majorHAnsi"/>
        </w:rPr>
        <w:t xml:space="preserve"> w</w:t>
      </w:r>
      <w:r w:rsidRPr="002B4F92">
        <w:rPr>
          <w:rFonts w:asciiTheme="majorHAnsi" w:hAnsiTheme="majorHAnsi"/>
        </w:rPr>
        <w:t xml:space="preserve"> </w:t>
      </w:r>
    </w:p>
    <w:p w14:paraId="47D6BDF7" w14:textId="77777777" w:rsidR="00301F4D" w:rsidRDefault="00301F4D" w:rsidP="00126B0C">
      <w:pPr>
        <w:jc w:val="both"/>
        <w:rPr>
          <w:rFonts w:asciiTheme="majorHAnsi" w:hAnsiTheme="majorHAnsi"/>
        </w:rPr>
      </w:pPr>
    </w:p>
    <w:p w14:paraId="6769FED6" w14:textId="27461D17" w:rsidR="002B4F92" w:rsidRDefault="002B4F92" w:rsidP="00126B0C">
      <w:pPr>
        <w:jc w:val="both"/>
        <w:rPr>
          <w:rFonts w:asciiTheme="majorHAnsi" w:hAnsiTheme="majorHAnsi"/>
        </w:rPr>
      </w:pPr>
      <w:r w:rsidRPr="002B4F92">
        <w:rPr>
          <w:rFonts w:asciiTheme="majorHAnsi" w:hAnsiTheme="majorHAnsi"/>
        </w:rPr>
        <w:t>efektywności. Optymalizacja rozmieszczenia towarów i konsolidacja przesyłek pozwala</w:t>
      </w:r>
      <w:r w:rsidR="00A80D10">
        <w:rPr>
          <w:rFonts w:asciiTheme="majorHAnsi" w:hAnsiTheme="majorHAnsi"/>
        </w:rPr>
        <w:t xml:space="preserve"> </w:t>
      </w:r>
      <w:r w:rsidRPr="002B4F92">
        <w:rPr>
          <w:rFonts w:asciiTheme="majorHAnsi" w:hAnsiTheme="majorHAnsi"/>
        </w:rPr>
        <w:t>zmieścić więcej jednostek ładunkowych w jednym transporcie, co w skali całej sieci terminali przekłada się na oszczędności paliwa. W tym procesie kluczową rolę odgrywa model cross-</w:t>
      </w:r>
      <w:proofErr w:type="spellStart"/>
      <w:r w:rsidRPr="002B4F92">
        <w:rPr>
          <w:rFonts w:asciiTheme="majorHAnsi" w:hAnsiTheme="majorHAnsi"/>
        </w:rPr>
        <w:t>docking</w:t>
      </w:r>
      <w:proofErr w:type="spellEnd"/>
      <w:r w:rsidRPr="002B4F92">
        <w:rPr>
          <w:rFonts w:asciiTheme="majorHAnsi" w:hAnsiTheme="majorHAnsi"/>
        </w:rPr>
        <w:t xml:space="preserve"> stosowany przez </w:t>
      </w:r>
      <w:proofErr w:type="spellStart"/>
      <w:r w:rsidRPr="002B4F92">
        <w:rPr>
          <w:rFonts w:asciiTheme="majorHAnsi" w:hAnsiTheme="majorHAnsi"/>
        </w:rPr>
        <w:t>Geis</w:t>
      </w:r>
      <w:proofErr w:type="spellEnd"/>
      <w:r w:rsidRPr="002B4F92">
        <w:rPr>
          <w:rFonts w:asciiTheme="majorHAnsi" w:hAnsiTheme="majorHAnsi"/>
        </w:rPr>
        <w:t xml:space="preserve"> PL, który pozwala na błyskawiczne przeładowanie towarów w optymalnych kierunkach, eliminując zbędne kilometry i skracając czas ładunku w drodze.</w:t>
      </w:r>
    </w:p>
    <w:p w14:paraId="58CF3BE3" w14:textId="6C0FA5A3" w:rsidR="00F31359" w:rsidRPr="00126B0C" w:rsidRDefault="00F31359" w:rsidP="00126B0C">
      <w:pPr>
        <w:jc w:val="both"/>
        <w:rPr>
          <w:rFonts w:asciiTheme="majorHAnsi" w:hAnsiTheme="majorHAnsi"/>
        </w:rPr>
      </w:pPr>
      <w:r w:rsidRPr="00F31359">
        <w:rPr>
          <w:rFonts w:asciiTheme="majorHAnsi" w:hAnsiTheme="majorHAnsi"/>
        </w:rPr>
        <w:t xml:space="preserve">Ważną rolę odgrywają </w:t>
      </w:r>
      <w:r w:rsidR="00A80D10">
        <w:rPr>
          <w:rFonts w:asciiTheme="majorHAnsi" w:hAnsiTheme="majorHAnsi"/>
        </w:rPr>
        <w:t>także</w:t>
      </w:r>
      <w:r w:rsidRPr="00F31359">
        <w:rPr>
          <w:rFonts w:asciiTheme="majorHAnsi" w:hAnsiTheme="majorHAnsi"/>
        </w:rPr>
        <w:t xml:space="preserve"> codzienne decyzje podejmowane przez pracowników operacyjnych. To od planowania załadunku, organizacji magazynu czy szybkiego reagowania na zmiany w trasie zależy, czy </w:t>
      </w:r>
      <w:r w:rsidR="00177357">
        <w:rPr>
          <w:rFonts w:asciiTheme="majorHAnsi" w:hAnsiTheme="majorHAnsi"/>
        </w:rPr>
        <w:t xml:space="preserve">np. </w:t>
      </w:r>
      <w:r w:rsidRPr="00F31359">
        <w:rPr>
          <w:rFonts w:asciiTheme="majorHAnsi" w:hAnsiTheme="majorHAnsi"/>
        </w:rPr>
        <w:t>pojazd przejedzie dodatkow</w:t>
      </w:r>
      <w:r w:rsidR="00090AA7">
        <w:rPr>
          <w:rFonts w:asciiTheme="majorHAnsi" w:hAnsiTheme="majorHAnsi"/>
        </w:rPr>
        <w:t>e</w:t>
      </w:r>
      <w:r w:rsidR="00A12545">
        <w:rPr>
          <w:rFonts w:asciiTheme="majorHAnsi" w:hAnsiTheme="majorHAnsi"/>
        </w:rPr>
        <w:t xml:space="preserve"> kilometry</w:t>
      </w:r>
      <w:r w:rsidRPr="00F31359">
        <w:rPr>
          <w:rFonts w:asciiTheme="majorHAnsi" w:hAnsiTheme="majorHAnsi"/>
        </w:rPr>
        <w:t>. Właśnie dlatego zrównoważona logistyka coraz częściej opiera się nie tylko na nowych technologiach, ale także na konsekwentnym doskonaleniu procesów.</w:t>
      </w:r>
    </w:p>
    <w:p w14:paraId="1824FB86" w14:textId="5C02A69A" w:rsidR="00E70056" w:rsidRPr="007E1F28" w:rsidRDefault="00126B0C" w:rsidP="00126B0C">
      <w:pPr>
        <w:jc w:val="both"/>
        <w:rPr>
          <w:rFonts w:asciiTheme="majorHAnsi" w:hAnsiTheme="majorHAnsi"/>
        </w:rPr>
      </w:pPr>
      <w:r w:rsidRPr="00126B0C">
        <w:rPr>
          <w:rFonts w:asciiTheme="majorHAnsi" w:hAnsiTheme="majorHAnsi"/>
        </w:rPr>
        <w:t xml:space="preserve">Podejście </w:t>
      </w:r>
      <w:proofErr w:type="spellStart"/>
      <w:r w:rsidRPr="00126B0C">
        <w:rPr>
          <w:rFonts w:asciiTheme="majorHAnsi" w:hAnsiTheme="majorHAnsi"/>
        </w:rPr>
        <w:t>Geis</w:t>
      </w:r>
      <w:proofErr w:type="spellEnd"/>
      <w:r w:rsidR="00154BDD">
        <w:rPr>
          <w:rFonts w:asciiTheme="majorHAnsi" w:hAnsiTheme="majorHAnsi"/>
        </w:rPr>
        <w:t xml:space="preserve"> PL</w:t>
      </w:r>
      <w:r w:rsidRPr="00126B0C">
        <w:rPr>
          <w:rFonts w:asciiTheme="majorHAnsi" w:hAnsiTheme="majorHAnsi"/>
        </w:rPr>
        <w:t xml:space="preserve"> pokazuje, że zrównoważona logistyka to system naczyń połączonych. Nowoczesna flota jest niezbędnym elementem zmian, ale jej potencjał zostanie w pełni wykorzystany tylko wtedy, gdy będzie wspierany przez precyzyjne planowanie i eliminację marnotrawstwa. To właśnie codzienna dyscyplina operacyjna, od odpowiedniego ułożenia palety po optymalny dobór trasy powrotnej, sprawia, że zielona transformacja staje się mierzalnym faktem, a nie tylko odległym celem. W nadchodzących latach to połączenie innowacji sprzętowych z mistrzostwem w zarządzaniu procesami będzie definiować standardy odpowiedzialnej logistyki.</w:t>
      </w:r>
    </w:p>
    <w:sectPr w:rsidR="00E70056" w:rsidRPr="007E1F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8844" w14:textId="77777777" w:rsidR="00212EDD" w:rsidRDefault="00212EDD" w:rsidP="00F95AA4">
      <w:pPr>
        <w:spacing w:after="0" w:line="240" w:lineRule="auto"/>
      </w:pPr>
      <w:r>
        <w:separator/>
      </w:r>
    </w:p>
  </w:endnote>
  <w:endnote w:type="continuationSeparator" w:id="0">
    <w:p w14:paraId="292D7D16" w14:textId="77777777" w:rsidR="00212EDD" w:rsidRDefault="00212EDD" w:rsidP="00F9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3E4C" w14:textId="6711B5D2" w:rsidR="00447A59" w:rsidRPr="00B048F5" w:rsidRDefault="00447A59" w:rsidP="00447A59">
    <w:pPr>
      <w:pStyle w:val="Stopka"/>
      <w:jc w:val="both"/>
      <w:rPr>
        <w:rFonts w:ascii="Roboto" w:hAnsi="Roboto"/>
        <w:b/>
        <w:bCs/>
        <w:sz w:val="15"/>
        <w:szCs w:val="15"/>
      </w:rPr>
    </w:pPr>
    <w:r w:rsidRPr="00B048F5">
      <w:rPr>
        <w:rFonts w:ascii="Roboto" w:hAnsi="Roboto"/>
        <w:b/>
        <w:bCs/>
        <w:sz w:val="15"/>
        <w:szCs w:val="15"/>
      </w:rPr>
      <w:t xml:space="preserve">Grupa </w:t>
    </w:r>
    <w:proofErr w:type="spellStart"/>
    <w:r w:rsidRPr="00B048F5">
      <w:rPr>
        <w:rFonts w:ascii="Roboto" w:hAnsi="Roboto"/>
        <w:b/>
        <w:bCs/>
        <w:sz w:val="15"/>
        <w:szCs w:val="15"/>
      </w:rPr>
      <w:t>Geis</w:t>
    </w:r>
    <w:proofErr w:type="spellEnd"/>
    <w:r w:rsidRPr="00B048F5">
      <w:rPr>
        <w:rFonts w:ascii="Roboto" w:hAnsi="Roboto"/>
        <w:b/>
        <w:bCs/>
        <w:sz w:val="15"/>
        <w:szCs w:val="15"/>
      </w:rPr>
      <w:t xml:space="preserve">, </w:t>
    </w:r>
    <w:r w:rsidRPr="00B048F5">
      <w:rPr>
        <w:rFonts w:ascii="Roboto" w:hAnsi="Roboto"/>
        <w:sz w:val="15"/>
        <w:szCs w:val="15"/>
      </w:rPr>
      <w:t>międzynarodowy dostawca usług logistycznych, z siedzibą w Bad Neustadt w Niemczech. Historia firmy rozpoczęła się w</w:t>
    </w:r>
    <w:r w:rsidR="009063CE">
      <w:rPr>
        <w:rFonts w:ascii="Roboto" w:hAnsi="Roboto"/>
        <w:sz w:val="15"/>
        <w:szCs w:val="15"/>
      </w:rPr>
      <w:t> </w:t>
    </w:r>
    <w:r w:rsidRPr="00B048F5">
      <w:rPr>
        <w:rFonts w:ascii="Roboto" w:hAnsi="Roboto"/>
        <w:sz w:val="15"/>
        <w:szCs w:val="15"/>
      </w:rPr>
      <w:t xml:space="preserve">1945 roku, kiedy to Hans </w:t>
    </w:r>
    <w:proofErr w:type="spellStart"/>
    <w:r w:rsidRPr="00B048F5">
      <w:rPr>
        <w:rFonts w:ascii="Roboto" w:hAnsi="Roboto"/>
        <w:sz w:val="15"/>
        <w:szCs w:val="15"/>
      </w:rPr>
      <w:t>Geis</w:t>
    </w:r>
    <w:proofErr w:type="spellEnd"/>
    <w:r w:rsidRPr="00B048F5">
      <w:rPr>
        <w:rFonts w:ascii="Roboto" w:hAnsi="Roboto"/>
        <w:sz w:val="15"/>
        <w:szCs w:val="15"/>
      </w:rPr>
      <w:t xml:space="preserve"> założył firmę transportową. W ciągu kolejnych lat rozrosła się do globalnej grupy, której właścicielem i</w:t>
    </w:r>
    <w:r w:rsidR="009063CE">
      <w:rPr>
        <w:rFonts w:ascii="Roboto" w:hAnsi="Roboto"/>
        <w:sz w:val="15"/>
        <w:szCs w:val="15"/>
      </w:rPr>
      <w:t> </w:t>
    </w:r>
    <w:r w:rsidRPr="00B048F5">
      <w:rPr>
        <w:rFonts w:ascii="Roboto" w:hAnsi="Roboto"/>
        <w:sz w:val="15"/>
        <w:szCs w:val="15"/>
      </w:rPr>
      <w:t xml:space="preserve">zarządcą jest </w:t>
    </w:r>
    <w:r w:rsidR="009063CE" w:rsidRPr="00B048F5">
      <w:rPr>
        <w:rFonts w:ascii="Roboto" w:hAnsi="Roboto"/>
        <w:sz w:val="15"/>
        <w:szCs w:val="15"/>
      </w:rPr>
      <w:t>nadal rodzina</w:t>
    </w:r>
    <w:r w:rsidRPr="00B048F5">
      <w:rPr>
        <w:rFonts w:ascii="Roboto" w:hAnsi="Roboto"/>
        <w:sz w:val="15"/>
        <w:szCs w:val="15"/>
      </w:rPr>
      <w:t xml:space="preserve"> </w:t>
    </w:r>
    <w:proofErr w:type="spellStart"/>
    <w:r w:rsidRPr="00B048F5">
      <w:rPr>
        <w:rFonts w:ascii="Roboto" w:hAnsi="Roboto"/>
        <w:sz w:val="15"/>
        <w:szCs w:val="15"/>
      </w:rPr>
      <w:t>Geis</w:t>
    </w:r>
    <w:proofErr w:type="spellEnd"/>
    <w:r w:rsidRPr="00B048F5">
      <w:rPr>
        <w:rFonts w:ascii="Roboto" w:hAnsi="Roboto"/>
        <w:sz w:val="15"/>
        <w:szCs w:val="15"/>
      </w:rPr>
      <w:t xml:space="preserve">. Obecnie zatrudnia około 9 350 osób w 190 lokalizacjach w 14 krajach, a w 2024 roku wygenerowała obroty w wysokości 1,95 miliardów euro. W skład grupy wchodzi również </w:t>
    </w:r>
    <w:proofErr w:type="spellStart"/>
    <w:r w:rsidRPr="00B048F5">
      <w:rPr>
        <w:rFonts w:ascii="Roboto" w:hAnsi="Roboto"/>
        <w:sz w:val="15"/>
        <w:szCs w:val="15"/>
      </w:rPr>
      <w:t>Quehenberger</w:t>
    </w:r>
    <w:proofErr w:type="spellEnd"/>
    <w:r w:rsidRPr="00B048F5">
      <w:rPr>
        <w:rFonts w:ascii="Roboto" w:hAnsi="Roboto"/>
        <w:sz w:val="15"/>
        <w:szCs w:val="15"/>
      </w:rPr>
      <w:t xml:space="preserve">, którego większościowy pakiet akcji </w:t>
    </w:r>
    <w:proofErr w:type="spellStart"/>
    <w:r w:rsidRPr="00B048F5">
      <w:rPr>
        <w:rFonts w:ascii="Roboto" w:hAnsi="Roboto"/>
        <w:sz w:val="15"/>
        <w:szCs w:val="15"/>
      </w:rPr>
      <w:t>Geis</w:t>
    </w:r>
    <w:proofErr w:type="spellEnd"/>
    <w:r w:rsidRPr="00B048F5">
      <w:rPr>
        <w:rFonts w:ascii="Roboto" w:hAnsi="Roboto"/>
        <w:sz w:val="15"/>
        <w:szCs w:val="15"/>
      </w:rPr>
      <w:t xml:space="preserve"> przejął w 2023 roku i tym samym wzmocnił swoją obecność w Europie Środkowej i Południowo-Wschodniej. W 2024 roku grupa wzmocniła swoją pozycję dzięki kolejnym przejęciom w Niemczech. </w:t>
    </w:r>
    <w:r w:rsidRPr="00B048F5">
      <w:rPr>
        <w:rFonts w:ascii="Roboto" w:hAnsi="Roboto"/>
        <w:b/>
        <w:bCs/>
        <w:sz w:val="15"/>
        <w:szCs w:val="15"/>
      </w:rPr>
      <w:t xml:space="preserve">Głównymi obszarami działalności Grupy </w:t>
    </w:r>
    <w:proofErr w:type="spellStart"/>
    <w:r w:rsidRPr="00B048F5">
      <w:rPr>
        <w:rFonts w:ascii="Roboto" w:hAnsi="Roboto"/>
        <w:b/>
        <w:bCs/>
        <w:sz w:val="15"/>
        <w:szCs w:val="15"/>
      </w:rPr>
      <w:t>Geis</w:t>
    </w:r>
    <w:proofErr w:type="spellEnd"/>
    <w:r w:rsidRPr="00B048F5">
      <w:rPr>
        <w:rFonts w:ascii="Roboto" w:hAnsi="Roboto"/>
        <w:b/>
        <w:bCs/>
        <w:sz w:val="15"/>
        <w:szCs w:val="15"/>
      </w:rPr>
      <w:t xml:space="preserve"> są usługi spedycyjne</w:t>
    </w:r>
    <w:r w:rsidRPr="00B048F5">
      <w:rPr>
        <w:rFonts w:ascii="Roboto" w:hAnsi="Roboto"/>
        <w:sz w:val="15"/>
        <w:szCs w:val="15"/>
      </w:rPr>
      <w:t xml:space="preserve"> (ładunki paletowe, drobnicowe i </w:t>
    </w:r>
    <w:proofErr w:type="spellStart"/>
    <w:r w:rsidRPr="00B048F5">
      <w:rPr>
        <w:rFonts w:ascii="Roboto" w:hAnsi="Roboto"/>
        <w:sz w:val="15"/>
        <w:szCs w:val="15"/>
      </w:rPr>
      <w:t>całopojazdowe</w:t>
    </w:r>
    <w:proofErr w:type="spellEnd"/>
    <w:r w:rsidRPr="00B048F5">
      <w:rPr>
        <w:rFonts w:ascii="Roboto" w:hAnsi="Roboto"/>
        <w:sz w:val="15"/>
        <w:szCs w:val="15"/>
      </w:rPr>
      <w:t xml:space="preserve">), </w:t>
    </w:r>
    <w:r w:rsidRPr="00B048F5">
      <w:rPr>
        <w:rFonts w:ascii="Roboto" w:hAnsi="Roboto"/>
        <w:b/>
        <w:bCs/>
        <w:sz w:val="15"/>
        <w:szCs w:val="15"/>
      </w:rPr>
      <w:t>usługi logistyczne</w:t>
    </w:r>
    <w:r w:rsidRPr="00B048F5">
      <w:rPr>
        <w:rFonts w:ascii="Roboto" w:hAnsi="Roboto"/>
        <w:sz w:val="15"/>
        <w:szCs w:val="15"/>
      </w:rPr>
      <w:t xml:space="preserve"> (logistyka kontraktowa, produkcja opakowań) oraz </w:t>
    </w:r>
    <w:r w:rsidRPr="00B048F5">
      <w:rPr>
        <w:rFonts w:ascii="Roboto" w:hAnsi="Roboto"/>
        <w:b/>
        <w:bCs/>
        <w:sz w:val="15"/>
        <w:szCs w:val="15"/>
      </w:rPr>
      <w:t xml:space="preserve">usługi </w:t>
    </w:r>
    <w:proofErr w:type="spellStart"/>
    <w:r w:rsidRPr="00B048F5">
      <w:rPr>
        <w:rFonts w:ascii="Roboto" w:hAnsi="Roboto"/>
        <w:b/>
        <w:bCs/>
        <w:sz w:val="15"/>
        <w:szCs w:val="15"/>
      </w:rPr>
      <w:t>Air+Sea</w:t>
    </w:r>
    <w:proofErr w:type="spellEnd"/>
    <w:r w:rsidRPr="00B048F5">
      <w:rPr>
        <w:rFonts w:ascii="Roboto" w:hAnsi="Roboto"/>
        <w:sz w:val="15"/>
        <w:szCs w:val="15"/>
      </w:rPr>
      <w:t xml:space="preserve"> (fracht lotniczy i</w:t>
    </w:r>
    <w:r w:rsidR="009063CE">
      <w:rPr>
        <w:rFonts w:ascii="Roboto" w:hAnsi="Roboto"/>
        <w:sz w:val="15"/>
        <w:szCs w:val="15"/>
      </w:rPr>
      <w:t> </w:t>
    </w:r>
    <w:r w:rsidRPr="00B048F5">
      <w:rPr>
        <w:rFonts w:ascii="Roboto" w:hAnsi="Roboto"/>
        <w:sz w:val="15"/>
        <w:szCs w:val="15"/>
      </w:rPr>
      <w:t>morski, projekty transportu specjalnego). Polska część grupy zatrudnia około 550 osób w 19 lokalizacjach i działa na rynku od 2013 roku.</w:t>
    </w:r>
  </w:p>
  <w:p w14:paraId="49EEBB95" w14:textId="77777777" w:rsidR="00447A59" w:rsidRPr="00B048F5" w:rsidRDefault="00447A59" w:rsidP="00447A59">
    <w:pPr>
      <w:pStyle w:val="Stopka"/>
    </w:pPr>
  </w:p>
  <w:p w14:paraId="669F1207" w14:textId="77777777" w:rsidR="00447A59" w:rsidRDefault="00447A59" w:rsidP="00447A59">
    <w:pPr>
      <w:pStyle w:val="Stopka"/>
    </w:pPr>
    <w:r w:rsidRPr="00B048F5">
      <w:rPr>
        <w:noProof/>
      </w:rPr>
      <w:drawing>
        <wp:inline distT="0" distB="0" distL="0" distR="0" wp14:anchorId="7F837AA5" wp14:editId="7204FF8E">
          <wp:extent cx="5759450" cy="590550"/>
          <wp:effectExtent l="0" t="0" r="0" b="0"/>
          <wp:docPr id="708201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91398" w14:textId="77777777" w:rsidR="00447A59" w:rsidRDefault="00447A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A7BB" w14:textId="77777777" w:rsidR="00212EDD" w:rsidRDefault="00212EDD" w:rsidP="00F95AA4">
      <w:pPr>
        <w:spacing w:after="0" w:line="240" w:lineRule="auto"/>
      </w:pPr>
      <w:r>
        <w:separator/>
      </w:r>
    </w:p>
  </w:footnote>
  <w:footnote w:type="continuationSeparator" w:id="0">
    <w:p w14:paraId="0A52EE4B" w14:textId="77777777" w:rsidR="00212EDD" w:rsidRDefault="00212EDD" w:rsidP="00F95AA4">
      <w:pPr>
        <w:spacing w:after="0" w:line="240" w:lineRule="auto"/>
      </w:pPr>
      <w:r>
        <w:continuationSeparator/>
      </w:r>
    </w:p>
  </w:footnote>
  <w:footnote w:id="1">
    <w:p w14:paraId="4186BDC1" w14:textId="592155CC" w:rsidR="00841547" w:rsidRDefault="008415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BF007A" w:rsidRPr="0003460D">
          <w:rPr>
            <w:rStyle w:val="Hipercze"/>
          </w:rPr>
          <w:t>https://www.geotab.com/blog/geotab-state-of-commercial-transportation-2024/</w:t>
        </w:r>
      </w:hyperlink>
      <w:r w:rsidR="00BF007A">
        <w:t xml:space="preserve"> </w:t>
      </w:r>
    </w:p>
  </w:footnote>
  <w:footnote w:id="2">
    <w:p w14:paraId="3F68D0D4" w14:textId="77BB6676" w:rsidR="0027688B" w:rsidRDefault="002768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B27CB1">
          <w:rPr>
            <w:rStyle w:val="Hipercze"/>
          </w:rPr>
          <w:t>https://hvo100.org/paliwo-hvo100-co-to-jest-i-dlaczego-warto-sie-nim-zainteresowac/</w:t>
        </w:r>
      </w:hyperlink>
      <w:r>
        <w:t xml:space="preserve"> </w:t>
      </w:r>
    </w:p>
  </w:footnote>
  <w:footnote w:id="3">
    <w:p w14:paraId="2EFE28D1" w14:textId="2F450E13" w:rsidR="00C713AE" w:rsidRDefault="00C713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B27CB1">
          <w:rPr>
            <w:rStyle w:val="Hipercze"/>
          </w:rPr>
          <w:t>https://motorway.co.uk/sell-my-car/guides/are-electric-cars-cheaper-to-run</w:t>
        </w:r>
      </w:hyperlink>
      <w:r>
        <w:t xml:space="preserve"> </w:t>
      </w:r>
    </w:p>
  </w:footnote>
  <w:footnote w:id="4">
    <w:p w14:paraId="1B92001F" w14:textId="28BE422D" w:rsidR="00F02C3D" w:rsidRDefault="00F02C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B27CB1">
          <w:rPr>
            <w:rStyle w:val="Hipercze"/>
          </w:rPr>
          <w:t>https://ec.europa.eu/eurostat/statistics-explained/index.php?title=Road_freight_transport_by_journey_characteristics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35D" w14:textId="3068BFBE" w:rsidR="00407ECB" w:rsidRDefault="00407ECB">
    <w:pPr>
      <w:pStyle w:val="Nagwek"/>
    </w:pPr>
    <w:r>
      <w:rPr>
        <w:noProof/>
      </w:rPr>
      <w:drawing>
        <wp:inline distT="0" distB="0" distL="0" distR="0" wp14:anchorId="3D90A5AE" wp14:editId="7130CCE4">
          <wp:extent cx="790575" cy="733425"/>
          <wp:effectExtent l="0" t="0" r="9525" b="9525"/>
          <wp:docPr id="1443216543" name="Obraz 1" descr="Obraz zawierający tekst, Grafika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6543" name="Obraz 1" descr="Obraz zawierający tekst, Grafika, zrzut ekranu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3BF4"/>
    <w:multiLevelType w:val="multilevel"/>
    <w:tmpl w:val="6A54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B64AF"/>
    <w:multiLevelType w:val="multilevel"/>
    <w:tmpl w:val="9D18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76BED"/>
    <w:multiLevelType w:val="multilevel"/>
    <w:tmpl w:val="87A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531D6"/>
    <w:multiLevelType w:val="multilevel"/>
    <w:tmpl w:val="588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50833">
    <w:abstractNumId w:val="0"/>
  </w:num>
  <w:num w:numId="2" w16cid:durableId="635262086">
    <w:abstractNumId w:val="2"/>
  </w:num>
  <w:num w:numId="3" w16cid:durableId="1400518846">
    <w:abstractNumId w:val="3"/>
  </w:num>
  <w:num w:numId="4" w16cid:durableId="4707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06"/>
    <w:rsid w:val="00000F1C"/>
    <w:rsid w:val="00004E2E"/>
    <w:rsid w:val="00014A40"/>
    <w:rsid w:val="00026CD8"/>
    <w:rsid w:val="00034885"/>
    <w:rsid w:val="00040976"/>
    <w:rsid w:val="00062E31"/>
    <w:rsid w:val="000654AA"/>
    <w:rsid w:val="00072CC7"/>
    <w:rsid w:val="000737BE"/>
    <w:rsid w:val="00075170"/>
    <w:rsid w:val="0008476D"/>
    <w:rsid w:val="000908E6"/>
    <w:rsid w:val="00090AA7"/>
    <w:rsid w:val="00091C39"/>
    <w:rsid w:val="000B3359"/>
    <w:rsid w:val="000C6DBA"/>
    <w:rsid w:val="000D22AF"/>
    <w:rsid w:val="00126B0C"/>
    <w:rsid w:val="00126C98"/>
    <w:rsid w:val="0012799D"/>
    <w:rsid w:val="001446FF"/>
    <w:rsid w:val="00154BDD"/>
    <w:rsid w:val="001625E8"/>
    <w:rsid w:val="001735D5"/>
    <w:rsid w:val="00177357"/>
    <w:rsid w:val="001901A1"/>
    <w:rsid w:val="0019120A"/>
    <w:rsid w:val="001A24CD"/>
    <w:rsid w:val="001A7B98"/>
    <w:rsid w:val="001B154D"/>
    <w:rsid w:val="001B713C"/>
    <w:rsid w:val="001C705B"/>
    <w:rsid w:val="001D79DE"/>
    <w:rsid w:val="001E6DE3"/>
    <w:rsid w:val="001F3D13"/>
    <w:rsid w:val="00203104"/>
    <w:rsid w:val="00212EDD"/>
    <w:rsid w:val="00217DC5"/>
    <w:rsid w:val="00221AD6"/>
    <w:rsid w:val="0023134C"/>
    <w:rsid w:val="00232F40"/>
    <w:rsid w:val="00233E8C"/>
    <w:rsid w:val="00237AA6"/>
    <w:rsid w:val="00247758"/>
    <w:rsid w:val="00255576"/>
    <w:rsid w:val="002674F0"/>
    <w:rsid w:val="00270C0F"/>
    <w:rsid w:val="0027688B"/>
    <w:rsid w:val="0028093B"/>
    <w:rsid w:val="00290B68"/>
    <w:rsid w:val="002922DA"/>
    <w:rsid w:val="002A575D"/>
    <w:rsid w:val="002A5DCD"/>
    <w:rsid w:val="002B125E"/>
    <w:rsid w:val="002B4F92"/>
    <w:rsid w:val="002D7AFD"/>
    <w:rsid w:val="002D7E0F"/>
    <w:rsid w:val="002F6BD2"/>
    <w:rsid w:val="00301F4D"/>
    <w:rsid w:val="00311F74"/>
    <w:rsid w:val="003335C9"/>
    <w:rsid w:val="00371F66"/>
    <w:rsid w:val="00381388"/>
    <w:rsid w:val="00383CF4"/>
    <w:rsid w:val="0038726A"/>
    <w:rsid w:val="00395B21"/>
    <w:rsid w:val="003C13B1"/>
    <w:rsid w:val="003D4E10"/>
    <w:rsid w:val="003D6A12"/>
    <w:rsid w:val="003D79C1"/>
    <w:rsid w:val="003E3F39"/>
    <w:rsid w:val="003F3070"/>
    <w:rsid w:val="00406633"/>
    <w:rsid w:val="00407ECB"/>
    <w:rsid w:val="004260B3"/>
    <w:rsid w:val="00427E2F"/>
    <w:rsid w:val="00447A59"/>
    <w:rsid w:val="00454525"/>
    <w:rsid w:val="00456EC5"/>
    <w:rsid w:val="004619C7"/>
    <w:rsid w:val="004655E9"/>
    <w:rsid w:val="00465E3E"/>
    <w:rsid w:val="00491ED1"/>
    <w:rsid w:val="00496358"/>
    <w:rsid w:val="004C0043"/>
    <w:rsid w:val="004C2B04"/>
    <w:rsid w:val="004D0C3D"/>
    <w:rsid w:val="004F3BBE"/>
    <w:rsid w:val="004F4673"/>
    <w:rsid w:val="00501B27"/>
    <w:rsid w:val="00513BCA"/>
    <w:rsid w:val="00515DF8"/>
    <w:rsid w:val="00520A9C"/>
    <w:rsid w:val="00526A2E"/>
    <w:rsid w:val="00532BD6"/>
    <w:rsid w:val="00533AC0"/>
    <w:rsid w:val="00540FD3"/>
    <w:rsid w:val="005444B3"/>
    <w:rsid w:val="00553998"/>
    <w:rsid w:val="00561835"/>
    <w:rsid w:val="00564DB9"/>
    <w:rsid w:val="00573EC7"/>
    <w:rsid w:val="005A024B"/>
    <w:rsid w:val="005A1428"/>
    <w:rsid w:val="005B538A"/>
    <w:rsid w:val="005C362E"/>
    <w:rsid w:val="005D7ED9"/>
    <w:rsid w:val="005E6419"/>
    <w:rsid w:val="00622467"/>
    <w:rsid w:val="00623BA8"/>
    <w:rsid w:val="006242E5"/>
    <w:rsid w:val="00644B52"/>
    <w:rsid w:val="0067198F"/>
    <w:rsid w:val="00690D4A"/>
    <w:rsid w:val="00691FDE"/>
    <w:rsid w:val="00697C72"/>
    <w:rsid w:val="006A03CF"/>
    <w:rsid w:val="006A1305"/>
    <w:rsid w:val="006B1D21"/>
    <w:rsid w:val="006C6EBF"/>
    <w:rsid w:val="006D794A"/>
    <w:rsid w:val="006E477D"/>
    <w:rsid w:val="006F1B51"/>
    <w:rsid w:val="006F2D9D"/>
    <w:rsid w:val="006F5115"/>
    <w:rsid w:val="00701EBD"/>
    <w:rsid w:val="00712AB6"/>
    <w:rsid w:val="0072405C"/>
    <w:rsid w:val="00732BAF"/>
    <w:rsid w:val="00733406"/>
    <w:rsid w:val="00763046"/>
    <w:rsid w:val="00785805"/>
    <w:rsid w:val="00794770"/>
    <w:rsid w:val="007A35C1"/>
    <w:rsid w:val="007A575B"/>
    <w:rsid w:val="007B6CBA"/>
    <w:rsid w:val="007C666E"/>
    <w:rsid w:val="007E1F28"/>
    <w:rsid w:val="007E3B36"/>
    <w:rsid w:val="007F4EFE"/>
    <w:rsid w:val="00804EFE"/>
    <w:rsid w:val="00814CA7"/>
    <w:rsid w:val="008170C4"/>
    <w:rsid w:val="0082374A"/>
    <w:rsid w:val="00841547"/>
    <w:rsid w:val="008637BC"/>
    <w:rsid w:val="008842EE"/>
    <w:rsid w:val="008862C8"/>
    <w:rsid w:val="008A1499"/>
    <w:rsid w:val="008B5AC7"/>
    <w:rsid w:val="008C0CD9"/>
    <w:rsid w:val="008D2811"/>
    <w:rsid w:val="008E5DF1"/>
    <w:rsid w:val="008F6960"/>
    <w:rsid w:val="0090630C"/>
    <w:rsid w:val="009063CE"/>
    <w:rsid w:val="00916446"/>
    <w:rsid w:val="00922458"/>
    <w:rsid w:val="00933CE0"/>
    <w:rsid w:val="00943D35"/>
    <w:rsid w:val="009506CE"/>
    <w:rsid w:val="009554B0"/>
    <w:rsid w:val="00960E0F"/>
    <w:rsid w:val="00961C0E"/>
    <w:rsid w:val="00961CA9"/>
    <w:rsid w:val="009629F5"/>
    <w:rsid w:val="00973337"/>
    <w:rsid w:val="00977DF7"/>
    <w:rsid w:val="00980BA8"/>
    <w:rsid w:val="0098239D"/>
    <w:rsid w:val="009831AF"/>
    <w:rsid w:val="0099311A"/>
    <w:rsid w:val="00995DC1"/>
    <w:rsid w:val="009A31D9"/>
    <w:rsid w:val="009B737F"/>
    <w:rsid w:val="009F631D"/>
    <w:rsid w:val="009F7689"/>
    <w:rsid w:val="00A12545"/>
    <w:rsid w:val="00A429E5"/>
    <w:rsid w:val="00A4322F"/>
    <w:rsid w:val="00A505D8"/>
    <w:rsid w:val="00A5781C"/>
    <w:rsid w:val="00A76B76"/>
    <w:rsid w:val="00A80D10"/>
    <w:rsid w:val="00A812F1"/>
    <w:rsid w:val="00A82505"/>
    <w:rsid w:val="00A860F4"/>
    <w:rsid w:val="00A90296"/>
    <w:rsid w:val="00AA28BB"/>
    <w:rsid w:val="00AA785C"/>
    <w:rsid w:val="00AB25B1"/>
    <w:rsid w:val="00AB269D"/>
    <w:rsid w:val="00AC39EA"/>
    <w:rsid w:val="00AD00AD"/>
    <w:rsid w:val="00AE27DC"/>
    <w:rsid w:val="00AE4987"/>
    <w:rsid w:val="00AE7A50"/>
    <w:rsid w:val="00B06F83"/>
    <w:rsid w:val="00B162CC"/>
    <w:rsid w:val="00B2263B"/>
    <w:rsid w:val="00B309C1"/>
    <w:rsid w:val="00B366B5"/>
    <w:rsid w:val="00B50935"/>
    <w:rsid w:val="00B53478"/>
    <w:rsid w:val="00B643BF"/>
    <w:rsid w:val="00B66235"/>
    <w:rsid w:val="00B70EAD"/>
    <w:rsid w:val="00BC4000"/>
    <w:rsid w:val="00BC787B"/>
    <w:rsid w:val="00BD0822"/>
    <w:rsid w:val="00BE3409"/>
    <w:rsid w:val="00BF007A"/>
    <w:rsid w:val="00BF2D02"/>
    <w:rsid w:val="00C05E3E"/>
    <w:rsid w:val="00C2068B"/>
    <w:rsid w:val="00C23B0F"/>
    <w:rsid w:val="00C2775D"/>
    <w:rsid w:val="00C463AF"/>
    <w:rsid w:val="00C503FE"/>
    <w:rsid w:val="00C6013E"/>
    <w:rsid w:val="00C63CBE"/>
    <w:rsid w:val="00C66FFA"/>
    <w:rsid w:val="00C7045B"/>
    <w:rsid w:val="00C713AE"/>
    <w:rsid w:val="00C754D2"/>
    <w:rsid w:val="00CB7191"/>
    <w:rsid w:val="00CC192D"/>
    <w:rsid w:val="00CC3D37"/>
    <w:rsid w:val="00CC5C2E"/>
    <w:rsid w:val="00CD028D"/>
    <w:rsid w:val="00CD32DE"/>
    <w:rsid w:val="00CD743D"/>
    <w:rsid w:val="00CE7BCA"/>
    <w:rsid w:val="00CF1E67"/>
    <w:rsid w:val="00CF4B15"/>
    <w:rsid w:val="00D50CBE"/>
    <w:rsid w:val="00D55310"/>
    <w:rsid w:val="00D570D8"/>
    <w:rsid w:val="00D63F63"/>
    <w:rsid w:val="00D70E24"/>
    <w:rsid w:val="00D81367"/>
    <w:rsid w:val="00D82F63"/>
    <w:rsid w:val="00D94510"/>
    <w:rsid w:val="00DA4F4E"/>
    <w:rsid w:val="00DB3806"/>
    <w:rsid w:val="00DB7393"/>
    <w:rsid w:val="00DC597D"/>
    <w:rsid w:val="00DD5777"/>
    <w:rsid w:val="00DF6F32"/>
    <w:rsid w:val="00E03F3A"/>
    <w:rsid w:val="00E13264"/>
    <w:rsid w:val="00E2780B"/>
    <w:rsid w:val="00E54ABB"/>
    <w:rsid w:val="00E56408"/>
    <w:rsid w:val="00E60578"/>
    <w:rsid w:val="00E70056"/>
    <w:rsid w:val="00E73106"/>
    <w:rsid w:val="00E81BB7"/>
    <w:rsid w:val="00E97273"/>
    <w:rsid w:val="00EA7182"/>
    <w:rsid w:val="00EB3C64"/>
    <w:rsid w:val="00EC32FC"/>
    <w:rsid w:val="00EC7753"/>
    <w:rsid w:val="00ED2D1D"/>
    <w:rsid w:val="00ED658F"/>
    <w:rsid w:val="00F02C3D"/>
    <w:rsid w:val="00F06696"/>
    <w:rsid w:val="00F1165E"/>
    <w:rsid w:val="00F140BF"/>
    <w:rsid w:val="00F15EFF"/>
    <w:rsid w:val="00F31359"/>
    <w:rsid w:val="00F5188F"/>
    <w:rsid w:val="00F53E35"/>
    <w:rsid w:val="00F61F00"/>
    <w:rsid w:val="00F64E23"/>
    <w:rsid w:val="00F778E1"/>
    <w:rsid w:val="00F864C3"/>
    <w:rsid w:val="00F95AA4"/>
    <w:rsid w:val="00FB09F8"/>
    <w:rsid w:val="00FC2C28"/>
    <w:rsid w:val="00FC6B54"/>
    <w:rsid w:val="00FD088E"/>
    <w:rsid w:val="00FD7F06"/>
    <w:rsid w:val="2DF387E0"/>
    <w:rsid w:val="44F2EF27"/>
    <w:rsid w:val="4E02D663"/>
    <w:rsid w:val="6682FA08"/>
    <w:rsid w:val="6DB792DE"/>
    <w:rsid w:val="79EBA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E269"/>
  <w15:chartTrackingRefBased/>
  <w15:docId w15:val="{2299F041-A397-41CA-8FA9-834F619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8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8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8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8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8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8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37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7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B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9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99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99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A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3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409"/>
  </w:style>
  <w:style w:type="paragraph" w:styleId="Stopka">
    <w:name w:val="footer"/>
    <w:basedOn w:val="Normalny"/>
    <w:link w:val="StopkaZnak"/>
    <w:uiPriority w:val="99"/>
    <w:unhideWhenUsed/>
    <w:rsid w:val="00BE3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409"/>
  </w:style>
  <w:style w:type="paragraph" w:styleId="Poprawka">
    <w:name w:val="Revision"/>
    <w:hidden/>
    <w:uiPriority w:val="99"/>
    <w:semiHidden/>
    <w:rsid w:val="005D7ED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D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963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otorway.co.uk/sell-my-car/guides/are-electric-cars-cheaper-to-run" TargetMode="External"/><Relationship Id="rId2" Type="http://schemas.openxmlformats.org/officeDocument/2006/relationships/hyperlink" Target="https://hvo100.org/paliwo-hvo100-co-to-jest-i-dlaczego-warto-sie-nim-zainteresowac/" TargetMode="External"/><Relationship Id="rId1" Type="http://schemas.openxmlformats.org/officeDocument/2006/relationships/hyperlink" Target="https://www.geotab.com/blog/geotab-state-of-commercial-transportation-2024/" TargetMode="External"/><Relationship Id="rId4" Type="http://schemas.openxmlformats.org/officeDocument/2006/relationships/hyperlink" Target="https://ec.europa.eu/eurostat/statistics-explained/index.php?title=Road_freight_transport_by_journey_characterist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C73926976A4C84AB82CD03DEAEDF" ma:contentTypeVersion="11" ma:contentTypeDescription="Create a new document." ma:contentTypeScope="" ma:versionID="5303b77007af565dc956dcd92d53cc04">
  <xsd:schema xmlns:xsd="http://www.w3.org/2001/XMLSchema" xmlns:xs="http://www.w3.org/2001/XMLSchema" xmlns:p="http://schemas.microsoft.com/office/2006/metadata/properties" xmlns:ns2="40852896-481d-4ac5-ae59-597229fd502c" xmlns:ns3="34d0b2c0-39ea-4a0f-afd0-d259799e1285" targetNamespace="http://schemas.microsoft.com/office/2006/metadata/properties" ma:root="true" ma:fieldsID="8bd5940ed17b066c72ab5f9d06cb895f" ns2:_="" ns3:_="">
    <xsd:import namespace="40852896-481d-4ac5-ae59-597229fd502c"/>
    <xsd:import namespace="34d0b2c0-39ea-4a0f-afd0-d259799e1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2896-481d-4ac5-ae59-597229fd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b2c0-39ea-4a0f-afd0-d259799e1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0fd087-385e-40d9-8f21-b28d24c8c96b}" ma:internalName="TaxCatchAll" ma:showField="CatchAllData" ma:web="34d0b2c0-39ea-4a0f-afd0-d259799e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52896-481d-4ac5-ae59-597229fd502c">
      <Terms xmlns="http://schemas.microsoft.com/office/infopath/2007/PartnerControls"/>
    </lcf76f155ced4ddcb4097134ff3c332f>
    <TaxCatchAll xmlns="34d0b2c0-39ea-4a0f-afd0-d259799e1285" xsi:nil="true"/>
  </documentManagement>
</p:properties>
</file>

<file path=customXml/itemProps1.xml><?xml version="1.0" encoding="utf-8"?>
<ds:datastoreItem xmlns:ds="http://schemas.openxmlformats.org/officeDocument/2006/customXml" ds:itemID="{25372366-6080-479C-AAC6-1F69ADF5D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1654A-2853-4D5A-9E30-2D085AE5A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F070C-D3E6-410B-BBF0-CA3F0232D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52896-481d-4ac5-ae59-597229fd502c"/>
    <ds:schemaRef ds:uri="34d0b2c0-39ea-4a0f-afd0-d259799e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B3FCB-6B7C-4517-88BD-97E0907ECFD4}">
  <ds:schemaRefs>
    <ds:schemaRef ds:uri="http://schemas.microsoft.com/office/2006/metadata/properties"/>
    <ds:schemaRef ds:uri="http://schemas.microsoft.com/office/infopath/2007/PartnerControls"/>
    <ds:schemaRef ds:uri="40852896-481d-4ac5-ae59-597229fd502c"/>
    <ds:schemaRef ds:uri="34d0b2c0-39ea-4a0f-afd0-d259799e1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2921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Links>
    <vt:vector size="18" baseType="variant">
      <vt:variant>
        <vt:i4>4128770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https://ec.europa.eu/eurostat/statistics-explained/index.php?title=Road_freight_transport_by_journey_characteristics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https://motorway.co.uk/sell-my-car/guides/are-electric-cars-cheaper-to-run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https://hvo100.org/paliwo-hvo100-co-to-jest-i-dlaczego-warto-sie-nim-zainteresowac/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5</cp:revision>
  <dcterms:created xsi:type="dcterms:W3CDTF">2026-04-08T13:38:00Z</dcterms:created>
  <dcterms:modified xsi:type="dcterms:W3CDTF">2026-04-23T06:24:00Z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0x0101008F1FC73926976A4C84AB82CD03DEAEDF</vt:lpwstr>
  </property>
  <property fmtid="{D5CDD505-2E9C-101B-9397-08002B2CF9AE}" pid="3" name="MediaServiceImageTags">
    <vt:lpwstr/>
  </property>
</Properties>
</file>