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F1E68" w14:textId="77777777" w:rsidR="008E3795" w:rsidRDefault="008E3795">
      <w:pPr>
        <w:pStyle w:val="Standard"/>
        <w:jc w:val="center"/>
        <w:rPr>
          <w:rFonts w:ascii="Arial" w:eastAsia="Arial-BoldMT" w:hAnsi="Arial" w:cs="Arial"/>
          <w:b/>
          <w:bCs/>
          <w:color w:val="000000"/>
          <w:sz w:val="12"/>
          <w:szCs w:val="12"/>
          <w:lang w:val="pt-PT"/>
        </w:rPr>
      </w:pPr>
    </w:p>
    <w:p w14:paraId="0C0E3F98" w14:textId="77777777" w:rsidR="008E3795" w:rsidRDefault="00000000">
      <w:pPr>
        <w:pStyle w:val="Standard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eastAsia="Arial-BoldMT" w:hAnsi="Arial" w:cs="Arial"/>
          <w:b/>
          <w:bCs/>
          <w:color w:val="000000"/>
          <w:lang w:val="pt-PT"/>
        </w:rPr>
        <w:t>NOTA DE IMPRENSA</w:t>
      </w:r>
    </w:p>
    <w:p w14:paraId="19AA6C75" w14:textId="77777777" w:rsidR="008E3795" w:rsidRDefault="008E3795">
      <w:pPr>
        <w:pStyle w:val="Standard"/>
        <w:jc w:val="center"/>
        <w:rPr>
          <w:rFonts w:ascii="Arial" w:eastAsia="Arial-BoldMT" w:hAnsi="Arial" w:cs="Arial"/>
          <w:b/>
          <w:bCs/>
          <w:sz w:val="12"/>
          <w:szCs w:val="12"/>
          <w:lang w:val="pt-PT"/>
        </w:rPr>
      </w:pPr>
    </w:p>
    <w:p w14:paraId="3A0F8DDC" w14:textId="77777777" w:rsidR="008E3795" w:rsidRDefault="00000000">
      <w:pPr>
        <w:widowControl/>
        <w:spacing w:beforeAutospacing="1" w:after="24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z w:val="36"/>
          <w:szCs w:val="36"/>
        </w:rPr>
        <w:t>Maio chega com o dobro das razões para visitar o Zoomarine</w:t>
      </w:r>
    </w:p>
    <w:p w14:paraId="01C20419" w14:textId="77777777" w:rsidR="008E3795" w:rsidRDefault="00000000">
      <w:pPr>
        <w:pStyle w:val="PargrafodaLista"/>
        <w:widowControl/>
        <w:numPr>
          <w:ilvl w:val="0"/>
          <w:numId w:val="1"/>
        </w:numPr>
        <w:spacing w:beforeAutospacing="1" w:after="240"/>
        <w:ind w:left="714" w:hanging="357"/>
        <w:contextualSpacing w:val="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Campanha especial para residentes no Algarve garante acesso ao parque com preços reduzidos at</w:t>
      </w:r>
      <w:r>
        <w:rPr>
          <w:rFonts w:ascii="Arial" w:eastAsia="SimSun" w:hAnsi="Arial" w:cs="Arial"/>
          <w:b/>
          <w:bCs/>
        </w:rPr>
        <w:t>é</w:t>
      </w:r>
      <w:r>
        <w:rPr>
          <w:rFonts w:ascii="Arial" w:eastAsia="Arial" w:hAnsi="Arial" w:cs="Arial"/>
          <w:b/>
          <w:bCs/>
        </w:rPr>
        <w:t xml:space="preserve"> 31 de maio, reforçando a proximidade com a comunidade local. </w:t>
      </w:r>
    </w:p>
    <w:p w14:paraId="0B23D806" w14:textId="7B2DFBA8" w:rsidR="008E3795" w:rsidRDefault="00000000">
      <w:pPr>
        <w:pStyle w:val="PargrafodaLista"/>
        <w:widowControl/>
        <w:numPr>
          <w:ilvl w:val="0"/>
          <w:numId w:val="1"/>
        </w:numPr>
        <w:spacing w:after="240"/>
        <w:ind w:left="714" w:hanging="357"/>
        <w:contextualSpacing w:val="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Nova campanha “O DOBRO DA DIVERSÃO - 2 Dias pelo Preço de 1” </w:t>
      </w:r>
      <w:r w:rsidRPr="00117B13">
        <w:rPr>
          <w:rFonts w:ascii="Arial" w:eastAsia="Arial" w:hAnsi="Arial" w:cs="Arial"/>
          <w:b/>
          <w:bCs/>
        </w:rPr>
        <w:t xml:space="preserve">válida </w:t>
      </w:r>
      <w:r w:rsidR="00243CC9" w:rsidRPr="00117B13">
        <w:rPr>
          <w:rFonts w:ascii="Arial" w:eastAsia="Arial" w:hAnsi="Arial" w:cs="Arial"/>
          <w:b/>
          <w:bCs/>
        </w:rPr>
        <w:t>de 22 de abril a</w:t>
      </w:r>
      <w:r>
        <w:rPr>
          <w:rFonts w:ascii="Arial" w:eastAsia="Arial" w:hAnsi="Arial" w:cs="Arial"/>
          <w:b/>
          <w:bCs/>
        </w:rPr>
        <w:t xml:space="preserve"> 16 de maio permite duplicar o tempo de visita e maximizar a experiência.</w:t>
      </w:r>
    </w:p>
    <w:p w14:paraId="792326B6" w14:textId="77777777" w:rsidR="008E3795" w:rsidRDefault="008E3795">
      <w:pPr>
        <w:pStyle w:val="Default"/>
        <w:ind w:left="720"/>
        <w:rPr>
          <w:sz w:val="23"/>
          <w:szCs w:val="23"/>
        </w:rPr>
      </w:pPr>
    </w:p>
    <w:p w14:paraId="5490FE5B" w14:textId="68D63D50" w:rsidR="008E3795" w:rsidRDefault="00000000">
      <w:pPr>
        <w:spacing w:after="120" w:line="360" w:lineRule="auto"/>
        <w:jc w:val="both"/>
        <w:rPr>
          <w:rFonts w:ascii="Arial" w:eastAsia="Arial Unicode MS" w:hAnsi="Arial" w:cs="Arial"/>
          <w:lang w:bidi="ar-SA"/>
        </w:rPr>
      </w:pPr>
      <w:r>
        <w:rPr>
          <w:rFonts w:ascii="Arial" w:eastAsia="Arial Unicode MS" w:hAnsi="Arial" w:cs="Arial"/>
          <w:b/>
          <w:bCs/>
          <w:lang w:bidi="ar-SA"/>
        </w:rPr>
        <w:t>Guia, 2</w:t>
      </w:r>
      <w:r w:rsidR="001B0AFC">
        <w:rPr>
          <w:rFonts w:ascii="Arial" w:eastAsia="Arial Unicode MS" w:hAnsi="Arial" w:cs="Arial"/>
          <w:b/>
          <w:bCs/>
          <w:lang w:bidi="ar-SA"/>
        </w:rPr>
        <w:t>2</w:t>
      </w:r>
      <w:r>
        <w:rPr>
          <w:rFonts w:ascii="Arial" w:eastAsia="Arial Unicode MS" w:hAnsi="Arial" w:cs="Arial"/>
          <w:b/>
          <w:bCs/>
          <w:lang w:bidi="ar-SA"/>
        </w:rPr>
        <w:t xml:space="preserve"> de abril de 2026 – </w:t>
      </w:r>
      <w:r>
        <w:rPr>
          <w:rFonts w:ascii="Arial" w:eastAsia="Arial Unicode MS" w:hAnsi="Arial" w:cs="Arial"/>
          <w:lang w:bidi="ar-SA"/>
        </w:rPr>
        <w:t xml:space="preserve">O </w:t>
      </w:r>
      <w:hyperlink r:id="rId10">
        <w:r w:rsidR="008E3795">
          <w:rPr>
            <w:rStyle w:val="Hiperligao"/>
            <w:rFonts w:ascii="Arial" w:eastAsia="Arial Unicode MS" w:hAnsi="Arial" w:cs="Arial"/>
            <w:lang w:bidi="ar-SA"/>
          </w:rPr>
          <w:t>Zoomarine Algarve</w:t>
        </w:r>
      </w:hyperlink>
      <w:r>
        <w:rPr>
          <w:rFonts w:ascii="Arial" w:eastAsia="Arial Unicode MS" w:hAnsi="Arial" w:cs="Arial"/>
          <w:lang w:bidi="ar-SA"/>
        </w:rPr>
        <w:t xml:space="preserve"> prepara-se para assinalar o mês de maio com duas campanhas pensadas para tornar a experiência no parque ainda mais acessível e memorável. Entre condições especiais para residentes no Algarve e uma nova oferta que convida a prolongar a visita, o objetivo é claro: garantir mais tempo e mais momentos inesquecíveis em família.</w:t>
      </w:r>
    </w:p>
    <w:p w14:paraId="597AC97D" w14:textId="057A6525" w:rsidR="008E3795" w:rsidRDefault="00000000">
      <w:pPr>
        <w:spacing w:after="120" w:line="360" w:lineRule="auto"/>
        <w:jc w:val="both"/>
        <w:rPr>
          <w:rFonts w:ascii="Arial" w:eastAsia="Arial Unicode MS" w:hAnsi="Arial" w:cs="Arial"/>
          <w:lang w:bidi="ar-SA"/>
        </w:rPr>
      </w:pPr>
      <w:r>
        <w:rPr>
          <w:rFonts w:ascii="Arial" w:eastAsia="Arial Unicode MS" w:hAnsi="Arial" w:cs="Arial"/>
          <w:lang w:bidi="ar-SA"/>
        </w:rPr>
        <w:t>Até 31 de maio, os residentes no Algarve podem usufruir de preços reduzidos através da campanha “Residente”, que permite visitar o parque com condições exclusivas. Com bilhetes a partir de 1</w:t>
      </w:r>
      <w:r w:rsidR="00C250D5">
        <w:rPr>
          <w:rFonts w:ascii="Arial" w:eastAsia="Arial Unicode MS" w:hAnsi="Arial" w:cs="Arial"/>
          <w:lang w:bidi="ar-SA"/>
        </w:rPr>
        <w:t>5</w:t>
      </w:r>
      <w:r>
        <w:rPr>
          <w:rFonts w:ascii="Arial" w:eastAsia="Arial Unicode MS" w:hAnsi="Arial" w:cs="Arial"/>
          <w:lang w:bidi="ar-SA"/>
        </w:rPr>
        <w:t>€ para juniores (a partir de 1 metro de altura e até aos 10 anos) e seniores (a partir dos 65 anos), e 2</w:t>
      </w:r>
      <w:r w:rsidR="00C250D5">
        <w:rPr>
          <w:rFonts w:ascii="Arial" w:eastAsia="Arial Unicode MS" w:hAnsi="Arial" w:cs="Arial"/>
          <w:lang w:bidi="ar-SA"/>
        </w:rPr>
        <w:t>2</w:t>
      </w:r>
      <w:r>
        <w:rPr>
          <w:rFonts w:ascii="Arial" w:eastAsia="Arial Unicode MS" w:hAnsi="Arial" w:cs="Arial"/>
          <w:lang w:bidi="ar-SA"/>
        </w:rPr>
        <w:t>€ para adultos, esta campanha foi pensada para aproximar ainda mais a comunidade local do universo Zoomarine, promovendo o acesso a uma oferta completa de entretenimento e educação.</w:t>
      </w:r>
    </w:p>
    <w:p w14:paraId="5690B7D8" w14:textId="77777777" w:rsidR="008E3795" w:rsidRDefault="00000000">
      <w:pPr>
        <w:spacing w:after="120" w:line="360" w:lineRule="auto"/>
        <w:jc w:val="both"/>
        <w:rPr>
          <w:rFonts w:ascii="Arial" w:eastAsia="Arial Unicode MS" w:hAnsi="Arial" w:cs="Arial"/>
          <w:lang w:bidi="ar-SA"/>
        </w:rPr>
      </w:pPr>
      <w:r>
        <w:rPr>
          <w:rFonts w:ascii="Arial" w:eastAsia="Arial Unicode MS" w:hAnsi="Arial" w:cs="Arial"/>
          <w:lang w:bidi="ar-SA"/>
        </w:rPr>
        <w:t xml:space="preserve">Cada bilhete garante acesso a todas as experiências do parque, desde apresentações zoológicas a habitats imersivos e atrações para toda a família, proporcionando um dia completo de descoberta e diversão. O benefício é aplicável ao residente e a um acompanhante, sendo a compra realizada exclusivamente na </w:t>
      </w:r>
      <w:hyperlink r:id="rId11">
        <w:r w:rsidR="008E3795">
          <w:rPr>
            <w:rStyle w:val="Hiperligao"/>
            <w:rFonts w:ascii="Arial" w:eastAsia="Arial Unicode MS" w:hAnsi="Arial" w:cs="Arial"/>
            <w:lang w:bidi="ar-SA"/>
          </w:rPr>
          <w:t>bilheteira online do Zoomarine</w:t>
        </w:r>
      </w:hyperlink>
      <w:r>
        <w:rPr>
          <w:rFonts w:ascii="Arial" w:eastAsia="Arial Unicode MS" w:hAnsi="Arial" w:cs="Arial"/>
          <w:lang w:bidi="ar-SA"/>
        </w:rPr>
        <w:t>, mediante apresentação de comprovativo de morada no Algarve no dia da visita.</w:t>
      </w:r>
    </w:p>
    <w:p w14:paraId="08E9C7D8" w14:textId="77777777" w:rsidR="008E3795" w:rsidRDefault="00000000">
      <w:pPr>
        <w:spacing w:after="120" w:line="360" w:lineRule="auto"/>
        <w:jc w:val="both"/>
        <w:rPr>
          <w:rFonts w:ascii="Arial" w:eastAsia="Arial Unicode MS" w:hAnsi="Arial" w:cs="Arial"/>
          <w:lang w:bidi="ar-SA"/>
        </w:rPr>
      </w:pPr>
      <w:r>
        <w:rPr>
          <w:rFonts w:ascii="Arial" w:eastAsia="Arial Unicode MS" w:hAnsi="Arial" w:cs="Arial"/>
          <w:lang w:bidi="ar-SA"/>
        </w:rPr>
        <w:t xml:space="preserve">Em paralelo, o Zoomarine lança também a campanha “O DOBRO DA DIVERSÃO - 2 Dias pelo Preço de 1”, uma iniciativa que resulta do atual contexto económico - caracterizado pela volatilidade de preços e pela pressão sobre o orçamento das famílias - e que </w:t>
      </w:r>
      <w:r>
        <w:rPr>
          <w:rFonts w:ascii="Arial" w:eastAsia="Arial Unicode MS" w:hAnsi="Arial" w:cs="Arial"/>
          <w:lang w:bidi="ar-SA"/>
        </w:rPr>
        <w:lastRenderedPageBreak/>
        <w:t>pretende responder com uma proposta de maior valor acrescentado.</w:t>
      </w:r>
    </w:p>
    <w:p w14:paraId="0BA44BF0" w14:textId="010D9999" w:rsidR="008E3795" w:rsidRDefault="00000000">
      <w:pPr>
        <w:spacing w:after="120" w:line="360" w:lineRule="auto"/>
        <w:jc w:val="both"/>
        <w:rPr>
          <w:rFonts w:ascii="Arial" w:eastAsia="Arial Unicode MS" w:hAnsi="Arial" w:cs="Arial"/>
          <w:lang w:bidi="ar-SA"/>
        </w:rPr>
      </w:pPr>
      <w:r>
        <w:rPr>
          <w:rFonts w:ascii="Arial" w:eastAsia="Arial Unicode MS" w:hAnsi="Arial" w:cs="Arial"/>
          <w:lang w:bidi="ar-SA"/>
        </w:rPr>
        <w:t xml:space="preserve">Sob o mote “Porque um dia sabe a pouco, e a sua família merece o dobro”, esta campanha convida os visitantes a desfrutar do parque durante dois dias, pagando apenas um. A oferta estará disponível para compra e utilização entre 22 de abril e 16 de maio, </w:t>
      </w:r>
      <w:r w:rsidR="00243CC9" w:rsidRPr="00243CC9">
        <w:rPr>
          <w:rFonts w:ascii="Arial" w:eastAsia="Arial Unicode MS" w:hAnsi="Arial" w:cs="Arial"/>
          <w:lang w:bidi="ar-SA"/>
        </w:rPr>
        <w:t>sendo o primeiro dia de visita com data fixa e o segundo dia válido durante os 10 dias seguintes à primeira visita.</w:t>
      </w:r>
    </w:p>
    <w:p w14:paraId="3901FEF2" w14:textId="77777777" w:rsidR="008E3795" w:rsidRDefault="00000000">
      <w:pPr>
        <w:spacing w:after="120" w:line="360" w:lineRule="auto"/>
        <w:jc w:val="both"/>
        <w:rPr>
          <w:rFonts w:ascii="Arial" w:eastAsia="Arial Unicode MS" w:hAnsi="Arial" w:cs="Arial"/>
          <w:lang w:bidi="ar-SA"/>
        </w:rPr>
      </w:pPr>
      <w:r>
        <w:rPr>
          <w:rFonts w:ascii="Arial" w:eastAsia="Arial Unicode MS" w:hAnsi="Arial" w:cs="Arial"/>
          <w:lang w:bidi="ar-SA"/>
        </w:rPr>
        <w:t>Mais do que uma promoção, trata-se de um convite a viver o Zoomarine com tempo, explorando com maior profundidade cada atração e criando uma ligação mais rica e prolongada com o parque. A campanha será disponibilizada em todos os canais, incluindo plataformas online e agentes turísticos.</w:t>
      </w:r>
    </w:p>
    <w:p w14:paraId="1C9E4BB4" w14:textId="77777777" w:rsidR="008E3795" w:rsidRDefault="00000000">
      <w:pPr>
        <w:spacing w:after="120" w:line="360" w:lineRule="auto"/>
        <w:jc w:val="both"/>
        <w:rPr>
          <w:rFonts w:ascii="Arial" w:eastAsia="Arial Unicode MS" w:hAnsi="Arial" w:cs="Arial"/>
          <w:lang w:bidi="ar-SA"/>
        </w:rPr>
      </w:pPr>
      <w:r>
        <w:rPr>
          <w:rFonts w:ascii="Arial" w:eastAsia="Arial Unicode MS" w:hAnsi="Arial" w:cs="Arial"/>
          <w:lang w:bidi="ar-SA"/>
        </w:rPr>
        <w:t>Com estas iniciativas, o Zoomarine reforça o seu compromisso em proporcionar experiências acessíveis, relevantes e adaptadas às necessidades das famílias, num equilíbrio entre entretenimento e educação ambiental.</w:t>
      </w:r>
    </w:p>
    <w:p w14:paraId="7FCAFE4C" w14:textId="77777777" w:rsidR="008E3795" w:rsidRDefault="008E3795">
      <w:pPr>
        <w:spacing w:after="120" w:line="360" w:lineRule="auto"/>
        <w:jc w:val="both"/>
        <w:rPr>
          <w:rFonts w:ascii="Segoe UI" w:hAnsi="Segoe UI" w:cs="Segoe UI"/>
          <w:sz w:val="18"/>
          <w:szCs w:val="18"/>
        </w:rPr>
      </w:pPr>
    </w:p>
    <w:p w14:paraId="298A9582" w14:textId="77777777" w:rsidR="008E3795" w:rsidRDefault="00000000">
      <w:pPr>
        <w:pStyle w:val="paragraph"/>
        <w:spacing w:beforeAutospacing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18"/>
          <w:szCs w:val="18"/>
        </w:rPr>
        <w:t>Sobre o Zoomarine</w:t>
      </w:r>
      <w:r>
        <w:rPr>
          <w:rStyle w:val="eop"/>
          <w:rFonts w:ascii="Arial" w:hAnsi="Arial" w:cs="Arial"/>
          <w:sz w:val="18"/>
          <w:szCs w:val="18"/>
        </w:rPr>
        <w:t> </w:t>
      </w:r>
    </w:p>
    <w:p w14:paraId="44966548" w14:textId="77777777" w:rsidR="008E3795" w:rsidRDefault="00000000">
      <w:pPr>
        <w:pStyle w:val="paragraph"/>
        <w:spacing w:before="100" w:after="120" w:afterAutospacing="0"/>
        <w:ind w:right="-567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Fundado em 1991, o Zoomarine Algarve é hoje um destino de excelência, combinando educação e entretenimento de uma forma que toca os corações e muda comportamentos. Enquanto instituição zoológica moderna, tem como pilar fundamental a conservação da natureza e o bem-estar animal, desenvolvendo e apoiando projetos de preservação de espécies, tanto in situ como ex situ, e promovendo uma relação mais consciente e responsável entre as pessoas, o meio ambiente e os animais.</w:t>
      </w:r>
    </w:p>
    <w:p w14:paraId="58B858D1" w14:textId="77777777" w:rsidR="008E3795" w:rsidRDefault="00000000">
      <w:pPr>
        <w:pStyle w:val="paragraph"/>
        <w:spacing w:beforeAutospacing="0" w:after="120" w:afterAutospacing="0"/>
        <w:ind w:right="-567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Exemplos do seu compromisso são o Porto d’Abrigo – fundado em 2002 como o primeiro Centro de Reabilitação de Espécies Marinhas em Portugal, assumindo um papel pioneiro no resgate, recuperação e devolução ao meio natural de animais marinhos – e o primeiro Centro de Sobrevivência das Espécies focado na Mudança Comportamental, sediado no parque e criado pelo Zoomarine em parceria com a IUCN, com o propósito de integrar as ciências sociais nos esforços de conservação de espécies marinhas.</w:t>
      </w:r>
    </w:p>
    <w:p w14:paraId="333425B7" w14:textId="77777777" w:rsidR="008E3795" w:rsidRDefault="00000000">
      <w:pPr>
        <w:pStyle w:val="paragraph"/>
        <w:spacing w:beforeAutospacing="0" w:after="120" w:afterAutospacing="0"/>
        <w:ind w:right="-567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nível da oferta, o Zoomarine disponibiliza exposições zoológicas, habitats imersivos concebidos para garantir elevados padrões de bem-estar animal, apresentações educativas, experiências de proximidade com diferentes espécies, atrações aquáticas, áreas temáticas e propostas de adrenalina, incluindo a maior praia de ondas de Portugal. Esta diversidade de experiências proporciona um dia completo, pensado para diferentes públicos e faixas etárias, onde o contacto com a natureza e o entretenimento coexistem de forma integrada, permitindo que cada visitante aprenda e se divirta em cada visita ao parque. </w:t>
      </w:r>
    </w:p>
    <w:p w14:paraId="7297A482" w14:textId="77777777" w:rsidR="008E3795" w:rsidRDefault="008E3795">
      <w:pPr>
        <w:pStyle w:val="paragraph"/>
        <w:spacing w:beforeAutospacing="0" w:after="120" w:afterAutospacing="0"/>
        <w:ind w:right="-567"/>
        <w:textAlignment w:val="baseline"/>
        <w:rPr>
          <w:rFonts w:ascii="Arial" w:hAnsi="Arial" w:cs="Arial"/>
          <w:sz w:val="18"/>
          <w:szCs w:val="18"/>
        </w:rPr>
      </w:pPr>
    </w:p>
    <w:p w14:paraId="3E8F16EC" w14:textId="77777777" w:rsidR="008E3795" w:rsidRDefault="00000000">
      <w:pPr>
        <w:pStyle w:val="paragraph"/>
        <w:spacing w:beforeAutospacing="0" w:afterAutospacing="0"/>
        <w:ind w:left="-1" w:right="-56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BF360C"/>
          <w:sz w:val="18"/>
          <w:szCs w:val="18"/>
        </w:rPr>
        <w:t> </w:t>
      </w:r>
    </w:p>
    <w:p w14:paraId="126F33C7" w14:textId="77777777" w:rsidR="008E3795" w:rsidRDefault="00000000">
      <w:pPr>
        <w:spacing w:line="360" w:lineRule="auto"/>
        <w:ind w:left="-1" w:right="-568"/>
        <w:rPr>
          <w:rFonts w:ascii="Arial" w:eastAsia="Arial" w:hAnsi="Arial" w:cs="Arial"/>
          <w:b/>
          <w:bCs/>
          <w:i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iCs/>
          <w:color w:val="000000"/>
          <w:sz w:val="18"/>
          <w:szCs w:val="18"/>
        </w:rPr>
        <w:t>Para mais informações, por favor, contacte:</w:t>
      </w:r>
    </w:p>
    <w:p w14:paraId="4F221D2D" w14:textId="77777777" w:rsidR="008E3795" w:rsidRDefault="00000000">
      <w:pPr>
        <w:spacing w:line="360" w:lineRule="auto"/>
        <w:ind w:left="-1" w:right="-568"/>
        <w:rPr>
          <w:rFonts w:ascii="Arial" w:eastAsia="Arial" w:hAnsi="Arial" w:cs="Arial"/>
          <w:b/>
          <w:bCs/>
          <w:i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iCs/>
          <w:color w:val="000000"/>
          <w:sz w:val="18"/>
          <w:szCs w:val="18"/>
        </w:rPr>
        <w:t>Zoomarine</w:t>
      </w:r>
    </w:p>
    <w:p w14:paraId="6AC636EA" w14:textId="77777777" w:rsidR="008E3795" w:rsidRDefault="00000000">
      <w:pPr>
        <w:spacing w:line="276" w:lineRule="auto"/>
        <w:ind w:left="-1" w:right="-568"/>
        <w:jc w:val="both"/>
        <w:rPr>
          <w:rFonts w:ascii="Arial" w:eastAsia="Arial" w:hAnsi="Arial" w:cs="Arial"/>
          <w:iCs/>
          <w:color w:val="000000"/>
          <w:sz w:val="18"/>
          <w:szCs w:val="18"/>
        </w:rPr>
      </w:pPr>
      <w:r>
        <w:rPr>
          <w:rFonts w:ascii="Arial" w:eastAsia="Arial" w:hAnsi="Arial" w:cs="Arial"/>
          <w:iCs/>
          <w:color w:val="000000"/>
          <w:sz w:val="18"/>
          <w:szCs w:val="18"/>
        </w:rPr>
        <w:t xml:space="preserve">Melissa Green, Responsável de Comunicação do Zoomarine | </w:t>
      </w:r>
      <w:hyperlink r:id="rId12">
        <w:r w:rsidR="008E3795">
          <w:rPr>
            <w:rFonts w:ascii="Arial" w:eastAsia="Arial" w:hAnsi="Arial" w:cs="Arial"/>
            <w:iCs/>
            <w:color w:val="000000"/>
            <w:sz w:val="18"/>
            <w:szCs w:val="18"/>
          </w:rPr>
          <w:t>comunicacao@zoomarine.pt</w:t>
        </w:r>
      </w:hyperlink>
      <w:r>
        <w:rPr>
          <w:rFonts w:ascii="Arial" w:eastAsia="Arial" w:hAnsi="Arial" w:cs="Arial"/>
          <w:iCs/>
          <w:color w:val="000000"/>
          <w:sz w:val="18"/>
          <w:szCs w:val="18"/>
        </w:rPr>
        <w:t xml:space="preserve"> | (+351) 961 939 275</w:t>
      </w:r>
    </w:p>
    <w:p w14:paraId="51359A9B" w14:textId="77777777" w:rsidR="008E3795" w:rsidRDefault="008E3795">
      <w:pPr>
        <w:spacing w:after="120" w:line="360" w:lineRule="auto"/>
        <w:ind w:left="-1" w:right="-568"/>
        <w:jc w:val="both"/>
        <w:rPr>
          <w:rFonts w:ascii="Arial" w:eastAsia="Arial" w:hAnsi="Arial" w:cs="Arial"/>
          <w:iCs/>
          <w:color w:val="000000"/>
          <w:sz w:val="18"/>
          <w:szCs w:val="18"/>
        </w:rPr>
      </w:pPr>
    </w:p>
    <w:p w14:paraId="1078FFDB" w14:textId="77777777" w:rsidR="008E3795" w:rsidRDefault="00000000">
      <w:pPr>
        <w:ind w:left="-1" w:right="-568"/>
        <w:rPr>
          <w:rFonts w:ascii="Arial" w:eastAsia="Arial" w:hAnsi="Arial" w:cs="Arial"/>
          <w:b/>
          <w:bCs/>
          <w:iCs/>
          <w:color w:val="000000"/>
          <w:sz w:val="18"/>
          <w:szCs w:val="18"/>
          <w:lang w:val="it-IT"/>
        </w:rPr>
      </w:pPr>
      <w:r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it-IT"/>
        </w:rPr>
        <w:t>Lift Consulting</w:t>
      </w:r>
      <w:r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> </w:t>
      </w:r>
    </w:p>
    <w:p w14:paraId="0CFC3C58" w14:textId="77777777" w:rsidR="008E3795" w:rsidRDefault="00000000">
      <w:pPr>
        <w:spacing w:line="259" w:lineRule="auto"/>
        <w:ind w:left="-1" w:right="-568"/>
        <w:jc w:val="both"/>
        <w:rPr>
          <w:rFonts w:ascii="Arial" w:eastAsia="Arial" w:hAnsi="Arial" w:cs="Arial"/>
          <w:color w:val="000000" w:themeColor="text1"/>
          <w:sz w:val="18"/>
          <w:szCs w:val="18"/>
          <w:lang w:val="it-IT"/>
        </w:rPr>
      </w:pPr>
      <w:r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 xml:space="preserve">Miguel Carrilho | </w:t>
      </w:r>
      <w:hyperlink r:id="rId13">
        <w:r w:rsidR="008E3795">
          <w:rPr>
            <w:rFonts w:ascii="Arial" w:eastAsia="Arial" w:hAnsi="Arial" w:cs="Arial"/>
            <w:color w:val="000000" w:themeColor="text1"/>
            <w:sz w:val="18"/>
            <w:szCs w:val="18"/>
            <w:lang w:val="it-IT"/>
          </w:rPr>
          <w:t>miguel.carrilho@lift.com.pt</w:t>
        </w:r>
      </w:hyperlink>
      <w:r>
        <w:rPr>
          <w:rFonts w:ascii="Arial" w:eastAsia="Arial" w:hAnsi="Arial" w:cs="Arial"/>
          <w:color w:val="000000" w:themeColor="text1"/>
          <w:sz w:val="21"/>
          <w:szCs w:val="21"/>
          <w:lang w:val="it-IT"/>
        </w:rPr>
        <w:t xml:space="preserve"> | </w:t>
      </w:r>
      <w:r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>967 777 714</w:t>
      </w:r>
    </w:p>
    <w:p w14:paraId="43A3AFE5" w14:textId="77777777" w:rsidR="008E3795" w:rsidRDefault="00000000">
      <w:pPr>
        <w:spacing w:line="259" w:lineRule="auto"/>
        <w:ind w:left="-1" w:right="-568"/>
        <w:jc w:val="both"/>
        <w:rPr>
          <w:rFonts w:ascii="Arial" w:eastAsia="Arial" w:hAnsi="Arial" w:cs="Arial"/>
          <w:color w:val="000000"/>
          <w:sz w:val="21"/>
          <w:szCs w:val="21"/>
          <w:lang w:val="it-IT"/>
        </w:rPr>
      </w:pPr>
      <w:r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 xml:space="preserve">Raquel Rogeiro | </w:t>
      </w:r>
      <w:hyperlink r:id="rId14">
        <w:r w:rsidR="008E3795">
          <w:rPr>
            <w:rFonts w:ascii="Arial" w:eastAsia="Arial" w:hAnsi="Arial" w:cs="Arial"/>
            <w:color w:val="000000" w:themeColor="text1"/>
            <w:sz w:val="18"/>
            <w:szCs w:val="18"/>
            <w:lang w:val="it-IT"/>
          </w:rPr>
          <w:t>raquel.rogeiro@lift.com.pt</w:t>
        </w:r>
      </w:hyperlink>
      <w:r>
        <w:rPr>
          <w:rFonts w:ascii="Arial" w:eastAsia="Arial" w:hAnsi="Arial" w:cs="Arial"/>
          <w:color w:val="000000" w:themeColor="text1"/>
          <w:sz w:val="21"/>
          <w:szCs w:val="21"/>
          <w:lang w:val="it-IT"/>
        </w:rPr>
        <w:t xml:space="preserve"> | </w:t>
      </w:r>
      <w:r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>910 767 719</w:t>
      </w:r>
    </w:p>
    <w:p w14:paraId="799FB94F" w14:textId="77777777" w:rsidR="008E3795" w:rsidRDefault="008E3795">
      <w:pPr>
        <w:spacing w:line="259" w:lineRule="auto"/>
        <w:jc w:val="both"/>
        <w:rPr>
          <w:rFonts w:ascii="Arial" w:eastAsia="Arial" w:hAnsi="Arial" w:cs="Arial"/>
          <w:color w:val="000000"/>
          <w:sz w:val="21"/>
          <w:szCs w:val="21"/>
          <w:lang w:val="it-IT" w:bidi="ar-SA"/>
        </w:rPr>
      </w:pPr>
    </w:p>
    <w:sectPr w:rsidR="008E379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1134" w:bottom="1474" w:left="1134" w:header="709" w:footer="85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C581A" w14:textId="77777777" w:rsidR="006859F8" w:rsidRDefault="006859F8">
      <w:pPr>
        <w:rPr>
          <w:rFonts w:hint="eastAsia"/>
        </w:rPr>
      </w:pPr>
      <w:r>
        <w:separator/>
      </w:r>
    </w:p>
  </w:endnote>
  <w:endnote w:type="continuationSeparator" w:id="0">
    <w:p w14:paraId="6C7685E9" w14:textId="77777777" w:rsidR="006859F8" w:rsidRDefault="006859F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, 'Arial Unicode MS'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Arial-BoldMT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Avenir Next Condensed">
    <w:altName w:val="Cambria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1A4B0" w14:textId="77777777" w:rsidR="008E3795" w:rsidRDefault="008E379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8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3212"/>
      <w:gridCol w:w="3213"/>
      <w:gridCol w:w="3213"/>
    </w:tblGrid>
    <w:tr w:rsidR="008E3795" w14:paraId="2A0644CA" w14:textId="77777777">
      <w:tc>
        <w:tcPr>
          <w:tcW w:w="3212" w:type="dxa"/>
          <w:vAlign w:val="center"/>
        </w:tcPr>
        <w:p w14:paraId="0190E809" w14:textId="77777777" w:rsidR="008E3795" w:rsidRDefault="008E3795">
          <w:pPr>
            <w:pStyle w:val="Standard"/>
            <w:snapToGrid w:val="0"/>
            <w:jc w:val="both"/>
          </w:pPr>
        </w:p>
      </w:tc>
      <w:tc>
        <w:tcPr>
          <w:tcW w:w="3213" w:type="dxa"/>
          <w:vAlign w:val="center"/>
        </w:tcPr>
        <w:p w14:paraId="2F224B88" w14:textId="77777777" w:rsidR="008E3795" w:rsidRDefault="00000000">
          <w:pPr>
            <w:pStyle w:val="Standard"/>
            <w:snapToGrid w:val="0"/>
            <w:jc w:val="center"/>
            <w:rPr>
              <w:rFonts w:ascii="Avenir Next Condensed" w:hAnsi="Avenir Next Condensed"/>
            </w:rPr>
          </w:pPr>
          <w:r>
            <w:rPr>
              <w:rFonts w:ascii="Avenir Next Condensed" w:eastAsia="Arial-BoldMT" w:hAnsi="Avenir Next Condensed" w:cs="Arial-BoldMT"/>
              <w:color w:val="000000"/>
              <w:sz w:val="18"/>
              <w:szCs w:val="18"/>
              <w:lang w:val="pt-PT"/>
            </w:rPr>
            <w:fldChar w:fldCharType="begin"/>
          </w:r>
          <w:r>
            <w:rPr>
              <w:rFonts w:ascii="Avenir Next Condensed" w:eastAsia="Arial-BoldMT" w:hAnsi="Avenir Next Condensed" w:cs="Arial-BoldMT"/>
              <w:color w:val="000000"/>
              <w:sz w:val="18"/>
              <w:szCs w:val="18"/>
              <w:lang w:val="pt-PT"/>
            </w:rPr>
            <w:instrText xml:space="preserve"> PAGE </w:instrText>
          </w:r>
          <w:r>
            <w:rPr>
              <w:rFonts w:ascii="Avenir Next Condensed" w:eastAsia="Arial-BoldMT" w:hAnsi="Avenir Next Condensed" w:cs="Arial-BoldMT"/>
              <w:color w:val="000000"/>
              <w:sz w:val="18"/>
              <w:szCs w:val="18"/>
              <w:lang w:val="pt-PT"/>
            </w:rPr>
            <w:fldChar w:fldCharType="separate"/>
          </w:r>
          <w:r>
            <w:rPr>
              <w:rFonts w:ascii="Avenir Next Condensed" w:eastAsia="Arial-BoldMT" w:hAnsi="Avenir Next Condensed" w:cs="Arial-BoldMT"/>
              <w:color w:val="000000"/>
              <w:sz w:val="18"/>
              <w:szCs w:val="18"/>
              <w:lang w:val="pt-PT"/>
            </w:rPr>
            <w:t>1</w:t>
          </w:r>
          <w:r>
            <w:rPr>
              <w:rFonts w:ascii="Avenir Next Condensed" w:eastAsia="Arial-BoldMT" w:hAnsi="Avenir Next Condensed" w:cs="Arial-BoldMT"/>
              <w:color w:val="000000"/>
              <w:sz w:val="18"/>
              <w:szCs w:val="18"/>
              <w:lang w:val="pt-PT"/>
            </w:rPr>
            <w:fldChar w:fldCharType="end"/>
          </w:r>
          <w:r>
            <w:rPr>
              <w:rFonts w:ascii="Avenir Next Condensed" w:eastAsia="Arial-BoldMT" w:hAnsi="Avenir Next Condensed" w:cs="Arial"/>
              <w:color w:val="000000"/>
              <w:sz w:val="18"/>
              <w:szCs w:val="18"/>
              <w:lang w:val="pt-PT"/>
            </w:rPr>
            <w:t>/</w:t>
          </w:r>
          <w:r>
            <w:rPr>
              <w:rFonts w:ascii="Avenir Next Condensed" w:eastAsia="Arial-BoldMT" w:hAnsi="Avenir Next Condensed" w:cs="Arial-BoldMT"/>
              <w:color w:val="000000"/>
              <w:sz w:val="18"/>
              <w:szCs w:val="18"/>
              <w:lang w:val="pt-PT"/>
            </w:rPr>
            <w:fldChar w:fldCharType="begin"/>
          </w:r>
          <w:r>
            <w:rPr>
              <w:rFonts w:ascii="Avenir Next Condensed" w:eastAsia="Arial-BoldMT" w:hAnsi="Avenir Next Condensed" w:cs="Arial-BoldMT"/>
              <w:color w:val="000000"/>
              <w:sz w:val="18"/>
              <w:szCs w:val="18"/>
              <w:lang w:val="pt-PT"/>
            </w:rPr>
            <w:instrText xml:space="preserve"> NUMPAGES </w:instrText>
          </w:r>
          <w:r>
            <w:rPr>
              <w:rFonts w:ascii="Avenir Next Condensed" w:eastAsia="Arial-BoldMT" w:hAnsi="Avenir Next Condensed" w:cs="Arial-BoldMT"/>
              <w:color w:val="000000"/>
              <w:sz w:val="18"/>
              <w:szCs w:val="18"/>
              <w:lang w:val="pt-PT"/>
            </w:rPr>
            <w:fldChar w:fldCharType="separate"/>
          </w:r>
          <w:r>
            <w:rPr>
              <w:rFonts w:ascii="Avenir Next Condensed" w:eastAsia="Arial-BoldMT" w:hAnsi="Avenir Next Condensed" w:cs="Arial-BoldMT"/>
              <w:color w:val="000000"/>
              <w:sz w:val="18"/>
              <w:szCs w:val="18"/>
              <w:lang w:val="pt-PT"/>
            </w:rPr>
            <w:t>2</w:t>
          </w:r>
          <w:r>
            <w:rPr>
              <w:rFonts w:ascii="Avenir Next Condensed" w:eastAsia="Arial-BoldMT" w:hAnsi="Avenir Next Condensed" w:cs="Arial-BoldMT"/>
              <w:color w:val="000000"/>
              <w:sz w:val="18"/>
              <w:szCs w:val="18"/>
              <w:lang w:val="pt-PT"/>
            </w:rPr>
            <w:fldChar w:fldCharType="end"/>
          </w:r>
        </w:p>
      </w:tc>
      <w:tc>
        <w:tcPr>
          <w:tcW w:w="3213" w:type="dxa"/>
          <w:vAlign w:val="center"/>
        </w:tcPr>
        <w:p w14:paraId="51B864F7" w14:textId="3715E193" w:rsidR="008E3795" w:rsidRDefault="00000000">
          <w:pPr>
            <w:pStyle w:val="Standard"/>
            <w:jc w:val="right"/>
            <w:rPr>
              <w:rFonts w:ascii="Avenir Next Condensed" w:hAnsi="Avenir Next Condensed"/>
            </w:rPr>
          </w:pPr>
          <w:r>
            <w:rPr>
              <w:rFonts w:ascii="Avenir Next Condensed" w:eastAsia="Arial-BoldMT" w:hAnsi="Avenir Next Condensed" w:cs="Calibri"/>
              <w:color w:val="000000" w:themeColor="text1"/>
              <w:sz w:val="18"/>
              <w:szCs w:val="18"/>
              <w:lang w:val="pt-PT"/>
            </w:rPr>
            <w:t xml:space="preserve">Guia, Albufeira - </w:t>
          </w:r>
          <w:r>
            <w:rPr>
              <w:rFonts w:ascii="Avenir Next Condensed" w:eastAsia="Arial-BoldMT" w:hAnsi="Avenir Next Condensed" w:cs="Calibri"/>
              <w:color w:val="000000" w:themeColor="text1"/>
              <w:sz w:val="18"/>
              <w:szCs w:val="18"/>
              <w:lang w:val="pt-PT"/>
            </w:rPr>
            <w:fldChar w:fldCharType="begin"/>
          </w:r>
          <w:r>
            <w:rPr>
              <w:rFonts w:ascii="Avenir Next Condensed" w:eastAsia="Arial-BoldMT" w:hAnsi="Avenir Next Condensed" w:cs="Calibri"/>
              <w:color w:val="000000" w:themeColor="text1"/>
              <w:sz w:val="18"/>
              <w:szCs w:val="18"/>
              <w:lang w:val="pt-PT"/>
            </w:rPr>
            <w:instrText xml:space="preserve"> DATE \@"d'. 'MMM'. 'yyyy" </w:instrText>
          </w:r>
          <w:r>
            <w:rPr>
              <w:rFonts w:ascii="Avenir Next Condensed" w:eastAsia="Arial-BoldMT" w:hAnsi="Avenir Next Condensed" w:cs="Calibri"/>
              <w:color w:val="000000" w:themeColor="text1"/>
              <w:sz w:val="18"/>
              <w:szCs w:val="18"/>
              <w:lang w:val="pt-PT"/>
            </w:rPr>
            <w:fldChar w:fldCharType="separate"/>
          </w:r>
          <w:r w:rsidR="00C250D5">
            <w:rPr>
              <w:rFonts w:ascii="Avenir Next Condensed" w:eastAsia="Arial-BoldMT" w:hAnsi="Avenir Next Condensed" w:cs="Calibri"/>
              <w:noProof/>
              <w:color w:val="000000" w:themeColor="text1"/>
              <w:sz w:val="18"/>
              <w:szCs w:val="18"/>
              <w:lang w:val="pt-PT"/>
            </w:rPr>
            <w:t>22. abr. 2026</w:t>
          </w:r>
          <w:r>
            <w:rPr>
              <w:rFonts w:ascii="Avenir Next Condensed" w:eastAsia="Arial-BoldMT" w:hAnsi="Avenir Next Condensed" w:cs="Calibri"/>
              <w:color w:val="000000" w:themeColor="text1"/>
              <w:sz w:val="18"/>
              <w:szCs w:val="18"/>
              <w:lang w:val="pt-PT"/>
            </w:rPr>
            <w:fldChar w:fldCharType="end"/>
          </w:r>
        </w:p>
      </w:tc>
    </w:tr>
  </w:tbl>
  <w:p w14:paraId="4D89CE80" w14:textId="77777777" w:rsidR="008E3795" w:rsidRDefault="008E3795">
    <w:pPr>
      <w:pStyle w:val="Standar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8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3212"/>
      <w:gridCol w:w="3213"/>
      <w:gridCol w:w="3213"/>
    </w:tblGrid>
    <w:tr w:rsidR="008E3795" w14:paraId="22A7DF33" w14:textId="77777777">
      <w:tc>
        <w:tcPr>
          <w:tcW w:w="3212" w:type="dxa"/>
          <w:vAlign w:val="center"/>
        </w:tcPr>
        <w:p w14:paraId="3BEFFD8F" w14:textId="77777777" w:rsidR="008E3795" w:rsidRDefault="008E3795">
          <w:pPr>
            <w:pStyle w:val="Standard"/>
            <w:snapToGrid w:val="0"/>
            <w:jc w:val="both"/>
          </w:pPr>
        </w:p>
      </w:tc>
      <w:tc>
        <w:tcPr>
          <w:tcW w:w="3213" w:type="dxa"/>
          <w:vAlign w:val="center"/>
        </w:tcPr>
        <w:p w14:paraId="00DF37D6" w14:textId="77777777" w:rsidR="008E3795" w:rsidRDefault="00000000">
          <w:pPr>
            <w:pStyle w:val="Standard"/>
            <w:snapToGrid w:val="0"/>
            <w:jc w:val="center"/>
            <w:rPr>
              <w:rFonts w:ascii="Avenir Next Condensed" w:hAnsi="Avenir Next Condensed"/>
            </w:rPr>
          </w:pPr>
          <w:r>
            <w:rPr>
              <w:rFonts w:ascii="Avenir Next Condensed" w:eastAsia="Arial-BoldMT" w:hAnsi="Avenir Next Condensed" w:cs="Arial-BoldMT"/>
              <w:color w:val="000000"/>
              <w:sz w:val="18"/>
              <w:szCs w:val="18"/>
              <w:lang w:val="pt-PT"/>
            </w:rPr>
            <w:fldChar w:fldCharType="begin"/>
          </w:r>
          <w:r>
            <w:rPr>
              <w:rFonts w:ascii="Avenir Next Condensed" w:eastAsia="Arial-BoldMT" w:hAnsi="Avenir Next Condensed" w:cs="Arial-BoldMT"/>
              <w:color w:val="000000"/>
              <w:sz w:val="18"/>
              <w:szCs w:val="18"/>
              <w:lang w:val="pt-PT"/>
            </w:rPr>
            <w:instrText xml:space="preserve"> PAGE </w:instrText>
          </w:r>
          <w:r>
            <w:rPr>
              <w:rFonts w:ascii="Avenir Next Condensed" w:eastAsia="Arial-BoldMT" w:hAnsi="Avenir Next Condensed" w:cs="Arial-BoldMT"/>
              <w:color w:val="000000"/>
              <w:sz w:val="18"/>
              <w:szCs w:val="18"/>
              <w:lang w:val="pt-PT"/>
            </w:rPr>
            <w:fldChar w:fldCharType="separate"/>
          </w:r>
          <w:r>
            <w:rPr>
              <w:rFonts w:ascii="Avenir Next Condensed" w:eastAsia="Arial-BoldMT" w:hAnsi="Avenir Next Condensed" w:cs="Arial-BoldMT"/>
              <w:color w:val="000000"/>
              <w:sz w:val="18"/>
              <w:szCs w:val="18"/>
              <w:lang w:val="pt-PT"/>
            </w:rPr>
            <w:t>1</w:t>
          </w:r>
          <w:r>
            <w:rPr>
              <w:rFonts w:ascii="Avenir Next Condensed" w:eastAsia="Arial-BoldMT" w:hAnsi="Avenir Next Condensed" w:cs="Arial-BoldMT"/>
              <w:color w:val="000000"/>
              <w:sz w:val="18"/>
              <w:szCs w:val="18"/>
              <w:lang w:val="pt-PT"/>
            </w:rPr>
            <w:fldChar w:fldCharType="end"/>
          </w:r>
          <w:r>
            <w:rPr>
              <w:rFonts w:ascii="Avenir Next Condensed" w:eastAsia="Arial-BoldMT" w:hAnsi="Avenir Next Condensed" w:cs="Arial"/>
              <w:color w:val="000000"/>
              <w:sz w:val="18"/>
              <w:szCs w:val="18"/>
              <w:lang w:val="pt-PT"/>
            </w:rPr>
            <w:t>/</w:t>
          </w:r>
          <w:r>
            <w:rPr>
              <w:rFonts w:ascii="Avenir Next Condensed" w:eastAsia="Arial-BoldMT" w:hAnsi="Avenir Next Condensed" w:cs="Arial-BoldMT"/>
              <w:color w:val="000000"/>
              <w:sz w:val="18"/>
              <w:szCs w:val="18"/>
              <w:lang w:val="pt-PT"/>
            </w:rPr>
            <w:fldChar w:fldCharType="begin"/>
          </w:r>
          <w:r>
            <w:rPr>
              <w:rFonts w:ascii="Avenir Next Condensed" w:eastAsia="Arial-BoldMT" w:hAnsi="Avenir Next Condensed" w:cs="Arial-BoldMT"/>
              <w:color w:val="000000"/>
              <w:sz w:val="18"/>
              <w:szCs w:val="18"/>
              <w:lang w:val="pt-PT"/>
            </w:rPr>
            <w:instrText xml:space="preserve"> NUMPAGES </w:instrText>
          </w:r>
          <w:r>
            <w:rPr>
              <w:rFonts w:ascii="Avenir Next Condensed" w:eastAsia="Arial-BoldMT" w:hAnsi="Avenir Next Condensed" w:cs="Arial-BoldMT"/>
              <w:color w:val="000000"/>
              <w:sz w:val="18"/>
              <w:szCs w:val="18"/>
              <w:lang w:val="pt-PT"/>
            </w:rPr>
            <w:fldChar w:fldCharType="separate"/>
          </w:r>
          <w:r>
            <w:rPr>
              <w:rFonts w:ascii="Avenir Next Condensed" w:eastAsia="Arial-BoldMT" w:hAnsi="Avenir Next Condensed" w:cs="Arial-BoldMT"/>
              <w:color w:val="000000"/>
              <w:sz w:val="18"/>
              <w:szCs w:val="18"/>
              <w:lang w:val="pt-PT"/>
            </w:rPr>
            <w:t>2</w:t>
          </w:r>
          <w:r>
            <w:rPr>
              <w:rFonts w:ascii="Avenir Next Condensed" w:eastAsia="Arial-BoldMT" w:hAnsi="Avenir Next Condensed" w:cs="Arial-BoldMT"/>
              <w:color w:val="000000"/>
              <w:sz w:val="18"/>
              <w:szCs w:val="18"/>
              <w:lang w:val="pt-PT"/>
            </w:rPr>
            <w:fldChar w:fldCharType="end"/>
          </w:r>
        </w:p>
      </w:tc>
      <w:tc>
        <w:tcPr>
          <w:tcW w:w="3213" w:type="dxa"/>
          <w:vAlign w:val="center"/>
        </w:tcPr>
        <w:p w14:paraId="0E6DBAE7" w14:textId="32BB74BA" w:rsidR="008E3795" w:rsidRDefault="00000000">
          <w:pPr>
            <w:pStyle w:val="Standard"/>
            <w:jc w:val="right"/>
            <w:rPr>
              <w:rFonts w:ascii="Avenir Next Condensed" w:hAnsi="Avenir Next Condensed"/>
            </w:rPr>
          </w:pPr>
          <w:r>
            <w:rPr>
              <w:rFonts w:ascii="Avenir Next Condensed" w:eastAsia="Arial-BoldMT" w:hAnsi="Avenir Next Condensed" w:cs="Calibri"/>
              <w:color w:val="000000" w:themeColor="text1"/>
              <w:sz w:val="18"/>
              <w:szCs w:val="18"/>
              <w:lang w:val="pt-PT"/>
            </w:rPr>
            <w:t xml:space="preserve">Guia, Albufeira - </w:t>
          </w:r>
          <w:r>
            <w:rPr>
              <w:rFonts w:ascii="Avenir Next Condensed" w:eastAsia="Arial-BoldMT" w:hAnsi="Avenir Next Condensed" w:cs="Calibri"/>
              <w:color w:val="000000" w:themeColor="text1"/>
              <w:sz w:val="18"/>
              <w:szCs w:val="18"/>
              <w:lang w:val="pt-PT"/>
            </w:rPr>
            <w:fldChar w:fldCharType="begin"/>
          </w:r>
          <w:r>
            <w:rPr>
              <w:rFonts w:ascii="Avenir Next Condensed" w:eastAsia="Arial-BoldMT" w:hAnsi="Avenir Next Condensed" w:cs="Calibri"/>
              <w:color w:val="000000" w:themeColor="text1"/>
              <w:sz w:val="18"/>
              <w:szCs w:val="18"/>
              <w:lang w:val="pt-PT"/>
            </w:rPr>
            <w:instrText xml:space="preserve"> DATE \@"d'. 'MMM'. 'yyyy" </w:instrText>
          </w:r>
          <w:r>
            <w:rPr>
              <w:rFonts w:ascii="Avenir Next Condensed" w:eastAsia="Arial-BoldMT" w:hAnsi="Avenir Next Condensed" w:cs="Calibri"/>
              <w:color w:val="000000" w:themeColor="text1"/>
              <w:sz w:val="18"/>
              <w:szCs w:val="18"/>
              <w:lang w:val="pt-PT"/>
            </w:rPr>
            <w:fldChar w:fldCharType="separate"/>
          </w:r>
          <w:r w:rsidR="00C250D5">
            <w:rPr>
              <w:rFonts w:ascii="Avenir Next Condensed" w:eastAsia="Arial-BoldMT" w:hAnsi="Avenir Next Condensed" w:cs="Calibri"/>
              <w:noProof/>
              <w:color w:val="000000" w:themeColor="text1"/>
              <w:sz w:val="18"/>
              <w:szCs w:val="18"/>
              <w:lang w:val="pt-PT"/>
            </w:rPr>
            <w:t>22. abr. 2026</w:t>
          </w:r>
          <w:r>
            <w:rPr>
              <w:rFonts w:ascii="Avenir Next Condensed" w:eastAsia="Arial-BoldMT" w:hAnsi="Avenir Next Condensed" w:cs="Calibri"/>
              <w:color w:val="000000" w:themeColor="text1"/>
              <w:sz w:val="18"/>
              <w:szCs w:val="18"/>
              <w:lang w:val="pt-PT"/>
            </w:rPr>
            <w:fldChar w:fldCharType="end"/>
          </w:r>
        </w:p>
      </w:tc>
    </w:tr>
  </w:tbl>
  <w:p w14:paraId="1D2A7E1C" w14:textId="77777777" w:rsidR="008E3795" w:rsidRDefault="008E3795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0B353" w14:textId="77777777" w:rsidR="006859F8" w:rsidRDefault="006859F8">
      <w:pPr>
        <w:rPr>
          <w:rFonts w:hint="eastAsia"/>
        </w:rPr>
      </w:pPr>
      <w:r>
        <w:separator/>
      </w:r>
    </w:p>
  </w:footnote>
  <w:footnote w:type="continuationSeparator" w:id="0">
    <w:p w14:paraId="5E6C78BA" w14:textId="77777777" w:rsidR="006859F8" w:rsidRDefault="006859F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119D" w14:textId="77777777" w:rsidR="008E3795" w:rsidRDefault="008E379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9599C" w14:textId="77777777" w:rsidR="008E3795" w:rsidRDefault="00000000">
    <w:pPr>
      <w:pStyle w:val="Cabealho"/>
    </w:pPr>
    <w:r>
      <w:rPr>
        <w:noProof/>
      </w:rPr>
      <w:drawing>
        <wp:anchor distT="0" distB="0" distL="0" distR="0" simplePos="0" relativeHeight="251657216" behindDoc="1" locked="0" layoutInCell="0" allowOverlap="1" wp14:anchorId="5615919E" wp14:editId="14803CDB">
          <wp:simplePos x="0" y="0"/>
          <wp:positionH relativeFrom="column">
            <wp:posOffset>2112010</wp:posOffset>
          </wp:positionH>
          <wp:positionV relativeFrom="paragraph">
            <wp:posOffset>-75565</wp:posOffset>
          </wp:positionV>
          <wp:extent cx="1927860" cy="996950"/>
          <wp:effectExtent l="0" t="0" r="0" b="0"/>
          <wp:wrapSquare wrapText="largest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4684" b="-1286"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99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D5F6DCA" w14:textId="77777777" w:rsidR="008E3795" w:rsidRDefault="008E3795">
    <w:pPr>
      <w:pStyle w:val="Cabealho"/>
    </w:pPr>
  </w:p>
  <w:p w14:paraId="0103E076" w14:textId="77777777" w:rsidR="008E3795" w:rsidRDefault="008E3795">
    <w:pPr>
      <w:pStyle w:val="Cabealho"/>
    </w:pPr>
  </w:p>
  <w:p w14:paraId="0CC6CEEF" w14:textId="77777777" w:rsidR="008E3795" w:rsidRDefault="008E3795">
    <w:pPr>
      <w:pStyle w:val="Cabealho"/>
    </w:pPr>
  </w:p>
  <w:p w14:paraId="41FD65EA" w14:textId="77777777" w:rsidR="008E3795" w:rsidRDefault="008E3795">
    <w:pPr>
      <w:pStyle w:val="Cabealho"/>
    </w:pPr>
  </w:p>
  <w:p w14:paraId="313BA51A" w14:textId="77777777" w:rsidR="008E3795" w:rsidRDefault="008E379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F6A85" w14:textId="77777777" w:rsidR="008E3795" w:rsidRDefault="00000000">
    <w:pPr>
      <w:pStyle w:val="Cabealho"/>
    </w:pPr>
    <w:r>
      <w:rPr>
        <w:noProof/>
      </w:rPr>
      <w:drawing>
        <wp:anchor distT="0" distB="0" distL="0" distR="0" simplePos="0" relativeHeight="251658240" behindDoc="1" locked="0" layoutInCell="0" allowOverlap="1" wp14:anchorId="16AB6AF6" wp14:editId="49332B32">
          <wp:simplePos x="0" y="0"/>
          <wp:positionH relativeFrom="column">
            <wp:posOffset>2112010</wp:posOffset>
          </wp:positionH>
          <wp:positionV relativeFrom="paragraph">
            <wp:posOffset>-75565</wp:posOffset>
          </wp:positionV>
          <wp:extent cx="1927860" cy="996950"/>
          <wp:effectExtent l="0" t="0" r="0" b="0"/>
          <wp:wrapSquare wrapText="largest"/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4684" b="-1286"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99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B1626F0" w14:textId="77777777" w:rsidR="008E3795" w:rsidRDefault="008E3795">
    <w:pPr>
      <w:pStyle w:val="Cabealho"/>
    </w:pPr>
  </w:p>
  <w:p w14:paraId="1BE0AEFD" w14:textId="77777777" w:rsidR="008E3795" w:rsidRDefault="008E3795">
    <w:pPr>
      <w:pStyle w:val="Cabealho"/>
    </w:pPr>
  </w:p>
  <w:p w14:paraId="15A5E5AC" w14:textId="77777777" w:rsidR="008E3795" w:rsidRDefault="008E3795">
    <w:pPr>
      <w:pStyle w:val="Cabealho"/>
    </w:pPr>
  </w:p>
  <w:p w14:paraId="1868AF15" w14:textId="77777777" w:rsidR="008E3795" w:rsidRDefault="008E3795">
    <w:pPr>
      <w:pStyle w:val="Cabealho"/>
    </w:pPr>
  </w:p>
  <w:p w14:paraId="031189EE" w14:textId="77777777" w:rsidR="008E3795" w:rsidRDefault="008E37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0045A"/>
    <w:multiLevelType w:val="multilevel"/>
    <w:tmpl w:val="D1ECCF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68A59D3"/>
    <w:multiLevelType w:val="multilevel"/>
    <w:tmpl w:val="5CACCA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90676903">
    <w:abstractNumId w:val="0"/>
  </w:num>
  <w:num w:numId="2" w16cid:durableId="788162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95"/>
    <w:rsid w:val="000C3F51"/>
    <w:rsid w:val="00117B13"/>
    <w:rsid w:val="001907CF"/>
    <w:rsid w:val="001B0AFC"/>
    <w:rsid w:val="00243CC9"/>
    <w:rsid w:val="006859F8"/>
    <w:rsid w:val="00775F3A"/>
    <w:rsid w:val="00871B18"/>
    <w:rsid w:val="008E3795"/>
    <w:rsid w:val="0093080E"/>
    <w:rsid w:val="00C250D5"/>
    <w:rsid w:val="00CA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03F7"/>
  <w15:docId w15:val="{25BACAA4-9AF7-4C51-81C0-44031002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t-P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D12"/>
    <w:pPr>
      <w:widowControl w:val="0"/>
      <w:textAlignment w:val="baseline"/>
    </w:pPr>
  </w:style>
  <w:style w:type="paragraph" w:styleId="Ttulo2">
    <w:name w:val="heading 2"/>
    <w:basedOn w:val="Heading"/>
    <w:next w:val="Corpodetexto"/>
    <w:qFormat/>
    <w:pPr>
      <w:spacing w:before="200"/>
      <w:outlineLvl w:val="1"/>
    </w:pPr>
    <w:rPr>
      <w:rFonts w:ascii="Liberation Serif" w:eastAsia="Songti SC" w:hAnsi="Liberation Serif"/>
      <w:b/>
      <w:bCs/>
      <w:sz w:val="36"/>
      <w:szCs w:val="3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Arial" w:hAnsi="Symbol" w:cs="OpenSymbol, 'Arial Unicode MS'"/>
      <w:color w:val="000000"/>
      <w:kern w:val="2"/>
      <w:sz w:val="18"/>
      <w:szCs w:val="18"/>
      <w:shd w:val="clear" w:color="auto" w:fill="FFFF00"/>
      <w:lang w:val="pt-PT"/>
    </w:rPr>
  </w:style>
  <w:style w:type="character" w:customStyle="1" w:styleId="WW8Num1z1">
    <w:name w:val="WW8Num1z1"/>
    <w:qFormat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aracteresdenotaderodap">
    <w:name w:val="Caracteres de nota de rodapé"/>
    <w:qFormat/>
  </w:style>
  <w:style w:type="character" w:customStyle="1" w:styleId="FootnoteCharactersuser">
    <w:name w:val="Footnote Characters (user)"/>
    <w:qFormat/>
    <w:rPr>
      <w:vertAlign w:val="superscript"/>
    </w:rPr>
  </w:style>
  <w:style w:type="character" w:customStyle="1" w:styleId="Caracteresdenotafinal">
    <w:name w:val="Caracteres de nota final"/>
    <w:qFormat/>
  </w:style>
  <w:style w:type="character" w:customStyle="1" w:styleId="EndnoteCharactersuser">
    <w:name w:val="Endnote Characters (user)"/>
    <w:qFormat/>
    <w:rPr>
      <w:vertAlign w:val="superscript"/>
    </w:rPr>
  </w:style>
  <w:style w:type="character" w:customStyle="1" w:styleId="Bulletsuser">
    <w:name w:val="Bullets (user)"/>
    <w:qFormat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Hyperlink1">
    <w:name w:val="Hyperlink1"/>
    <w:basedOn w:val="Tipodeletrapredefinidodopargrafo"/>
    <w:qFormat/>
    <w:rPr>
      <w:color w:val="0563C1"/>
      <w:u w:val="single"/>
    </w:rPr>
  </w:style>
  <w:style w:type="character" w:styleId="MenoNoResolvida">
    <w:name w:val="Unresolved Mention"/>
    <w:basedOn w:val="Tipodeletrapredefinidodopargrafo"/>
    <w:qFormat/>
    <w:rPr>
      <w:color w:val="605E5C"/>
      <w:shd w:val="clear" w:color="auto" w:fill="E1DFDD"/>
    </w:rPr>
  </w:style>
  <w:style w:type="character" w:customStyle="1" w:styleId="hgkelc">
    <w:name w:val="hgkelc"/>
    <w:basedOn w:val="Tipodeletrapredefinidodopargrafo"/>
    <w:qFormat/>
    <w:rsid w:val="002B3D48"/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qFormat/>
    <w:rsid w:val="007A0BCA"/>
    <w:rPr>
      <w:rFonts w:ascii="Courier New" w:eastAsia="Times New Roman" w:hAnsi="Courier New" w:cs="Courier New"/>
      <w:kern w:val="0"/>
      <w:sz w:val="20"/>
      <w:szCs w:val="20"/>
      <w:lang w:eastAsia="pt-PT" w:bidi="ar-SA"/>
    </w:rPr>
  </w:style>
  <w:style w:type="character" w:customStyle="1" w:styleId="y2iqfc">
    <w:name w:val="y2iqfc"/>
    <w:basedOn w:val="Tipodeletrapredefinidodopargrafo"/>
    <w:qFormat/>
    <w:rsid w:val="007A0BCA"/>
  </w:style>
  <w:style w:type="character" w:styleId="Hiperligaovisitada">
    <w:name w:val="FollowedHyperlink"/>
    <w:rPr>
      <w:color w:val="800000"/>
      <w:u w:val="single"/>
    </w:rPr>
  </w:style>
  <w:style w:type="character" w:styleId="Hiperligao">
    <w:name w:val="Hyperlink"/>
    <w:rPr>
      <w:color w:val="000080"/>
      <w:u w:val="single"/>
    </w:rPr>
  </w:style>
  <w:style w:type="character" w:customStyle="1" w:styleId="Smbolosnumricos">
    <w:name w:val="Símbolos numéricos"/>
    <w:qFormat/>
  </w:style>
  <w:style w:type="character" w:styleId="Refdecomentrio">
    <w:name w:val="annotation reference"/>
    <w:basedOn w:val="Tipodeletrapredefinidodopargrafo"/>
    <w:uiPriority w:val="99"/>
    <w:semiHidden/>
    <w:unhideWhenUsed/>
    <w:qFormat/>
    <w:rsid w:val="00B31F8A"/>
    <w:rPr>
      <w:sz w:val="16"/>
      <w:szCs w:val="16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qFormat/>
    <w:rsid w:val="00B31F8A"/>
    <w:rPr>
      <w:rFonts w:cs="Mangal"/>
      <w:sz w:val="20"/>
      <w:szCs w:val="18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qFormat/>
    <w:rsid w:val="00B31F8A"/>
    <w:rPr>
      <w:rFonts w:cs="Mangal"/>
      <w:b/>
      <w:bCs/>
      <w:sz w:val="20"/>
      <w:szCs w:val="18"/>
    </w:rPr>
  </w:style>
  <w:style w:type="character" w:customStyle="1" w:styleId="ui-provider">
    <w:name w:val="ui-provider"/>
    <w:basedOn w:val="Tipodeletrapredefinidodopargrafo"/>
    <w:qFormat/>
    <w:rsid w:val="00B93C1F"/>
  </w:style>
  <w:style w:type="character" w:customStyle="1" w:styleId="eop">
    <w:name w:val="eop"/>
    <w:basedOn w:val="Tipodeletrapredefinidodopargrafo"/>
    <w:qFormat/>
    <w:rsid w:val="00A90BF8"/>
  </w:style>
  <w:style w:type="character" w:customStyle="1" w:styleId="normaltextrun">
    <w:name w:val="normaltextrun"/>
    <w:basedOn w:val="Tipodeletrapredefinidodopargrafo"/>
    <w:qFormat/>
    <w:rsid w:val="00A90BF8"/>
  </w:style>
  <w:style w:type="character" w:styleId="Nmerodelinha">
    <w:name w:val="line number"/>
  </w:style>
  <w:style w:type="character" w:styleId="nfase">
    <w:name w:val="Emphasis"/>
    <w:basedOn w:val="Tipodeletrapredefinidodopargrafo"/>
    <w:uiPriority w:val="20"/>
    <w:qFormat/>
    <w:rsid w:val="0030280A"/>
    <w:rPr>
      <w:i/>
      <w:i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Ttulo1">
    <w:name w:val="Título1"/>
    <w:basedOn w:val="Standard"/>
    <w:next w:val="Textbody"/>
    <w:qFormat/>
    <w:pPr>
      <w:keepNext/>
      <w:spacing w:before="240" w:after="120"/>
    </w:pPr>
    <w:rPr>
      <w:rFonts w:ascii="Liberation Sans" w:hAnsi="Liberation Sans" w:cs="Arial Unicode MS"/>
      <w:sz w:val="28"/>
      <w:szCs w:val="28"/>
    </w:rPr>
  </w:style>
  <w:style w:type="paragraph" w:customStyle="1" w:styleId="ndice">
    <w:name w:val="Índice"/>
    <w:basedOn w:val="Standard"/>
    <w:qFormat/>
    <w:pPr>
      <w:suppressLineNumbers/>
    </w:pPr>
  </w:style>
  <w:style w:type="paragraph" w:customStyle="1" w:styleId="Caption1111">
    <w:name w:val="Caption111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Arial Unicode MS" w:hAnsi="Times New Roman" w:cs="Tahoma"/>
      <w:lang w:val="en-US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aption2">
    <w:name w:val="caption2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Cabealhoerodap">
    <w:name w:val="Cabeçalho e rodapé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Standard"/>
    <w:qFormat/>
    <w:pPr>
      <w:suppressLineNumbers/>
    </w:p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Normal1">
    <w:name w:val="Table Normal1"/>
    <w:qFormat/>
    <w:rPr>
      <w:rFonts w:ascii="Times New Roman" w:eastAsia="Cambria Math" w:hAnsi="Times New Roman" w:cs="Times New Roman"/>
      <w:sz w:val="20"/>
      <w:szCs w:val="20"/>
      <w:lang w:eastAsia="pt-PT" w:bidi="ar-SA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qFormat/>
    <w:rsid w:val="007A0B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t-PT" w:bidi="ar-SA"/>
    </w:rPr>
  </w:style>
  <w:style w:type="paragraph" w:styleId="PargrafodaLista">
    <w:name w:val="List Paragraph"/>
    <w:basedOn w:val="Normal"/>
    <w:uiPriority w:val="34"/>
    <w:qFormat/>
    <w:rsid w:val="00926A23"/>
    <w:pPr>
      <w:ind w:left="720"/>
      <w:contextualSpacing/>
    </w:pPr>
    <w:rPr>
      <w:rFonts w:cs="Mangal"/>
      <w:szCs w:val="21"/>
    </w:rPr>
  </w:style>
  <w:style w:type="paragraph" w:styleId="Textodecomentrio">
    <w:name w:val="annotation text"/>
    <w:basedOn w:val="Normal"/>
    <w:link w:val="TextodecomentrioCarter"/>
    <w:uiPriority w:val="99"/>
    <w:unhideWhenUsed/>
    <w:qFormat/>
    <w:rsid w:val="00B31F8A"/>
    <w:rPr>
      <w:rFonts w:cs="Mangal"/>
      <w:sz w:val="20"/>
      <w:szCs w:val="18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qFormat/>
    <w:rsid w:val="00B31F8A"/>
    <w:rPr>
      <w:b/>
      <w:bCs/>
    </w:rPr>
  </w:style>
  <w:style w:type="paragraph" w:styleId="Reviso">
    <w:name w:val="Revision"/>
    <w:uiPriority w:val="99"/>
    <w:semiHidden/>
    <w:qFormat/>
    <w:rsid w:val="00C10D6C"/>
    <w:pPr>
      <w:suppressAutoHyphens w:val="0"/>
    </w:pPr>
    <w:rPr>
      <w:rFonts w:cs="Mangal"/>
      <w:szCs w:val="21"/>
    </w:rPr>
  </w:style>
  <w:style w:type="paragraph" w:customStyle="1" w:styleId="Comment">
    <w:name w:val="Comment"/>
    <w:basedOn w:val="Normal"/>
    <w:qFormat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8C4E38"/>
    <w:pPr>
      <w:widowControl/>
      <w:suppressAutoHyphens w:val="0"/>
      <w:textAlignment w:val="auto"/>
    </w:pPr>
    <w:rPr>
      <w:rFonts w:ascii="Calibri" w:eastAsiaTheme="minorHAnsi" w:hAnsi="Calibri" w:cs="Calibri"/>
      <w:kern w:val="0"/>
      <w:sz w:val="22"/>
      <w:szCs w:val="22"/>
      <w:lang w:eastAsia="pt-PT" w:bidi="ar-SA"/>
    </w:rPr>
  </w:style>
  <w:style w:type="paragraph" w:customStyle="1" w:styleId="paragraph">
    <w:name w:val="paragraph"/>
    <w:basedOn w:val="Normal"/>
    <w:qFormat/>
    <w:rsid w:val="00A90BF8"/>
    <w:pPr>
      <w:widowControl/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eastAsia="pt-PT" w:bidi="ar-SA"/>
    </w:rPr>
  </w:style>
  <w:style w:type="paragraph" w:customStyle="1" w:styleId="Default">
    <w:name w:val="Default"/>
    <w:qFormat/>
    <w:rsid w:val="001F6884"/>
    <w:pPr>
      <w:suppressAutoHyphens w:val="0"/>
    </w:pPr>
    <w:rPr>
      <w:rFonts w:ascii="Arial" w:hAnsi="Arial" w:cs="Arial"/>
      <w:color w:val="000000"/>
      <w:kern w:val="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iguel.carrilho@lift.com.p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comunicacao@zoomarine.p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ickets.zoomarine.pt/pt/tickets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zoomarine.pt/pt/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aquel.rogeiro@lift.com.pt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8f19ee-3758-422c-a0a0-e01f6586eb3a" xsi:nil="true"/>
    <lcf76f155ced4ddcb4097134ff3c332f xmlns="3dd1db29-f473-425d-90b2-96dd3933c4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375B7E2E474A9ECC53FD0282929C" ma:contentTypeVersion="15" ma:contentTypeDescription="Criar um novo documento." ma:contentTypeScope="" ma:versionID="6dde47955612993cf9570e3797c261d2">
  <xsd:schema xmlns:xsd="http://www.w3.org/2001/XMLSchema" xmlns:xs="http://www.w3.org/2001/XMLSchema" xmlns:p="http://schemas.microsoft.com/office/2006/metadata/properties" xmlns:ns2="3dd1db29-f473-425d-90b2-96dd3933c4d0" xmlns:ns3="5d8f19ee-3758-422c-a0a0-e01f6586eb3a" targetNamespace="http://schemas.microsoft.com/office/2006/metadata/properties" ma:root="true" ma:fieldsID="d314b6e1012827fa3a055185c1341798" ns2:_="" ns3:_="">
    <xsd:import namespace="3dd1db29-f473-425d-90b2-96dd3933c4d0"/>
    <xsd:import namespace="5d8f19ee-3758-422c-a0a0-e01f6586e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b29-f473-425d-90b2-96dd3933c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ddcb7503-4b75-4e84-976f-67b56c43c8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f19ee-3758-422c-a0a0-e01f6586eb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fb4447-ed2e-4d5f-9600-b5b43a88345e}" ma:internalName="TaxCatchAll" ma:showField="CatchAllData" ma:web="5d8f19ee-3758-422c-a0a0-e01f6586e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E37BAF-9914-4C91-9427-6A622BD143ED}">
  <ds:schemaRefs>
    <ds:schemaRef ds:uri="http://schemas.microsoft.com/office/2006/metadata/properties"/>
    <ds:schemaRef ds:uri="http://schemas.microsoft.com/office/infopath/2007/PartnerControls"/>
    <ds:schemaRef ds:uri="5d8f19ee-3758-422c-a0a0-e01f6586eb3a"/>
    <ds:schemaRef ds:uri="3dd1db29-f473-425d-90b2-96dd3933c4d0"/>
  </ds:schemaRefs>
</ds:datastoreItem>
</file>

<file path=customXml/itemProps2.xml><?xml version="1.0" encoding="utf-8"?>
<ds:datastoreItem xmlns:ds="http://schemas.openxmlformats.org/officeDocument/2006/customXml" ds:itemID="{539114A6-91D6-45AF-B910-C7B2BEC08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A11D44-2B72-44E1-A19C-D5A771C01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1db29-f473-425d-90b2-96dd3933c4d0"/>
    <ds:schemaRef ds:uri="5d8f19ee-3758-422c-a0a0-e01f6586e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780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Poupado</dc:creator>
  <dc:description/>
  <cp:lastModifiedBy>Raquel Rogeiro</cp:lastModifiedBy>
  <cp:revision>92</cp:revision>
  <cp:lastPrinted>2026-02-18T12:17:00Z</cp:lastPrinted>
  <dcterms:created xsi:type="dcterms:W3CDTF">2026-01-26T15:20:00Z</dcterms:created>
  <dcterms:modified xsi:type="dcterms:W3CDTF">2026-04-22T09:34:00Z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0x01010078E4375B7E2E474A9ECC53FD0282929C</vt:lpwstr>
  </property>
  <property fmtid="{D5CDD505-2E9C-101B-9397-08002B2CF9AE}" pid="3" name="GrammarlyDocumentId">
    <vt:lpwstr>0a25b7d881372f1efaceec43d1f71a8b10544f369fff77f411a02c8301b301c0</vt:lpwstr>
  </property>
</Properties>
</file>