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90D6" w14:textId="77777777" w:rsidR="0058796E" w:rsidRPr="007E5BB1" w:rsidRDefault="0058796E" w:rsidP="0058796E">
      <w:pPr>
        <w:spacing w:after="0" w:line="240" w:lineRule="auto"/>
        <w:jc w:val="center"/>
        <w:rPr>
          <w:rFonts w:ascii="Calibri" w:eastAsia="Aptos" w:hAnsi="Calibri" w:cs="Calibri"/>
          <w:u w:val="single"/>
        </w:rPr>
      </w:pPr>
      <w:r w:rsidRPr="007E5BB1">
        <w:rPr>
          <w:rFonts w:ascii="Calibri" w:eastAsia="Aptos" w:hAnsi="Calibri" w:cs="Calibri"/>
          <w:u w:val="single"/>
        </w:rPr>
        <w:t>COMUNICADO DE IMPRENSA</w:t>
      </w:r>
    </w:p>
    <w:p w14:paraId="1B9224A8" w14:textId="77777777" w:rsidR="0058796E" w:rsidRPr="007E5BB1" w:rsidRDefault="0058796E" w:rsidP="0058796E">
      <w:pPr>
        <w:spacing w:after="0" w:line="240" w:lineRule="auto"/>
        <w:rPr>
          <w:rFonts w:ascii="Calibri" w:eastAsia="Aptos" w:hAnsi="Calibri" w:cs="Calibri"/>
          <w:sz w:val="22"/>
          <w:szCs w:val="22"/>
        </w:rPr>
      </w:pPr>
    </w:p>
    <w:p w14:paraId="45A4C149" w14:textId="77777777" w:rsidR="007D5791" w:rsidRDefault="002F26F5" w:rsidP="0058796E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2"/>
          <w:szCs w:val="32"/>
        </w:rPr>
      </w:pPr>
      <w:r w:rsidRPr="008C3290">
        <w:rPr>
          <w:rFonts w:ascii="Calibri" w:eastAsia="Aptos" w:hAnsi="Calibri" w:cs="Calibri"/>
          <w:b/>
          <w:bCs/>
          <w:sz w:val="32"/>
          <w:szCs w:val="32"/>
        </w:rPr>
        <w:t>ANL denuncia concurso de 1,08 milhões</w:t>
      </w:r>
      <w:r w:rsidR="00BD7EB5">
        <w:rPr>
          <w:rFonts w:ascii="Calibri" w:eastAsia="Aptos" w:hAnsi="Calibri" w:cs="Calibri"/>
          <w:b/>
          <w:bCs/>
          <w:sz w:val="32"/>
          <w:szCs w:val="32"/>
        </w:rPr>
        <w:t xml:space="preserve"> de euros</w:t>
      </w:r>
      <w:r w:rsidRPr="008C3290">
        <w:rPr>
          <w:rFonts w:ascii="Calibri" w:eastAsia="Aptos" w:hAnsi="Calibri" w:cs="Calibri"/>
          <w:b/>
          <w:bCs/>
          <w:sz w:val="32"/>
          <w:szCs w:val="32"/>
        </w:rPr>
        <w:t xml:space="preserve"> </w:t>
      </w:r>
    </w:p>
    <w:p w14:paraId="49EBFD1F" w14:textId="568EF6F4" w:rsidR="0007432C" w:rsidRDefault="002F26F5" w:rsidP="0058796E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2"/>
          <w:szCs w:val="32"/>
        </w:rPr>
      </w:pPr>
      <w:r w:rsidRPr="008C3290">
        <w:rPr>
          <w:rFonts w:ascii="Calibri" w:eastAsia="Aptos" w:hAnsi="Calibri" w:cs="Calibri"/>
          <w:b/>
          <w:bCs/>
          <w:sz w:val="32"/>
          <w:szCs w:val="32"/>
        </w:rPr>
        <w:t>para internalização de análises clínicas na ULS Lisboa Ocidental</w:t>
      </w:r>
    </w:p>
    <w:p w14:paraId="6BF138F4" w14:textId="77777777" w:rsidR="00855978" w:rsidRPr="007E5BB1" w:rsidRDefault="00855978" w:rsidP="0058796E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0"/>
          <w:szCs w:val="30"/>
        </w:rPr>
      </w:pPr>
    </w:p>
    <w:p w14:paraId="20A64349" w14:textId="16BDF738" w:rsidR="002F27CB" w:rsidRDefault="00FD1896" w:rsidP="002F27CB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Calibri" w:eastAsia="Aptos" w:hAnsi="Calibri" w:cs="Calibri"/>
          <w:i/>
          <w:iCs/>
          <w:sz w:val="22"/>
          <w:szCs w:val="22"/>
        </w:rPr>
      </w:pPr>
      <w:r w:rsidRPr="002F27CB">
        <w:rPr>
          <w:rFonts w:ascii="Calibri" w:eastAsia="Aptos" w:hAnsi="Calibri" w:cs="Calibri"/>
          <w:i/>
          <w:iCs/>
          <w:sz w:val="22"/>
          <w:szCs w:val="22"/>
        </w:rPr>
        <w:t xml:space="preserve">ANL alerta para investimento superior a 1 M€ em colheitas internas </w:t>
      </w:r>
      <w:r w:rsidR="006A2909">
        <w:rPr>
          <w:rFonts w:ascii="Calibri" w:eastAsia="Aptos" w:hAnsi="Calibri" w:cs="Calibri"/>
          <w:i/>
          <w:iCs/>
          <w:sz w:val="22"/>
          <w:szCs w:val="22"/>
        </w:rPr>
        <w:t>na ULSLO</w:t>
      </w:r>
      <w:r w:rsidRPr="002F27CB">
        <w:rPr>
          <w:rFonts w:ascii="Calibri" w:eastAsia="Aptos" w:hAnsi="Calibri" w:cs="Calibri"/>
          <w:i/>
          <w:iCs/>
          <w:sz w:val="22"/>
          <w:szCs w:val="22"/>
        </w:rPr>
        <w:t>, num contexto de dificuldades de acesso e incumprimento dos tempos máximos de resposta.</w:t>
      </w:r>
    </w:p>
    <w:p w14:paraId="31DE5EDA" w14:textId="372704FB" w:rsidR="00EE5C19" w:rsidRPr="00DD5E17" w:rsidRDefault="00983386" w:rsidP="00983386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Calibri" w:eastAsia="Aptos" w:hAnsi="Calibri" w:cs="Calibri"/>
          <w:i/>
          <w:iCs/>
          <w:sz w:val="22"/>
          <w:szCs w:val="22"/>
        </w:rPr>
      </w:pPr>
      <w:r w:rsidRPr="00EE5C19">
        <w:rPr>
          <w:rFonts w:ascii="Calibri" w:eastAsia="Aptos" w:hAnsi="Calibri" w:cs="Calibri"/>
          <w:i/>
          <w:iCs/>
          <w:sz w:val="22"/>
          <w:szCs w:val="22"/>
        </w:rPr>
        <w:t>Concurso prevê a contratação de um prestador de serviços que, por este valor, disponibiliza 11 técnicos para a realização de colheitas.</w:t>
      </w:r>
    </w:p>
    <w:p w14:paraId="1A750405" w14:textId="44499BE4" w:rsidR="001A6FF5" w:rsidRPr="00266585" w:rsidRDefault="001A6FF5" w:rsidP="00266585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Calibri" w:eastAsia="Aptos" w:hAnsi="Calibri" w:cs="Calibri"/>
          <w:i/>
          <w:iCs/>
          <w:sz w:val="22"/>
          <w:szCs w:val="22"/>
        </w:rPr>
      </w:pPr>
      <w:r w:rsidRPr="00266585">
        <w:rPr>
          <w:rFonts w:ascii="Calibri" w:eastAsia="Aptos" w:hAnsi="Calibri" w:cs="Calibri"/>
          <w:i/>
          <w:iCs/>
          <w:sz w:val="22"/>
          <w:szCs w:val="22"/>
        </w:rPr>
        <w:t>Associação denuncia ilegalidade do procedimento e alerta para impacto no acesso</w:t>
      </w:r>
      <w:r w:rsidR="00D403A3">
        <w:rPr>
          <w:rFonts w:ascii="Calibri" w:eastAsia="Aptos" w:hAnsi="Calibri" w:cs="Calibri"/>
          <w:i/>
          <w:iCs/>
          <w:sz w:val="22"/>
          <w:szCs w:val="22"/>
        </w:rPr>
        <w:t xml:space="preserve"> aos cuidados de saúde</w:t>
      </w:r>
      <w:r w:rsidRPr="00266585">
        <w:rPr>
          <w:rFonts w:ascii="Calibri" w:eastAsia="Aptos" w:hAnsi="Calibri" w:cs="Calibri"/>
          <w:i/>
          <w:iCs/>
          <w:sz w:val="22"/>
          <w:szCs w:val="22"/>
        </w:rPr>
        <w:t xml:space="preserve">, na liberdade de escolha </w:t>
      </w:r>
      <w:r w:rsidR="00D403A3">
        <w:rPr>
          <w:rFonts w:ascii="Calibri" w:eastAsia="Aptos" w:hAnsi="Calibri" w:cs="Calibri"/>
          <w:i/>
          <w:iCs/>
          <w:sz w:val="22"/>
          <w:szCs w:val="22"/>
        </w:rPr>
        <w:t xml:space="preserve">dos utentes </w:t>
      </w:r>
      <w:r w:rsidRPr="00266585">
        <w:rPr>
          <w:rFonts w:ascii="Calibri" w:eastAsia="Aptos" w:hAnsi="Calibri" w:cs="Calibri"/>
          <w:i/>
          <w:iCs/>
          <w:sz w:val="22"/>
          <w:szCs w:val="22"/>
        </w:rPr>
        <w:t>e na sustentabilidade da rede convencionada</w:t>
      </w:r>
      <w:r w:rsidR="00266585">
        <w:rPr>
          <w:rFonts w:ascii="Calibri" w:eastAsia="Aptos" w:hAnsi="Calibri" w:cs="Calibri"/>
          <w:i/>
          <w:iCs/>
          <w:sz w:val="22"/>
          <w:szCs w:val="22"/>
        </w:rPr>
        <w:t>.</w:t>
      </w:r>
    </w:p>
    <w:p w14:paraId="6A9DEB61" w14:textId="77777777" w:rsidR="0058796E" w:rsidRDefault="0058796E" w:rsidP="00FC162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C8AC6A5" w14:textId="61A0CD77" w:rsidR="00BB67E4" w:rsidRPr="007043AA" w:rsidRDefault="00FC1622" w:rsidP="00710F38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C1622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A956BB">
        <w:rPr>
          <w:rFonts w:ascii="Calibri" w:hAnsi="Calibri" w:cs="Calibri"/>
          <w:b/>
          <w:bCs/>
          <w:sz w:val="22"/>
          <w:szCs w:val="22"/>
        </w:rPr>
        <w:t>22</w:t>
      </w:r>
      <w:r w:rsidR="00510BE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C1622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2F27CB">
        <w:rPr>
          <w:rFonts w:ascii="Calibri" w:hAnsi="Calibri" w:cs="Calibri"/>
          <w:b/>
          <w:bCs/>
          <w:sz w:val="22"/>
          <w:szCs w:val="22"/>
        </w:rPr>
        <w:t>abril</w:t>
      </w:r>
      <w:r w:rsidRPr="00FC1622">
        <w:rPr>
          <w:rFonts w:ascii="Calibri" w:hAnsi="Calibri" w:cs="Calibri"/>
          <w:b/>
          <w:bCs/>
          <w:sz w:val="22"/>
          <w:szCs w:val="22"/>
        </w:rPr>
        <w:t xml:space="preserve"> de 202</w:t>
      </w:r>
      <w:r w:rsidR="0061587E">
        <w:rPr>
          <w:rFonts w:ascii="Calibri" w:hAnsi="Calibri" w:cs="Calibri"/>
          <w:b/>
          <w:bCs/>
          <w:sz w:val="22"/>
          <w:szCs w:val="22"/>
        </w:rPr>
        <w:t>6</w:t>
      </w:r>
      <w:r w:rsidRPr="00FC1622">
        <w:rPr>
          <w:rFonts w:ascii="Calibri" w:hAnsi="Calibri" w:cs="Calibri"/>
          <w:sz w:val="22"/>
          <w:szCs w:val="22"/>
        </w:rPr>
        <w:t xml:space="preserve"> – </w:t>
      </w:r>
      <w:r w:rsidR="00710F38" w:rsidRPr="007043AA">
        <w:rPr>
          <w:rFonts w:ascii="Calibri" w:hAnsi="Calibri" w:cs="Calibri"/>
          <w:sz w:val="22"/>
          <w:szCs w:val="22"/>
        </w:rPr>
        <w:t xml:space="preserve">A Associação Nacional dos Laboratórios Clínicos (ANL) alerta para a </w:t>
      </w:r>
      <w:r w:rsidR="00517CE1" w:rsidRPr="007043AA">
        <w:rPr>
          <w:rFonts w:ascii="Calibri" w:hAnsi="Calibri" w:cs="Calibri"/>
          <w:sz w:val="22"/>
          <w:szCs w:val="22"/>
        </w:rPr>
        <w:t xml:space="preserve">ilegalidade </w:t>
      </w:r>
      <w:r w:rsidR="002607C0" w:rsidRPr="007043AA">
        <w:rPr>
          <w:rFonts w:ascii="Calibri" w:hAnsi="Calibri" w:cs="Calibri"/>
          <w:sz w:val="22"/>
          <w:szCs w:val="22"/>
        </w:rPr>
        <w:t>do</w:t>
      </w:r>
      <w:r w:rsidR="00710F38" w:rsidRPr="007043AA">
        <w:rPr>
          <w:rFonts w:ascii="Calibri" w:hAnsi="Calibri" w:cs="Calibri"/>
          <w:sz w:val="22"/>
          <w:szCs w:val="22"/>
        </w:rPr>
        <w:t xml:space="preserve"> concurso público</w:t>
      </w:r>
      <w:r w:rsidR="00D94531" w:rsidRPr="007043AA">
        <w:rPr>
          <w:rFonts w:ascii="Calibri" w:hAnsi="Calibri" w:cs="Calibri"/>
          <w:sz w:val="22"/>
          <w:szCs w:val="22"/>
        </w:rPr>
        <w:t xml:space="preserve"> destinado à aquisição de serviços de </w:t>
      </w:r>
      <w:r w:rsidR="001D7198" w:rsidRPr="007043AA">
        <w:rPr>
          <w:rFonts w:ascii="Calibri" w:hAnsi="Calibri" w:cs="Calibri"/>
          <w:sz w:val="22"/>
          <w:szCs w:val="22"/>
        </w:rPr>
        <w:t>colheitas de análises clínicas</w:t>
      </w:r>
      <w:r w:rsidR="00F33662" w:rsidRPr="007043AA">
        <w:rPr>
          <w:rFonts w:ascii="Calibri" w:hAnsi="Calibri" w:cs="Calibri"/>
          <w:sz w:val="22"/>
          <w:szCs w:val="22"/>
        </w:rPr>
        <w:t xml:space="preserve">, </w:t>
      </w:r>
      <w:r w:rsidR="00710F38" w:rsidRPr="007043AA">
        <w:rPr>
          <w:rFonts w:ascii="Calibri" w:hAnsi="Calibri" w:cs="Calibri"/>
          <w:sz w:val="22"/>
          <w:szCs w:val="22"/>
        </w:rPr>
        <w:t xml:space="preserve">pela Unidade Local de Saúde Lisboa Ocidental (ULSLO), com um </w:t>
      </w:r>
      <w:r w:rsidR="008D4B98">
        <w:rPr>
          <w:rFonts w:ascii="Calibri" w:hAnsi="Calibri" w:cs="Calibri"/>
          <w:sz w:val="22"/>
          <w:szCs w:val="22"/>
        </w:rPr>
        <w:t>custo</w:t>
      </w:r>
      <w:r w:rsidR="008D4B98" w:rsidRPr="007043AA">
        <w:rPr>
          <w:rFonts w:ascii="Calibri" w:hAnsi="Calibri" w:cs="Calibri"/>
          <w:sz w:val="22"/>
          <w:szCs w:val="22"/>
        </w:rPr>
        <w:t xml:space="preserve"> </w:t>
      </w:r>
      <w:r w:rsidR="00710F38" w:rsidRPr="007043AA">
        <w:rPr>
          <w:rFonts w:ascii="Calibri" w:hAnsi="Calibri" w:cs="Calibri"/>
          <w:sz w:val="22"/>
          <w:szCs w:val="22"/>
        </w:rPr>
        <w:t>de</w:t>
      </w:r>
      <w:r w:rsidR="00F257F7">
        <w:rPr>
          <w:rFonts w:ascii="Calibri" w:hAnsi="Calibri" w:cs="Calibri"/>
          <w:sz w:val="22"/>
          <w:szCs w:val="22"/>
        </w:rPr>
        <w:t xml:space="preserve"> quase</w:t>
      </w:r>
      <w:r w:rsidR="00710F38" w:rsidRPr="007043AA">
        <w:rPr>
          <w:rFonts w:ascii="Calibri" w:hAnsi="Calibri" w:cs="Calibri"/>
          <w:sz w:val="22"/>
          <w:szCs w:val="22"/>
        </w:rPr>
        <w:t xml:space="preserve"> </w:t>
      </w:r>
      <w:r w:rsidR="006367FE" w:rsidRPr="006367FE">
        <w:rPr>
          <w:rFonts w:ascii="Calibri" w:hAnsi="Calibri" w:cs="Calibri"/>
          <w:sz w:val="22"/>
          <w:szCs w:val="22"/>
        </w:rPr>
        <w:t>1,08 milhões de euros</w:t>
      </w:r>
      <w:r w:rsidR="00710F38" w:rsidRPr="007043AA">
        <w:rPr>
          <w:rFonts w:ascii="Calibri" w:hAnsi="Calibri" w:cs="Calibri"/>
          <w:sz w:val="22"/>
          <w:szCs w:val="22"/>
        </w:rPr>
        <w:t xml:space="preserve">, </w:t>
      </w:r>
      <w:r w:rsidR="00266585" w:rsidRPr="007043AA">
        <w:rPr>
          <w:rFonts w:ascii="Calibri" w:hAnsi="Calibri" w:cs="Calibri"/>
          <w:sz w:val="22"/>
          <w:szCs w:val="22"/>
        </w:rPr>
        <w:t xml:space="preserve">que configura uma violação </w:t>
      </w:r>
      <w:r w:rsidR="00BB67E4" w:rsidRPr="007043AA">
        <w:rPr>
          <w:rFonts w:ascii="Calibri" w:hAnsi="Calibri" w:cs="Calibri"/>
          <w:sz w:val="22"/>
          <w:szCs w:val="22"/>
        </w:rPr>
        <w:t xml:space="preserve">do regime jurídico das convenções </w:t>
      </w:r>
      <w:r w:rsidR="00266585" w:rsidRPr="007043AA">
        <w:rPr>
          <w:rFonts w:ascii="Calibri" w:hAnsi="Calibri" w:cs="Calibri"/>
          <w:sz w:val="22"/>
          <w:szCs w:val="22"/>
        </w:rPr>
        <w:t>e agrava as dinâmicas de internalização</w:t>
      </w:r>
      <w:r w:rsidR="00D94531" w:rsidRPr="007043AA">
        <w:rPr>
          <w:rFonts w:ascii="Calibri" w:hAnsi="Calibri" w:cs="Calibri"/>
          <w:sz w:val="22"/>
          <w:szCs w:val="22"/>
        </w:rPr>
        <w:t>,</w:t>
      </w:r>
      <w:r w:rsidR="00266585" w:rsidRPr="007043AA">
        <w:rPr>
          <w:rFonts w:ascii="Calibri" w:hAnsi="Calibri" w:cs="Calibri"/>
          <w:sz w:val="22"/>
          <w:szCs w:val="22"/>
        </w:rPr>
        <w:t xml:space="preserve"> em prejuízo do acesso dos utentes</w:t>
      </w:r>
      <w:r w:rsidR="0011617F" w:rsidRPr="007043AA">
        <w:rPr>
          <w:rFonts w:ascii="Calibri" w:hAnsi="Calibri" w:cs="Calibri"/>
          <w:sz w:val="22"/>
          <w:szCs w:val="22"/>
        </w:rPr>
        <w:t xml:space="preserve"> a cuidados de saúde em tempo útil.</w:t>
      </w:r>
    </w:p>
    <w:p w14:paraId="755F7459" w14:textId="78F5FE1A" w:rsidR="00135069" w:rsidRPr="007043AA" w:rsidRDefault="00EE5C19" w:rsidP="00710F38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E5C19">
        <w:rPr>
          <w:rFonts w:ascii="Calibri" w:hAnsi="Calibri" w:cs="Calibri"/>
          <w:sz w:val="22"/>
          <w:szCs w:val="22"/>
        </w:rPr>
        <w:t>O concurso público prevê a contratação de um prestador de serviços externo para a realização de colheitas, mediante a disponibilização de técnicos que atuarão nas unidades hospitalares da ULS e nas unidades de cuidados de saúde primários</w:t>
      </w:r>
      <w:r>
        <w:rPr>
          <w:rFonts w:ascii="Calibri" w:hAnsi="Calibri" w:cs="Calibri"/>
          <w:sz w:val="22"/>
          <w:szCs w:val="22"/>
        </w:rPr>
        <w:t xml:space="preserve">, </w:t>
      </w:r>
      <w:r w:rsidR="00F33662" w:rsidRPr="007043AA">
        <w:rPr>
          <w:rFonts w:ascii="Calibri" w:hAnsi="Calibri" w:cs="Calibri"/>
          <w:sz w:val="22"/>
          <w:szCs w:val="22"/>
        </w:rPr>
        <w:t>mantendo as restantes fases das análises, incluindo</w:t>
      </w:r>
      <w:r w:rsidR="00F82F5C" w:rsidRPr="007043AA">
        <w:rPr>
          <w:rFonts w:ascii="Calibri" w:hAnsi="Calibri" w:cs="Calibri"/>
          <w:sz w:val="22"/>
          <w:szCs w:val="22"/>
        </w:rPr>
        <w:t xml:space="preserve"> a</w:t>
      </w:r>
      <w:r w:rsidR="00F33662" w:rsidRPr="007043AA">
        <w:rPr>
          <w:rFonts w:ascii="Calibri" w:hAnsi="Calibri" w:cs="Calibri"/>
          <w:sz w:val="22"/>
          <w:szCs w:val="22"/>
        </w:rPr>
        <w:t xml:space="preserve"> </w:t>
      </w:r>
      <w:r w:rsidR="00F82F5C" w:rsidRPr="007043AA">
        <w:rPr>
          <w:rFonts w:ascii="Calibri" w:hAnsi="Calibri" w:cs="Calibri"/>
          <w:sz w:val="22"/>
          <w:szCs w:val="22"/>
        </w:rPr>
        <w:t>realização das análises laboratoriais, a validação técnica dos resultados e a sua emissão</w:t>
      </w:r>
      <w:r w:rsidR="00F33662" w:rsidRPr="007043AA">
        <w:rPr>
          <w:rFonts w:ascii="Calibri" w:hAnsi="Calibri" w:cs="Calibri"/>
          <w:sz w:val="22"/>
          <w:szCs w:val="22"/>
        </w:rPr>
        <w:t xml:space="preserve">, </w:t>
      </w:r>
      <w:r w:rsidR="00F82F5C" w:rsidRPr="007043AA">
        <w:rPr>
          <w:rFonts w:ascii="Calibri" w:hAnsi="Calibri" w:cs="Calibri"/>
          <w:sz w:val="22"/>
          <w:szCs w:val="22"/>
        </w:rPr>
        <w:t>internalizadas na própria ULS</w:t>
      </w:r>
      <w:r>
        <w:rPr>
          <w:rFonts w:ascii="Calibri" w:hAnsi="Calibri" w:cs="Calibri"/>
          <w:sz w:val="22"/>
          <w:szCs w:val="22"/>
        </w:rPr>
        <w:t>. Este processo prevê a</w:t>
      </w:r>
      <w:r w:rsidR="00F33662" w:rsidRPr="007043AA">
        <w:rPr>
          <w:rFonts w:ascii="Calibri" w:hAnsi="Calibri" w:cs="Calibri"/>
          <w:sz w:val="22"/>
          <w:szCs w:val="22"/>
        </w:rPr>
        <w:t xml:space="preserve"> </w:t>
      </w:r>
      <w:r w:rsidR="00F82F5C" w:rsidRPr="007043AA">
        <w:rPr>
          <w:rFonts w:ascii="Calibri" w:hAnsi="Calibri" w:cs="Calibri"/>
          <w:sz w:val="22"/>
          <w:szCs w:val="22"/>
        </w:rPr>
        <w:t>separa</w:t>
      </w:r>
      <w:r>
        <w:rPr>
          <w:rFonts w:ascii="Calibri" w:hAnsi="Calibri" w:cs="Calibri"/>
          <w:sz w:val="22"/>
          <w:szCs w:val="22"/>
        </w:rPr>
        <w:t>ção</w:t>
      </w:r>
      <w:r w:rsidR="00F82F5C" w:rsidRPr="007043A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 w:rsidR="00F82F5C" w:rsidRPr="007043AA">
        <w:rPr>
          <w:rFonts w:ascii="Calibri" w:hAnsi="Calibri" w:cs="Calibri"/>
          <w:sz w:val="22"/>
          <w:szCs w:val="22"/>
        </w:rPr>
        <w:t>a fase de colheita das fases analítica e pós-analítica</w:t>
      </w:r>
      <w:r w:rsidR="007231AD" w:rsidRPr="007043AA">
        <w:rPr>
          <w:rFonts w:ascii="Calibri" w:hAnsi="Calibri" w:cs="Calibri"/>
          <w:sz w:val="22"/>
          <w:szCs w:val="22"/>
        </w:rPr>
        <w:t>, em contradição com a unidade técnico-científica que caracteriza este tipo de prestação de cuidados de saúde,</w:t>
      </w:r>
      <w:r w:rsidR="000010AE">
        <w:rPr>
          <w:rFonts w:ascii="Calibri" w:hAnsi="Calibri" w:cs="Calibri"/>
          <w:sz w:val="22"/>
          <w:szCs w:val="22"/>
        </w:rPr>
        <w:t xml:space="preserve"> </w:t>
      </w:r>
      <w:r w:rsidR="00F33662" w:rsidRPr="007043AA">
        <w:rPr>
          <w:rFonts w:ascii="Calibri" w:hAnsi="Calibri" w:cs="Calibri"/>
          <w:sz w:val="22"/>
          <w:szCs w:val="22"/>
        </w:rPr>
        <w:t>que deve</w:t>
      </w:r>
      <w:r>
        <w:rPr>
          <w:rFonts w:ascii="Calibri" w:hAnsi="Calibri" w:cs="Calibri"/>
          <w:sz w:val="22"/>
          <w:szCs w:val="22"/>
        </w:rPr>
        <w:t>m</w:t>
      </w:r>
      <w:r w:rsidR="00F33662" w:rsidRPr="007043AA">
        <w:rPr>
          <w:rFonts w:ascii="Calibri" w:hAnsi="Calibri" w:cs="Calibri"/>
          <w:sz w:val="22"/>
          <w:szCs w:val="22"/>
        </w:rPr>
        <w:t xml:space="preserve"> ser realizado</w:t>
      </w:r>
      <w:r>
        <w:rPr>
          <w:rFonts w:ascii="Calibri" w:hAnsi="Calibri" w:cs="Calibri"/>
          <w:sz w:val="22"/>
          <w:szCs w:val="22"/>
        </w:rPr>
        <w:t>s</w:t>
      </w:r>
      <w:r w:rsidR="00F33662" w:rsidRPr="007043AA">
        <w:rPr>
          <w:rFonts w:ascii="Calibri" w:hAnsi="Calibri" w:cs="Calibri"/>
          <w:sz w:val="22"/>
          <w:szCs w:val="22"/>
        </w:rPr>
        <w:t xml:space="preserve"> de forma integrada, sob responsabilidade técnica única</w:t>
      </w:r>
      <w:r w:rsidR="007231AD" w:rsidRPr="007043AA">
        <w:rPr>
          <w:rFonts w:ascii="Calibri" w:hAnsi="Calibri" w:cs="Calibri"/>
          <w:sz w:val="22"/>
          <w:szCs w:val="22"/>
        </w:rPr>
        <w:t>.</w:t>
      </w:r>
    </w:p>
    <w:p w14:paraId="68A7FE11" w14:textId="77777777" w:rsidR="002C3AF7" w:rsidRDefault="00EE5C19" w:rsidP="00710F38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E5C19">
        <w:rPr>
          <w:rFonts w:ascii="Calibri" w:hAnsi="Calibri" w:cs="Calibri"/>
          <w:sz w:val="22"/>
          <w:szCs w:val="22"/>
        </w:rPr>
        <w:t>A ANL sublinha que este procedimento contraria o regime jurídico do licenciamento, na medida em que as instalações previstas não se encontram licenciadas para a realização destes atos, bem como o regime jurídico das convenções e a hierarquia da prestação de cuidados de saúde no SNS</w:t>
      </w:r>
      <w:r w:rsidR="00A92D13" w:rsidRPr="007043AA">
        <w:rPr>
          <w:rFonts w:ascii="Calibri" w:hAnsi="Calibri" w:cs="Calibri"/>
          <w:sz w:val="22"/>
          <w:szCs w:val="22"/>
        </w:rPr>
        <w:t>, que impõe o recurso prioritário ao setor convencionado sempre que não exista capacidade interna de resposta em tempo útil</w:t>
      </w:r>
      <w:r w:rsidR="00284AA5" w:rsidRPr="007043AA">
        <w:rPr>
          <w:rFonts w:ascii="Calibri" w:hAnsi="Calibri" w:cs="Calibri"/>
          <w:sz w:val="22"/>
          <w:szCs w:val="22"/>
        </w:rPr>
        <w:t>,</w:t>
      </w:r>
      <w:r w:rsidR="00A92D13" w:rsidRPr="007043AA">
        <w:rPr>
          <w:rFonts w:ascii="Calibri" w:hAnsi="Calibri" w:cs="Calibri"/>
          <w:sz w:val="22"/>
          <w:szCs w:val="22"/>
        </w:rPr>
        <w:t xml:space="preserve"> recordando que os prestadores convencionados integram a rede nacional de prestação de cuidados de saúde e são essenciais para garantir o acesso, a liberdade de escolha e a concorrência</w:t>
      </w:r>
      <w:r w:rsidR="00EF6542" w:rsidRPr="007043AA">
        <w:rPr>
          <w:rFonts w:ascii="Calibri" w:hAnsi="Calibri" w:cs="Calibri"/>
          <w:sz w:val="22"/>
          <w:szCs w:val="22"/>
        </w:rPr>
        <w:t xml:space="preserve">. </w:t>
      </w:r>
    </w:p>
    <w:p w14:paraId="4B94F474" w14:textId="45EB22EF" w:rsidR="00EF6542" w:rsidRPr="007043AA" w:rsidRDefault="00EF6542" w:rsidP="00710F38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043AA">
        <w:rPr>
          <w:rFonts w:ascii="Calibri" w:hAnsi="Calibri" w:cs="Calibri"/>
          <w:sz w:val="22"/>
          <w:szCs w:val="22"/>
        </w:rPr>
        <w:t xml:space="preserve">Neste contexto, </w:t>
      </w:r>
      <w:r w:rsidR="001A7A6F" w:rsidRPr="001A7A6F">
        <w:rPr>
          <w:rFonts w:ascii="Calibri" w:hAnsi="Calibri" w:cs="Calibri"/>
          <w:i/>
          <w:iCs/>
          <w:sz w:val="22"/>
          <w:szCs w:val="22"/>
        </w:rPr>
        <w:t>“</w:t>
      </w:r>
      <w:r w:rsidRPr="001A7A6F">
        <w:rPr>
          <w:rFonts w:ascii="Calibri" w:hAnsi="Calibri" w:cs="Calibri"/>
          <w:i/>
          <w:iCs/>
          <w:sz w:val="22"/>
          <w:szCs w:val="22"/>
        </w:rPr>
        <w:t>quaisquer práticas que limitem, desincentivem ou substituam sistematicamente o recurso a esta rede, configuram um risco acrescido de restrição do acesso dos utentes aos cuidados de saúde e de agravamento das desigualdades no sistema de saúde</w:t>
      </w:r>
      <w:r w:rsidR="001A7A6F" w:rsidRPr="001A7A6F">
        <w:rPr>
          <w:rFonts w:ascii="Calibri" w:hAnsi="Calibri" w:cs="Calibri"/>
          <w:i/>
          <w:iCs/>
          <w:sz w:val="22"/>
          <w:szCs w:val="22"/>
        </w:rPr>
        <w:t>”</w:t>
      </w:r>
      <w:r w:rsidR="001A7A6F">
        <w:rPr>
          <w:rFonts w:ascii="Calibri" w:hAnsi="Calibri" w:cs="Calibri"/>
          <w:sz w:val="22"/>
          <w:szCs w:val="22"/>
        </w:rPr>
        <w:t xml:space="preserve">, </w:t>
      </w:r>
      <w:r w:rsidR="009C5945">
        <w:rPr>
          <w:rFonts w:ascii="Calibri" w:hAnsi="Calibri" w:cs="Calibri"/>
          <w:sz w:val="22"/>
          <w:szCs w:val="22"/>
        </w:rPr>
        <w:t>refere</w:t>
      </w:r>
      <w:r w:rsidR="001A7A6F">
        <w:rPr>
          <w:rFonts w:ascii="Calibri" w:hAnsi="Calibri" w:cs="Calibri"/>
          <w:sz w:val="22"/>
          <w:szCs w:val="22"/>
        </w:rPr>
        <w:t xml:space="preserve"> </w:t>
      </w:r>
      <w:r w:rsidR="001A7A6F" w:rsidRPr="00D84646">
        <w:rPr>
          <w:rFonts w:ascii="Calibri" w:hAnsi="Calibri" w:cs="Calibri"/>
          <w:sz w:val="22"/>
          <w:szCs w:val="22"/>
        </w:rPr>
        <w:t>o Diretor-geral da ANL, Nuno Marques</w:t>
      </w:r>
      <w:r w:rsidRPr="007043AA">
        <w:rPr>
          <w:rFonts w:ascii="Calibri" w:hAnsi="Calibri" w:cs="Calibri"/>
          <w:sz w:val="22"/>
          <w:szCs w:val="22"/>
        </w:rPr>
        <w:t>.</w:t>
      </w:r>
    </w:p>
    <w:p w14:paraId="3735588B" w14:textId="1BB6F9A7" w:rsidR="007043AA" w:rsidRDefault="007C35B7" w:rsidP="00D8464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043AA">
        <w:rPr>
          <w:rFonts w:ascii="Calibri" w:hAnsi="Calibri" w:cs="Calibri"/>
          <w:sz w:val="22"/>
          <w:szCs w:val="22"/>
        </w:rPr>
        <w:t>Do ponto de vista económico, a ANL alerta que a</w:t>
      </w:r>
      <w:r w:rsidR="00710F38" w:rsidRPr="007043AA">
        <w:rPr>
          <w:rFonts w:ascii="Calibri" w:hAnsi="Calibri" w:cs="Calibri"/>
          <w:sz w:val="22"/>
          <w:szCs w:val="22"/>
        </w:rPr>
        <w:t xml:space="preserve"> estrutura financeira associada ao procedimento evidencia um </w:t>
      </w:r>
      <w:r w:rsidR="00A55196">
        <w:rPr>
          <w:rFonts w:ascii="Calibri" w:hAnsi="Calibri" w:cs="Calibri"/>
          <w:sz w:val="22"/>
          <w:szCs w:val="22"/>
        </w:rPr>
        <w:t xml:space="preserve">gasto injustificado de </w:t>
      </w:r>
      <w:r w:rsidR="00D91656">
        <w:rPr>
          <w:rFonts w:ascii="Calibri" w:hAnsi="Calibri" w:cs="Calibri"/>
          <w:sz w:val="22"/>
          <w:szCs w:val="22"/>
        </w:rPr>
        <w:t>verbas</w:t>
      </w:r>
      <w:r w:rsidR="00D91656" w:rsidRPr="007043AA">
        <w:rPr>
          <w:rFonts w:ascii="Calibri" w:hAnsi="Calibri" w:cs="Calibri"/>
          <w:sz w:val="22"/>
          <w:szCs w:val="22"/>
        </w:rPr>
        <w:t xml:space="preserve"> </w:t>
      </w:r>
      <w:r w:rsidR="00710F38" w:rsidRPr="007043AA">
        <w:rPr>
          <w:rFonts w:ascii="Calibri" w:hAnsi="Calibri" w:cs="Calibri"/>
          <w:sz w:val="22"/>
          <w:szCs w:val="22"/>
        </w:rPr>
        <w:t>públic</w:t>
      </w:r>
      <w:r w:rsidR="00D91656">
        <w:rPr>
          <w:rFonts w:ascii="Calibri" w:hAnsi="Calibri" w:cs="Calibri"/>
          <w:sz w:val="22"/>
          <w:szCs w:val="22"/>
        </w:rPr>
        <w:t>as</w:t>
      </w:r>
      <w:r w:rsidR="00EE5C19">
        <w:rPr>
          <w:rFonts w:ascii="Calibri" w:hAnsi="Calibri" w:cs="Calibri"/>
          <w:sz w:val="22"/>
          <w:szCs w:val="22"/>
        </w:rPr>
        <w:t>,</w:t>
      </w:r>
      <w:r w:rsidR="00710F38" w:rsidRPr="007043AA">
        <w:rPr>
          <w:rFonts w:ascii="Calibri" w:hAnsi="Calibri" w:cs="Calibri"/>
          <w:sz w:val="22"/>
          <w:szCs w:val="22"/>
        </w:rPr>
        <w:t xml:space="preserve"> dirigid</w:t>
      </w:r>
      <w:r w:rsidR="00EE5C19">
        <w:rPr>
          <w:rFonts w:ascii="Calibri" w:hAnsi="Calibri" w:cs="Calibri"/>
          <w:sz w:val="22"/>
          <w:szCs w:val="22"/>
        </w:rPr>
        <w:t>as</w:t>
      </w:r>
      <w:r w:rsidR="00710F38" w:rsidRPr="007043AA">
        <w:rPr>
          <w:rFonts w:ascii="Calibri" w:hAnsi="Calibri" w:cs="Calibri"/>
          <w:sz w:val="22"/>
          <w:szCs w:val="22"/>
        </w:rPr>
        <w:t xml:space="preserve"> à internalização de uma atividade que se encontra assegurada pela rede convencionada, </w:t>
      </w:r>
      <w:r w:rsidRPr="007043AA">
        <w:rPr>
          <w:rFonts w:ascii="Calibri" w:hAnsi="Calibri" w:cs="Calibri"/>
          <w:sz w:val="22"/>
          <w:szCs w:val="22"/>
        </w:rPr>
        <w:t>dispondo</w:t>
      </w:r>
      <w:r w:rsidR="00710F38" w:rsidRPr="007043AA">
        <w:rPr>
          <w:rFonts w:ascii="Calibri" w:hAnsi="Calibri" w:cs="Calibri"/>
          <w:sz w:val="22"/>
          <w:szCs w:val="22"/>
        </w:rPr>
        <w:t xml:space="preserve"> de capacidade instalada, cobertura territorial e experiência operacional para responder às necessidades do SNS de forma eficiente e em tempo útil. </w:t>
      </w:r>
    </w:p>
    <w:p w14:paraId="0F938BE2" w14:textId="6C24DFF8" w:rsidR="00D84646" w:rsidRPr="007043AA" w:rsidRDefault="00EF6542" w:rsidP="00710F38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043AA">
        <w:rPr>
          <w:rFonts w:ascii="Calibri" w:hAnsi="Calibri" w:cs="Calibri"/>
          <w:i/>
          <w:iCs/>
          <w:sz w:val="22"/>
          <w:szCs w:val="22"/>
        </w:rPr>
        <w:lastRenderedPageBreak/>
        <w:t>“</w:t>
      </w:r>
      <w:r w:rsidR="00D66DE7" w:rsidRPr="007043AA">
        <w:rPr>
          <w:rFonts w:ascii="Calibri" w:hAnsi="Calibri" w:cs="Calibri"/>
          <w:i/>
          <w:iCs/>
          <w:sz w:val="22"/>
          <w:szCs w:val="22"/>
        </w:rPr>
        <w:t>E</w:t>
      </w:r>
      <w:r w:rsidR="00FD68A9" w:rsidRPr="007043AA">
        <w:rPr>
          <w:rFonts w:ascii="Calibri" w:hAnsi="Calibri" w:cs="Calibri"/>
          <w:i/>
          <w:iCs/>
          <w:sz w:val="22"/>
          <w:szCs w:val="22"/>
        </w:rPr>
        <w:t xml:space="preserve">ste modelo conduz a uma duplicação de custos, </w:t>
      </w:r>
      <w:r w:rsidR="00D66DE7" w:rsidRPr="007043AA">
        <w:rPr>
          <w:rFonts w:ascii="Calibri" w:hAnsi="Calibri" w:cs="Calibri"/>
          <w:i/>
          <w:iCs/>
          <w:sz w:val="22"/>
          <w:szCs w:val="22"/>
        </w:rPr>
        <w:t>na medida em que</w:t>
      </w:r>
      <w:r w:rsidR="00FD68A9" w:rsidRPr="007043AA">
        <w:rPr>
          <w:rFonts w:ascii="Calibri" w:hAnsi="Calibri" w:cs="Calibri"/>
          <w:i/>
          <w:iCs/>
          <w:sz w:val="22"/>
          <w:szCs w:val="22"/>
        </w:rPr>
        <w:t xml:space="preserve"> os encargos associados às colheitas contratadas acrescem aos custos internos já suportados pela ULS com a realização das análises laboratoriais, incluindo recursos humanos, equipamentos e consumíveis, sem qualquer demonstração de ganhos de eficiência, melhoria de acesso ou benefício para os utentes</w:t>
      </w:r>
      <w:r w:rsidR="00D84646" w:rsidRPr="007043AA">
        <w:rPr>
          <w:rFonts w:ascii="Calibri" w:hAnsi="Calibri" w:cs="Calibri"/>
          <w:i/>
          <w:iCs/>
          <w:sz w:val="22"/>
          <w:szCs w:val="22"/>
        </w:rPr>
        <w:t>”</w:t>
      </w:r>
      <w:r w:rsidR="00D84646" w:rsidRPr="00D84646">
        <w:rPr>
          <w:rFonts w:ascii="Calibri" w:hAnsi="Calibri" w:cs="Calibri"/>
          <w:i/>
          <w:iCs/>
          <w:sz w:val="22"/>
          <w:szCs w:val="22"/>
        </w:rPr>
        <w:t>,</w:t>
      </w:r>
      <w:r w:rsidR="00D84646" w:rsidRPr="00D84646">
        <w:rPr>
          <w:rFonts w:ascii="Calibri" w:hAnsi="Calibri" w:cs="Calibri"/>
          <w:sz w:val="22"/>
          <w:szCs w:val="22"/>
        </w:rPr>
        <w:t xml:space="preserve"> afirma Nuno Marques.</w:t>
      </w:r>
    </w:p>
    <w:p w14:paraId="5D83939A" w14:textId="55726651" w:rsidR="00E654EB" w:rsidRPr="007043AA" w:rsidRDefault="00E654EB" w:rsidP="00710F38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043AA">
        <w:rPr>
          <w:rFonts w:ascii="Calibri" w:hAnsi="Calibri" w:cs="Calibri"/>
          <w:sz w:val="22"/>
          <w:szCs w:val="22"/>
        </w:rPr>
        <w:t>Num contexto marcado por</w:t>
      </w:r>
      <w:r w:rsidR="00D84646" w:rsidRPr="007043AA">
        <w:rPr>
          <w:rFonts w:ascii="Calibri" w:hAnsi="Calibri" w:cs="Calibri"/>
          <w:sz w:val="22"/>
          <w:szCs w:val="22"/>
        </w:rPr>
        <w:t xml:space="preserve"> crescentes</w:t>
      </w:r>
      <w:r w:rsidRPr="007043AA">
        <w:rPr>
          <w:rFonts w:ascii="Calibri" w:hAnsi="Calibri" w:cs="Calibri"/>
          <w:sz w:val="22"/>
          <w:szCs w:val="22"/>
        </w:rPr>
        <w:t xml:space="preserve"> dificuldades de acesso a meios complementares de diagnóstico e terapêutica, incluindo incumprimentos dos tempos máximos de resposta garantidos</w:t>
      </w:r>
      <w:r w:rsidR="009B6FBD" w:rsidRPr="007043AA">
        <w:rPr>
          <w:rFonts w:ascii="Calibri" w:hAnsi="Calibri" w:cs="Calibri"/>
          <w:sz w:val="22"/>
          <w:szCs w:val="22"/>
        </w:rPr>
        <w:t xml:space="preserve"> (TMRG)</w:t>
      </w:r>
      <w:r w:rsidRPr="007043AA">
        <w:rPr>
          <w:rFonts w:ascii="Calibri" w:hAnsi="Calibri" w:cs="Calibri"/>
          <w:sz w:val="22"/>
          <w:szCs w:val="22"/>
        </w:rPr>
        <w:t>, a ANL alerta que a continuidade dest</w:t>
      </w:r>
      <w:r w:rsidR="000649FF" w:rsidRPr="007043AA">
        <w:rPr>
          <w:rFonts w:ascii="Calibri" w:hAnsi="Calibri" w:cs="Calibri"/>
          <w:sz w:val="22"/>
          <w:szCs w:val="22"/>
        </w:rPr>
        <w:t xml:space="preserve">es procedimentos </w:t>
      </w:r>
      <w:r w:rsidRPr="007043AA">
        <w:rPr>
          <w:rFonts w:ascii="Calibri" w:hAnsi="Calibri" w:cs="Calibri"/>
          <w:sz w:val="22"/>
          <w:szCs w:val="22"/>
        </w:rPr>
        <w:t>poderá agravar as assimetrias territoriais, fragilizar a sustentabilidade da rede convencionada e comprometer a capacidade global do sistema de saúde para responder, de forma eficiente e atempada, às necessidades da população.</w:t>
      </w:r>
    </w:p>
    <w:p w14:paraId="690334AC" w14:textId="7E95C0C7" w:rsidR="00FC1622" w:rsidRDefault="008B6904" w:rsidP="00710F38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043AA">
        <w:rPr>
          <w:rFonts w:ascii="Calibri" w:hAnsi="Calibri" w:cs="Calibri"/>
          <w:sz w:val="22"/>
          <w:szCs w:val="22"/>
        </w:rPr>
        <w:t>N</w:t>
      </w:r>
      <w:r w:rsidR="0015797E" w:rsidRPr="007043AA">
        <w:rPr>
          <w:rFonts w:ascii="Calibri" w:hAnsi="Calibri" w:cs="Calibri"/>
          <w:sz w:val="22"/>
          <w:szCs w:val="22"/>
        </w:rPr>
        <w:t xml:space="preserve">a sequência das denúncias já apresentadas junto das entidades competentes, a ANL defende a anulação urgente do procedimento e apela ao Ministério da Saúde e à Direção Executiva do SNS para que assegurem o cumprimento rigoroso do regime jurídico </w:t>
      </w:r>
      <w:r w:rsidR="00A55196">
        <w:rPr>
          <w:rFonts w:ascii="Calibri" w:hAnsi="Calibri" w:cs="Calibri"/>
          <w:sz w:val="22"/>
          <w:szCs w:val="22"/>
        </w:rPr>
        <w:t xml:space="preserve">das convenções </w:t>
      </w:r>
      <w:r w:rsidR="0015797E" w:rsidRPr="007043AA">
        <w:rPr>
          <w:rFonts w:ascii="Calibri" w:hAnsi="Calibri" w:cs="Calibri"/>
          <w:sz w:val="22"/>
          <w:szCs w:val="22"/>
        </w:rPr>
        <w:t>pelas Unidades Locais de Saúde,</w:t>
      </w:r>
      <w:r w:rsidR="00D91656">
        <w:rPr>
          <w:rFonts w:ascii="Calibri" w:hAnsi="Calibri" w:cs="Calibri"/>
          <w:sz w:val="22"/>
          <w:szCs w:val="22"/>
        </w:rPr>
        <w:t xml:space="preserve"> e</w:t>
      </w:r>
      <w:r w:rsidR="0015797E" w:rsidRPr="007043AA">
        <w:rPr>
          <w:rFonts w:ascii="Calibri" w:hAnsi="Calibri" w:cs="Calibri"/>
          <w:sz w:val="22"/>
          <w:szCs w:val="22"/>
        </w:rPr>
        <w:t xml:space="preserve"> ao Tribunal de Contas e à Inspeção-Geral das Atividades em Saúde para que promovam a cessação d</w:t>
      </w:r>
      <w:r w:rsidRPr="007043AA">
        <w:rPr>
          <w:rFonts w:ascii="Calibri" w:hAnsi="Calibri" w:cs="Calibri"/>
          <w:sz w:val="22"/>
          <w:szCs w:val="22"/>
        </w:rPr>
        <w:t xml:space="preserve">a </w:t>
      </w:r>
      <w:r w:rsidR="0015797E" w:rsidRPr="007043AA">
        <w:rPr>
          <w:rFonts w:ascii="Calibri" w:hAnsi="Calibri" w:cs="Calibri"/>
          <w:sz w:val="22"/>
          <w:szCs w:val="22"/>
        </w:rPr>
        <w:t>prática</w:t>
      </w:r>
      <w:r w:rsidRPr="007043AA">
        <w:rPr>
          <w:rFonts w:ascii="Calibri" w:hAnsi="Calibri" w:cs="Calibri"/>
          <w:sz w:val="22"/>
          <w:szCs w:val="22"/>
        </w:rPr>
        <w:t>,</w:t>
      </w:r>
      <w:r w:rsidR="0015797E" w:rsidRPr="007043AA">
        <w:rPr>
          <w:rFonts w:ascii="Calibri" w:hAnsi="Calibri" w:cs="Calibri"/>
          <w:sz w:val="22"/>
          <w:szCs w:val="22"/>
        </w:rPr>
        <w:t xml:space="preserve"> ilegal e lesiva da boa gestão dos recursos públicos, com a consequente responsabilização dos seus autores</w:t>
      </w:r>
      <w:r w:rsidR="00D91656">
        <w:rPr>
          <w:rFonts w:ascii="Calibri" w:hAnsi="Calibri" w:cs="Calibri"/>
          <w:sz w:val="22"/>
          <w:szCs w:val="22"/>
        </w:rPr>
        <w:t>. Por fim, apela</w:t>
      </w:r>
      <w:r w:rsidR="0015797E" w:rsidRPr="007043AA">
        <w:rPr>
          <w:rFonts w:ascii="Calibri" w:hAnsi="Calibri" w:cs="Calibri"/>
          <w:sz w:val="22"/>
          <w:szCs w:val="22"/>
        </w:rPr>
        <w:t xml:space="preserve"> à Entidade Reguladora da Saúde</w:t>
      </w:r>
      <w:r w:rsidRPr="007043AA">
        <w:rPr>
          <w:rFonts w:ascii="Calibri" w:hAnsi="Calibri" w:cs="Calibri"/>
          <w:sz w:val="22"/>
          <w:szCs w:val="22"/>
        </w:rPr>
        <w:t xml:space="preserve"> (ERS)</w:t>
      </w:r>
      <w:r w:rsidR="0015797E" w:rsidRPr="007043AA">
        <w:rPr>
          <w:rFonts w:ascii="Calibri" w:hAnsi="Calibri" w:cs="Calibri"/>
          <w:sz w:val="22"/>
          <w:szCs w:val="22"/>
        </w:rPr>
        <w:t xml:space="preserve"> para que desencadeie os competentes procedimentos de supervisão e sancionatórios, ordenando a reposição da legalidade</w:t>
      </w:r>
      <w:r w:rsidR="00A55196">
        <w:rPr>
          <w:rFonts w:ascii="Calibri" w:hAnsi="Calibri" w:cs="Calibri"/>
          <w:sz w:val="22"/>
          <w:szCs w:val="22"/>
        </w:rPr>
        <w:t xml:space="preserve"> </w:t>
      </w:r>
      <w:r w:rsidR="00D91656">
        <w:rPr>
          <w:rFonts w:ascii="Calibri" w:hAnsi="Calibri" w:cs="Calibri"/>
          <w:sz w:val="22"/>
          <w:szCs w:val="22"/>
        </w:rPr>
        <w:t xml:space="preserve">e </w:t>
      </w:r>
      <w:r w:rsidR="00A55196">
        <w:rPr>
          <w:rFonts w:ascii="Calibri" w:hAnsi="Calibri" w:cs="Calibri"/>
          <w:sz w:val="22"/>
          <w:szCs w:val="22"/>
        </w:rPr>
        <w:t>impedindo a realização de atos de colheitas em instalações não licenciadas,</w:t>
      </w:r>
      <w:r w:rsidR="0015797E" w:rsidRPr="007043AA">
        <w:rPr>
          <w:rFonts w:ascii="Calibri" w:hAnsi="Calibri" w:cs="Calibri"/>
          <w:sz w:val="22"/>
          <w:szCs w:val="22"/>
        </w:rPr>
        <w:t xml:space="preserve"> salvaguardando</w:t>
      </w:r>
      <w:r w:rsidR="00D92339" w:rsidRPr="007043AA">
        <w:rPr>
          <w:rFonts w:ascii="Calibri" w:hAnsi="Calibri" w:cs="Calibri"/>
          <w:sz w:val="22"/>
          <w:szCs w:val="22"/>
        </w:rPr>
        <w:t xml:space="preserve"> </w:t>
      </w:r>
      <w:r w:rsidR="0015797E" w:rsidRPr="007043AA">
        <w:rPr>
          <w:rFonts w:ascii="Calibri" w:hAnsi="Calibri" w:cs="Calibri"/>
          <w:sz w:val="22"/>
          <w:szCs w:val="22"/>
        </w:rPr>
        <w:t>o recurso prioritário ao setor convencionado e o direito dos utentes a cuidados em tempo útil</w:t>
      </w:r>
      <w:r w:rsidR="00D91656">
        <w:rPr>
          <w:rFonts w:ascii="Calibri" w:hAnsi="Calibri" w:cs="Calibri"/>
          <w:sz w:val="22"/>
          <w:szCs w:val="22"/>
        </w:rPr>
        <w:t>,</w:t>
      </w:r>
      <w:r w:rsidR="0015797E" w:rsidRPr="007043AA">
        <w:rPr>
          <w:rFonts w:ascii="Calibri" w:hAnsi="Calibri" w:cs="Calibri"/>
          <w:sz w:val="22"/>
          <w:szCs w:val="22"/>
        </w:rPr>
        <w:t xml:space="preserve"> com liberdade de escolha.</w:t>
      </w:r>
    </w:p>
    <w:p w14:paraId="2D54B842" w14:textId="77777777" w:rsidR="00FB7C3A" w:rsidRDefault="00FB7C3A" w:rsidP="00B056D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C6231C" w14:textId="77777777" w:rsidR="007043AA" w:rsidRDefault="007043AA" w:rsidP="00B056D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93F7964" w14:textId="085E8659" w:rsidR="00B056D3" w:rsidRPr="00063AB8" w:rsidRDefault="00B056D3" w:rsidP="00B056D3">
      <w:pPr>
        <w:spacing w:after="0" w:line="240" w:lineRule="auto"/>
        <w:jc w:val="both"/>
        <w:rPr>
          <w:rFonts w:ascii="Calibri" w:eastAsia="Aptos" w:hAnsi="Calibri" w:cs="Calibri"/>
          <w:b/>
          <w:bCs/>
          <w:sz w:val="18"/>
          <w:szCs w:val="18"/>
        </w:rPr>
      </w:pPr>
      <w:r w:rsidRPr="00063AB8">
        <w:rPr>
          <w:rFonts w:ascii="Calibri" w:eastAsia="Aptos" w:hAnsi="Calibri" w:cs="Calibri"/>
          <w:b/>
          <w:bCs/>
          <w:sz w:val="18"/>
          <w:szCs w:val="18"/>
        </w:rPr>
        <w:t>Sobre a Associação Nacional dos Laboratórios Clínicos (ANL)</w:t>
      </w:r>
    </w:p>
    <w:p w14:paraId="5320B237" w14:textId="77777777" w:rsidR="00B056D3" w:rsidRPr="00063AB8" w:rsidRDefault="00B056D3" w:rsidP="00B056D3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</w:p>
    <w:p w14:paraId="4B10130B" w14:textId="3005DB86" w:rsidR="00B056D3" w:rsidRPr="00740A6F" w:rsidRDefault="00B056D3" w:rsidP="00B056D3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  <w:r w:rsidRPr="00063AB8">
        <w:rPr>
          <w:rFonts w:ascii="Calibri" w:eastAsia="Aptos" w:hAnsi="Calibri" w:cs="Calibri"/>
          <w:sz w:val="18"/>
          <w:szCs w:val="18"/>
        </w:rPr>
        <w:t xml:space="preserve">A Associação Nacional de Laboratórios Clínicos (ANL) foi fundada em 2005 com a missão de representar todas as entidades do setor privado que desenvolvem atividades de análises clínicas/patologia clínica, bem como de investigação biológica ou farmacêutica. É uma associação de natureza empresarial e representa atualmente a maior fatia do setor em Portugal, tanto em volume de negócios como em dimensão das empresas associadas, abrangendo desde pequenas e médias empresas até aos maiores grupos laboratoriais do país. A ANL tem como objetivo central defender a estabilidade, a sobrevivência e o progresso do setor, promovendo a competitividade, a manutenção dos postos de trabalho e a excelência dos serviços que os laboratórios privados prestam à população. Mais informações em </w:t>
      </w:r>
      <w:hyperlink r:id="rId8" w:history="1">
        <w:r w:rsidRPr="00063AB8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Associação Nacional dos Laboratórios Clínicos</w:t>
        </w:r>
      </w:hyperlink>
      <w:r w:rsidRPr="00063AB8">
        <w:rPr>
          <w:rFonts w:ascii="Calibri" w:eastAsia="Aptos" w:hAnsi="Calibri" w:cs="Calibri"/>
          <w:sz w:val="18"/>
          <w:szCs w:val="18"/>
        </w:rPr>
        <w:t>.</w:t>
      </w:r>
    </w:p>
    <w:p w14:paraId="42B777EB" w14:textId="77777777" w:rsidR="00B056D3" w:rsidRPr="00063AB8" w:rsidRDefault="00B056D3" w:rsidP="00B056D3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138053EE" w14:textId="77777777" w:rsidR="00B056D3" w:rsidRPr="00740A6F" w:rsidRDefault="00B056D3" w:rsidP="00B056D3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  <w:r w:rsidRPr="00740A6F">
        <w:rPr>
          <w:rFonts w:ascii="Calibri" w:eastAsia="Aptos" w:hAnsi="Calibri" w:cs="Calibri"/>
          <w:b/>
          <w:color w:val="000000"/>
          <w:sz w:val="18"/>
          <w:szCs w:val="18"/>
        </w:rPr>
        <w:t>Para mais informações contactar, por favor:</w:t>
      </w:r>
    </w:p>
    <w:p w14:paraId="3D2097F8" w14:textId="77777777" w:rsidR="00B056D3" w:rsidRPr="00740A6F" w:rsidRDefault="00B056D3" w:rsidP="00B056D3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  <w:u w:val="single"/>
        </w:rPr>
      </w:pPr>
    </w:p>
    <w:p w14:paraId="2672DC03" w14:textId="5D5AA1CF" w:rsidR="00B056D3" w:rsidRDefault="00B056D3" w:rsidP="00B056D3">
      <w:pPr>
        <w:spacing w:after="0" w:line="240" w:lineRule="auto"/>
        <w:jc w:val="both"/>
        <w:rPr>
          <w:rFonts w:ascii="Calibri" w:eastAsia="Aptos" w:hAnsi="Calibri" w:cs="Calibri"/>
          <w:bCs/>
          <w:color w:val="000000"/>
          <w:sz w:val="18"/>
          <w:szCs w:val="18"/>
        </w:rPr>
      </w:pPr>
      <w:r w:rsidRPr="00740A6F">
        <w:rPr>
          <w:rFonts w:ascii="Calibri" w:eastAsia="Aptos" w:hAnsi="Calibri" w:cs="Calibri"/>
          <w:bCs/>
          <w:color w:val="000000"/>
          <w:sz w:val="18"/>
          <w:szCs w:val="18"/>
        </w:rPr>
        <w:t xml:space="preserve">Carla Rodrigues | </w:t>
      </w:r>
      <w:hyperlink r:id="rId9" w:history="1">
        <w:r w:rsidRPr="00740A6F">
          <w:rPr>
            <w:rFonts w:ascii="Calibri" w:eastAsia="Aptos" w:hAnsi="Calibri" w:cs="Calibri"/>
            <w:bCs/>
            <w:color w:val="467886"/>
            <w:sz w:val="18"/>
            <w:szCs w:val="18"/>
            <w:u w:val="single"/>
          </w:rPr>
          <w:t>carla.rodrigues@lift.com.pt</w:t>
        </w:r>
      </w:hyperlink>
      <w:r w:rsidRPr="00740A6F">
        <w:rPr>
          <w:rFonts w:ascii="Calibri" w:eastAsia="Aptos" w:hAnsi="Calibri" w:cs="Calibri"/>
          <w:bCs/>
          <w:color w:val="000000"/>
          <w:sz w:val="18"/>
          <w:szCs w:val="18"/>
        </w:rPr>
        <w:t xml:space="preserve"> | 915 193</w:t>
      </w:r>
      <w:r w:rsidR="008C560D">
        <w:rPr>
          <w:rFonts w:ascii="Calibri" w:eastAsia="Aptos" w:hAnsi="Calibri" w:cs="Calibri"/>
          <w:bCs/>
          <w:color w:val="000000"/>
          <w:sz w:val="18"/>
          <w:szCs w:val="18"/>
        </w:rPr>
        <w:t> </w:t>
      </w:r>
      <w:r w:rsidRPr="00740A6F">
        <w:rPr>
          <w:rFonts w:ascii="Calibri" w:eastAsia="Aptos" w:hAnsi="Calibri" w:cs="Calibri"/>
          <w:bCs/>
          <w:color w:val="000000"/>
          <w:sz w:val="18"/>
          <w:szCs w:val="18"/>
        </w:rPr>
        <w:t>379</w:t>
      </w:r>
    </w:p>
    <w:p w14:paraId="5FC62CBA" w14:textId="0C9424EC" w:rsidR="008C560D" w:rsidRPr="00740A6F" w:rsidRDefault="008C560D" w:rsidP="00B056D3">
      <w:pPr>
        <w:spacing w:after="0" w:line="240" w:lineRule="auto"/>
        <w:jc w:val="both"/>
        <w:rPr>
          <w:rFonts w:ascii="Calibri" w:eastAsia="Aptos" w:hAnsi="Calibri" w:cs="Calibri"/>
          <w:bCs/>
          <w:color w:val="000000"/>
          <w:sz w:val="18"/>
          <w:szCs w:val="18"/>
        </w:rPr>
      </w:pPr>
      <w:r w:rsidRPr="008C560D">
        <w:rPr>
          <w:rFonts w:ascii="Calibri" w:eastAsia="Aptos" w:hAnsi="Calibri" w:cs="Calibri"/>
          <w:bCs/>
          <w:color w:val="000000"/>
          <w:sz w:val="18"/>
          <w:szCs w:val="18"/>
        </w:rPr>
        <w:t xml:space="preserve">Matilde Branco | </w:t>
      </w:r>
      <w:hyperlink r:id="rId10" w:history="1">
        <w:r w:rsidRPr="008C560D">
          <w:rPr>
            <w:rStyle w:val="Hiperligao"/>
            <w:rFonts w:ascii="Calibri" w:eastAsia="Aptos" w:hAnsi="Calibri" w:cs="Calibri"/>
            <w:bCs/>
            <w:sz w:val="18"/>
            <w:szCs w:val="18"/>
          </w:rPr>
          <w:t>matilde.brancol@lift.com.pt</w:t>
        </w:r>
      </w:hyperlink>
      <w:r w:rsidRPr="008C560D">
        <w:rPr>
          <w:rFonts w:ascii="Calibri" w:eastAsia="Aptos" w:hAnsi="Calibri" w:cs="Calibri"/>
          <w:bCs/>
          <w:color w:val="000000"/>
          <w:sz w:val="18"/>
          <w:szCs w:val="18"/>
        </w:rPr>
        <w:t xml:space="preserve"> | 914 417 504</w:t>
      </w:r>
    </w:p>
    <w:p w14:paraId="1F6F2D8B" w14:textId="77777777" w:rsidR="00B056D3" w:rsidRPr="00740A6F" w:rsidRDefault="00B056D3" w:rsidP="00B056D3">
      <w:pPr>
        <w:spacing w:after="0" w:line="240" w:lineRule="auto"/>
        <w:rPr>
          <w:rFonts w:ascii="Calibri" w:eastAsia="Aptos" w:hAnsi="Calibri" w:cs="Calibri"/>
          <w:b/>
          <w:bCs/>
          <w:sz w:val="18"/>
          <w:szCs w:val="18"/>
        </w:rPr>
      </w:pPr>
      <w:r w:rsidRPr="00740A6F">
        <w:rPr>
          <w:rFonts w:ascii="Calibri" w:eastAsia="Aptos" w:hAnsi="Calibri" w:cs="Calibri"/>
          <w:color w:val="000000"/>
          <w:sz w:val="18"/>
          <w:szCs w:val="18"/>
        </w:rPr>
        <w:t xml:space="preserve">Anabela Pereira | </w:t>
      </w:r>
      <w:hyperlink r:id="rId11" w:history="1">
        <w:r w:rsidRPr="00740A6F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anabela@pereira@lift.com.pt</w:t>
        </w:r>
      </w:hyperlink>
      <w:r w:rsidRPr="00740A6F">
        <w:rPr>
          <w:rFonts w:ascii="Calibri" w:eastAsia="Aptos" w:hAnsi="Calibri" w:cs="Calibri"/>
          <w:color w:val="000000"/>
          <w:sz w:val="18"/>
          <w:szCs w:val="18"/>
        </w:rPr>
        <w:t xml:space="preserve"> | 936 282 863</w:t>
      </w:r>
    </w:p>
    <w:p w14:paraId="0732E7CB" w14:textId="77777777" w:rsidR="00B056D3" w:rsidRDefault="00B056D3" w:rsidP="00B056D3"/>
    <w:p w14:paraId="35B8CD6E" w14:textId="77777777" w:rsidR="00A23AED" w:rsidRPr="00FC1622" w:rsidRDefault="00A23AED" w:rsidP="00FC162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A23AED" w:rsidRPr="00FC1622" w:rsidSect="006076B3">
      <w:headerReference w:type="default" r:id="rId12"/>
      <w:pgSz w:w="11906" w:h="16838"/>
      <w:pgMar w:top="20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73B0" w14:textId="77777777" w:rsidR="00D2759E" w:rsidRDefault="00D2759E" w:rsidP="008E6C14">
      <w:pPr>
        <w:spacing w:after="0" w:line="240" w:lineRule="auto"/>
      </w:pPr>
      <w:r>
        <w:separator/>
      </w:r>
    </w:p>
  </w:endnote>
  <w:endnote w:type="continuationSeparator" w:id="0">
    <w:p w14:paraId="73958D08" w14:textId="77777777" w:rsidR="00D2759E" w:rsidRDefault="00D2759E" w:rsidP="008E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0661" w14:textId="77777777" w:rsidR="00D2759E" w:rsidRDefault="00D2759E" w:rsidP="008E6C14">
      <w:pPr>
        <w:spacing w:after="0" w:line="240" w:lineRule="auto"/>
      </w:pPr>
      <w:r>
        <w:separator/>
      </w:r>
    </w:p>
  </w:footnote>
  <w:footnote w:type="continuationSeparator" w:id="0">
    <w:p w14:paraId="784348F2" w14:textId="77777777" w:rsidR="00D2759E" w:rsidRDefault="00D2759E" w:rsidP="008E6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B0FB" w14:textId="20EBB1B3" w:rsidR="008E6C14" w:rsidRDefault="008E6C14">
    <w:pPr>
      <w:pStyle w:val="Cabealho"/>
    </w:pPr>
    <w:r w:rsidRPr="007E5BB1">
      <w:rPr>
        <w:rFonts w:ascii="Arial Narrow" w:eastAsia="Aptos" w:hAnsi="Arial Narrow" w:cs="Times New Roman"/>
        <w:noProof/>
      </w:rPr>
      <w:drawing>
        <wp:anchor distT="0" distB="0" distL="114300" distR="114300" simplePos="0" relativeHeight="251658240" behindDoc="0" locked="0" layoutInCell="1" allowOverlap="1" wp14:anchorId="0D0CF4A0" wp14:editId="12E9FB95">
          <wp:simplePos x="0" y="0"/>
          <wp:positionH relativeFrom="column">
            <wp:posOffset>-444500</wp:posOffset>
          </wp:positionH>
          <wp:positionV relativeFrom="paragraph">
            <wp:posOffset>-70485</wp:posOffset>
          </wp:positionV>
          <wp:extent cx="1836420" cy="678180"/>
          <wp:effectExtent l="0" t="0" r="5080" b="0"/>
          <wp:wrapNone/>
          <wp:docPr id="892672761" name="Imagem 1" descr="Uma imagem com texto, Gráficos, captura de ecrã, design gráfic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AC63D82-1C59-F840-8D8D-1C50D7031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Gráficos, captura de ecrã, design gráfico&#10;&#10;Descrição gerada automaticamente">
                    <a:extLst>
                      <a:ext uri="{FF2B5EF4-FFF2-40B4-BE49-F238E27FC236}">
                        <a16:creationId xmlns:a16="http://schemas.microsoft.com/office/drawing/2014/main" id="{BAC63D82-1C59-F840-8D8D-1C50D7031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7B4"/>
    <w:multiLevelType w:val="multilevel"/>
    <w:tmpl w:val="7232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867BF"/>
    <w:multiLevelType w:val="hybridMultilevel"/>
    <w:tmpl w:val="A5F2A6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013B8"/>
    <w:multiLevelType w:val="multilevel"/>
    <w:tmpl w:val="71BE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7212B"/>
    <w:multiLevelType w:val="hybridMultilevel"/>
    <w:tmpl w:val="6FD6F5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866E5"/>
    <w:multiLevelType w:val="multilevel"/>
    <w:tmpl w:val="521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412692">
    <w:abstractNumId w:val="3"/>
  </w:num>
  <w:num w:numId="2" w16cid:durableId="789785255">
    <w:abstractNumId w:val="0"/>
  </w:num>
  <w:num w:numId="3" w16cid:durableId="214778659">
    <w:abstractNumId w:val="4"/>
  </w:num>
  <w:num w:numId="4" w16cid:durableId="1326057745">
    <w:abstractNumId w:val="2"/>
  </w:num>
  <w:num w:numId="5" w16cid:durableId="22892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22"/>
    <w:rsid w:val="000010AE"/>
    <w:rsid w:val="0000300D"/>
    <w:rsid w:val="00007021"/>
    <w:rsid w:val="00014C85"/>
    <w:rsid w:val="00036AE1"/>
    <w:rsid w:val="00036EC5"/>
    <w:rsid w:val="000416C2"/>
    <w:rsid w:val="00052EFB"/>
    <w:rsid w:val="00054B25"/>
    <w:rsid w:val="00057A66"/>
    <w:rsid w:val="000649FF"/>
    <w:rsid w:val="00065C31"/>
    <w:rsid w:val="0007432C"/>
    <w:rsid w:val="000803B4"/>
    <w:rsid w:val="000904C7"/>
    <w:rsid w:val="000924F4"/>
    <w:rsid w:val="0009671D"/>
    <w:rsid w:val="000A1296"/>
    <w:rsid w:val="000A1A31"/>
    <w:rsid w:val="000A23DA"/>
    <w:rsid w:val="000A7CBD"/>
    <w:rsid w:val="000C2C76"/>
    <w:rsid w:val="000C6A34"/>
    <w:rsid w:val="000D5F5A"/>
    <w:rsid w:val="000F47BE"/>
    <w:rsid w:val="000F68C7"/>
    <w:rsid w:val="00101519"/>
    <w:rsid w:val="0011327E"/>
    <w:rsid w:val="0011617F"/>
    <w:rsid w:val="00122219"/>
    <w:rsid w:val="00123DBB"/>
    <w:rsid w:val="001259EF"/>
    <w:rsid w:val="00135069"/>
    <w:rsid w:val="0015797E"/>
    <w:rsid w:val="00160970"/>
    <w:rsid w:val="00161EE8"/>
    <w:rsid w:val="00177B82"/>
    <w:rsid w:val="00180152"/>
    <w:rsid w:val="00185A9C"/>
    <w:rsid w:val="001A6FF5"/>
    <w:rsid w:val="001A7A6F"/>
    <w:rsid w:val="001B72DB"/>
    <w:rsid w:val="001C16A5"/>
    <w:rsid w:val="001C2D25"/>
    <w:rsid w:val="001C34EB"/>
    <w:rsid w:val="001C38CA"/>
    <w:rsid w:val="001C6620"/>
    <w:rsid w:val="001C719C"/>
    <w:rsid w:val="001D1139"/>
    <w:rsid w:val="001D7198"/>
    <w:rsid w:val="001E0414"/>
    <w:rsid w:val="001E45D5"/>
    <w:rsid w:val="001E4FD8"/>
    <w:rsid w:val="001E63A7"/>
    <w:rsid w:val="00210262"/>
    <w:rsid w:val="00214CA2"/>
    <w:rsid w:val="00216747"/>
    <w:rsid w:val="002238E3"/>
    <w:rsid w:val="00235B5A"/>
    <w:rsid w:val="0023690C"/>
    <w:rsid w:val="00246F7E"/>
    <w:rsid w:val="00251387"/>
    <w:rsid w:val="002607C0"/>
    <w:rsid w:val="0026080A"/>
    <w:rsid w:val="00266585"/>
    <w:rsid w:val="00274D3D"/>
    <w:rsid w:val="00284AA5"/>
    <w:rsid w:val="002A620F"/>
    <w:rsid w:val="002B0C67"/>
    <w:rsid w:val="002B6E4B"/>
    <w:rsid w:val="002C3AF7"/>
    <w:rsid w:val="002C67CD"/>
    <w:rsid w:val="002C6F1B"/>
    <w:rsid w:val="002E0B04"/>
    <w:rsid w:val="002E7218"/>
    <w:rsid w:val="002F26F5"/>
    <w:rsid w:val="002F27CB"/>
    <w:rsid w:val="002F3CED"/>
    <w:rsid w:val="00316778"/>
    <w:rsid w:val="00317E51"/>
    <w:rsid w:val="00321F09"/>
    <w:rsid w:val="0033392F"/>
    <w:rsid w:val="0034067E"/>
    <w:rsid w:val="00341475"/>
    <w:rsid w:val="00350B2E"/>
    <w:rsid w:val="00350B44"/>
    <w:rsid w:val="00355330"/>
    <w:rsid w:val="00356969"/>
    <w:rsid w:val="00361723"/>
    <w:rsid w:val="0036410A"/>
    <w:rsid w:val="00364963"/>
    <w:rsid w:val="00383B29"/>
    <w:rsid w:val="00384346"/>
    <w:rsid w:val="0039619B"/>
    <w:rsid w:val="003A0DA5"/>
    <w:rsid w:val="003A76FA"/>
    <w:rsid w:val="003B20B1"/>
    <w:rsid w:val="003E2E96"/>
    <w:rsid w:val="003E7BBF"/>
    <w:rsid w:val="003F145C"/>
    <w:rsid w:val="003F4ED3"/>
    <w:rsid w:val="003F6950"/>
    <w:rsid w:val="00406E41"/>
    <w:rsid w:val="00415846"/>
    <w:rsid w:val="00417F9F"/>
    <w:rsid w:val="004210DE"/>
    <w:rsid w:val="00422FFD"/>
    <w:rsid w:val="00434F47"/>
    <w:rsid w:val="004379BF"/>
    <w:rsid w:val="00440A2E"/>
    <w:rsid w:val="00440AC4"/>
    <w:rsid w:val="00441EF2"/>
    <w:rsid w:val="004427EF"/>
    <w:rsid w:val="00453166"/>
    <w:rsid w:val="004651FD"/>
    <w:rsid w:val="00474CFF"/>
    <w:rsid w:val="00474DEA"/>
    <w:rsid w:val="00477510"/>
    <w:rsid w:val="0048180F"/>
    <w:rsid w:val="004832BC"/>
    <w:rsid w:val="00486E4A"/>
    <w:rsid w:val="00493C6C"/>
    <w:rsid w:val="0049452E"/>
    <w:rsid w:val="004956B2"/>
    <w:rsid w:val="004A0074"/>
    <w:rsid w:val="004B2F83"/>
    <w:rsid w:val="004B44B0"/>
    <w:rsid w:val="004B5930"/>
    <w:rsid w:val="004E6691"/>
    <w:rsid w:val="005069F3"/>
    <w:rsid w:val="00510BE1"/>
    <w:rsid w:val="005127F8"/>
    <w:rsid w:val="00517CE1"/>
    <w:rsid w:val="0052550D"/>
    <w:rsid w:val="00541674"/>
    <w:rsid w:val="00542588"/>
    <w:rsid w:val="00545D7D"/>
    <w:rsid w:val="00560A26"/>
    <w:rsid w:val="00585758"/>
    <w:rsid w:val="00585BCD"/>
    <w:rsid w:val="0058796E"/>
    <w:rsid w:val="005E0060"/>
    <w:rsid w:val="005E39AA"/>
    <w:rsid w:val="005E76BC"/>
    <w:rsid w:val="005E7D90"/>
    <w:rsid w:val="005F081B"/>
    <w:rsid w:val="005F3472"/>
    <w:rsid w:val="005F73E3"/>
    <w:rsid w:val="006076B3"/>
    <w:rsid w:val="0061587E"/>
    <w:rsid w:val="00625C21"/>
    <w:rsid w:val="00635D44"/>
    <w:rsid w:val="006367FE"/>
    <w:rsid w:val="00642789"/>
    <w:rsid w:val="00653D2D"/>
    <w:rsid w:val="006637AF"/>
    <w:rsid w:val="00695211"/>
    <w:rsid w:val="006A2909"/>
    <w:rsid w:val="006A47FB"/>
    <w:rsid w:val="006A784D"/>
    <w:rsid w:val="006B155A"/>
    <w:rsid w:val="006B1771"/>
    <w:rsid w:val="006E004A"/>
    <w:rsid w:val="006E0430"/>
    <w:rsid w:val="006E6F57"/>
    <w:rsid w:val="006E7027"/>
    <w:rsid w:val="006F34CF"/>
    <w:rsid w:val="006F36CA"/>
    <w:rsid w:val="006F6CA9"/>
    <w:rsid w:val="007043AA"/>
    <w:rsid w:val="00710F38"/>
    <w:rsid w:val="007231AD"/>
    <w:rsid w:val="00736A7D"/>
    <w:rsid w:val="00740A6F"/>
    <w:rsid w:val="0074159C"/>
    <w:rsid w:val="00746160"/>
    <w:rsid w:val="00750C95"/>
    <w:rsid w:val="0075175D"/>
    <w:rsid w:val="00753951"/>
    <w:rsid w:val="00764731"/>
    <w:rsid w:val="00766E02"/>
    <w:rsid w:val="0077015D"/>
    <w:rsid w:val="00774E70"/>
    <w:rsid w:val="00784A6C"/>
    <w:rsid w:val="00793732"/>
    <w:rsid w:val="007949B8"/>
    <w:rsid w:val="007A09FE"/>
    <w:rsid w:val="007A3BD1"/>
    <w:rsid w:val="007A3EB8"/>
    <w:rsid w:val="007A7F3F"/>
    <w:rsid w:val="007B67EF"/>
    <w:rsid w:val="007C35B7"/>
    <w:rsid w:val="007D0BED"/>
    <w:rsid w:val="007D5791"/>
    <w:rsid w:val="007E3DC4"/>
    <w:rsid w:val="00806DAB"/>
    <w:rsid w:val="00810D69"/>
    <w:rsid w:val="0081320B"/>
    <w:rsid w:val="008222F6"/>
    <w:rsid w:val="00842646"/>
    <w:rsid w:val="008479D0"/>
    <w:rsid w:val="008506C2"/>
    <w:rsid w:val="00855978"/>
    <w:rsid w:val="0086153B"/>
    <w:rsid w:val="0087211E"/>
    <w:rsid w:val="00872FFB"/>
    <w:rsid w:val="008870AB"/>
    <w:rsid w:val="00890EC6"/>
    <w:rsid w:val="00895D29"/>
    <w:rsid w:val="008977EC"/>
    <w:rsid w:val="008A3547"/>
    <w:rsid w:val="008A5E96"/>
    <w:rsid w:val="008B2738"/>
    <w:rsid w:val="008B6904"/>
    <w:rsid w:val="008C3290"/>
    <w:rsid w:val="008C560D"/>
    <w:rsid w:val="008D4B98"/>
    <w:rsid w:val="008E12FD"/>
    <w:rsid w:val="008E5D6E"/>
    <w:rsid w:val="008E6C14"/>
    <w:rsid w:val="008F1278"/>
    <w:rsid w:val="008F24F3"/>
    <w:rsid w:val="008F48AD"/>
    <w:rsid w:val="008F797E"/>
    <w:rsid w:val="009025A4"/>
    <w:rsid w:val="00903762"/>
    <w:rsid w:val="00907C72"/>
    <w:rsid w:val="00910779"/>
    <w:rsid w:val="00913F38"/>
    <w:rsid w:val="009148A1"/>
    <w:rsid w:val="00916B8F"/>
    <w:rsid w:val="0092755D"/>
    <w:rsid w:val="0092790E"/>
    <w:rsid w:val="009324E5"/>
    <w:rsid w:val="00936963"/>
    <w:rsid w:val="00937A3B"/>
    <w:rsid w:val="00960CD6"/>
    <w:rsid w:val="00971CE4"/>
    <w:rsid w:val="00980FDC"/>
    <w:rsid w:val="00983386"/>
    <w:rsid w:val="009878F8"/>
    <w:rsid w:val="009B6FBD"/>
    <w:rsid w:val="009B7AB5"/>
    <w:rsid w:val="009C452C"/>
    <w:rsid w:val="009C5945"/>
    <w:rsid w:val="009C7A85"/>
    <w:rsid w:val="009D2139"/>
    <w:rsid w:val="009D7252"/>
    <w:rsid w:val="00A14889"/>
    <w:rsid w:val="00A149DD"/>
    <w:rsid w:val="00A14A31"/>
    <w:rsid w:val="00A23A65"/>
    <w:rsid w:val="00A23AED"/>
    <w:rsid w:val="00A33149"/>
    <w:rsid w:val="00A513A1"/>
    <w:rsid w:val="00A54C9B"/>
    <w:rsid w:val="00A55196"/>
    <w:rsid w:val="00A61381"/>
    <w:rsid w:val="00A733E2"/>
    <w:rsid w:val="00A92D13"/>
    <w:rsid w:val="00A956BB"/>
    <w:rsid w:val="00AA0B93"/>
    <w:rsid w:val="00AA6695"/>
    <w:rsid w:val="00AA66AB"/>
    <w:rsid w:val="00AB2455"/>
    <w:rsid w:val="00AD051C"/>
    <w:rsid w:val="00AE3A81"/>
    <w:rsid w:val="00AF7F9F"/>
    <w:rsid w:val="00B0187F"/>
    <w:rsid w:val="00B02B53"/>
    <w:rsid w:val="00B056D3"/>
    <w:rsid w:val="00B05FFF"/>
    <w:rsid w:val="00B07C3F"/>
    <w:rsid w:val="00B12BEE"/>
    <w:rsid w:val="00B136A3"/>
    <w:rsid w:val="00B13A8D"/>
    <w:rsid w:val="00B13E36"/>
    <w:rsid w:val="00B145E1"/>
    <w:rsid w:val="00B27075"/>
    <w:rsid w:val="00B30B8E"/>
    <w:rsid w:val="00B354EB"/>
    <w:rsid w:val="00B4115D"/>
    <w:rsid w:val="00B459AF"/>
    <w:rsid w:val="00B57C44"/>
    <w:rsid w:val="00B60BC1"/>
    <w:rsid w:val="00B62AE2"/>
    <w:rsid w:val="00B65ABD"/>
    <w:rsid w:val="00B7248A"/>
    <w:rsid w:val="00B80DE8"/>
    <w:rsid w:val="00B82402"/>
    <w:rsid w:val="00B8738F"/>
    <w:rsid w:val="00B93744"/>
    <w:rsid w:val="00BA603A"/>
    <w:rsid w:val="00BA7BB2"/>
    <w:rsid w:val="00BB268A"/>
    <w:rsid w:val="00BB67E4"/>
    <w:rsid w:val="00BD03F1"/>
    <w:rsid w:val="00BD7EB5"/>
    <w:rsid w:val="00BE49E5"/>
    <w:rsid w:val="00BF2F2E"/>
    <w:rsid w:val="00C059E0"/>
    <w:rsid w:val="00C06EC4"/>
    <w:rsid w:val="00C17091"/>
    <w:rsid w:val="00C448DB"/>
    <w:rsid w:val="00C52746"/>
    <w:rsid w:val="00C54B62"/>
    <w:rsid w:val="00C63564"/>
    <w:rsid w:val="00C64BB1"/>
    <w:rsid w:val="00C70642"/>
    <w:rsid w:val="00C717F1"/>
    <w:rsid w:val="00C8207C"/>
    <w:rsid w:val="00CB3536"/>
    <w:rsid w:val="00CB5D65"/>
    <w:rsid w:val="00CC4BFD"/>
    <w:rsid w:val="00CD0764"/>
    <w:rsid w:val="00CD4D1A"/>
    <w:rsid w:val="00CE070A"/>
    <w:rsid w:val="00CE32F0"/>
    <w:rsid w:val="00CE3D55"/>
    <w:rsid w:val="00CE78FA"/>
    <w:rsid w:val="00D02AD2"/>
    <w:rsid w:val="00D0430F"/>
    <w:rsid w:val="00D10D43"/>
    <w:rsid w:val="00D116E1"/>
    <w:rsid w:val="00D11A70"/>
    <w:rsid w:val="00D12568"/>
    <w:rsid w:val="00D12DAC"/>
    <w:rsid w:val="00D21EBD"/>
    <w:rsid w:val="00D25DCB"/>
    <w:rsid w:val="00D2759E"/>
    <w:rsid w:val="00D33E83"/>
    <w:rsid w:val="00D403A3"/>
    <w:rsid w:val="00D572C7"/>
    <w:rsid w:val="00D66DE7"/>
    <w:rsid w:val="00D72C2B"/>
    <w:rsid w:val="00D83948"/>
    <w:rsid w:val="00D84646"/>
    <w:rsid w:val="00D91656"/>
    <w:rsid w:val="00D918CE"/>
    <w:rsid w:val="00D92339"/>
    <w:rsid w:val="00D94531"/>
    <w:rsid w:val="00D961EF"/>
    <w:rsid w:val="00DA1443"/>
    <w:rsid w:val="00DA19CE"/>
    <w:rsid w:val="00DB1EE8"/>
    <w:rsid w:val="00DB3787"/>
    <w:rsid w:val="00DD0207"/>
    <w:rsid w:val="00DD0CB7"/>
    <w:rsid w:val="00DD5E17"/>
    <w:rsid w:val="00DD6270"/>
    <w:rsid w:val="00E020FE"/>
    <w:rsid w:val="00E145B0"/>
    <w:rsid w:val="00E14844"/>
    <w:rsid w:val="00E21B52"/>
    <w:rsid w:val="00E2551A"/>
    <w:rsid w:val="00E361B2"/>
    <w:rsid w:val="00E45582"/>
    <w:rsid w:val="00E476B6"/>
    <w:rsid w:val="00E52558"/>
    <w:rsid w:val="00E52893"/>
    <w:rsid w:val="00E5316E"/>
    <w:rsid w:val="00E5540A"/>
    <w:rsid w:val="00E571BD"/>
    <w:rsid w:val="00E5794D"/>
    <w:rsid w:val="00E60258"/>
    <w:rsid w:val="00E64718"/>
    <w:rsid w:val="00E654EB"/>
    <w:rsid w:val="00E673D3"/>
    <w:rsid w:val="00E703B6"/>
    <w:rsid w:val="00E852EA"/>
    <w:rsid w:val="00E85982"/>
    <w:rsid w:val="00E94E10"/>
    <w:rsid w:val="00EA415E"/>
    <w:rsid w:val="00EB32C0"/>
    <w:rsid w:val="00EB4BCD"/>
    <w:rsid w:val="00EB6390"/>
    <w:rsid w:val="00EC1252"/>
    <w:rsid w:val="00EC5DF5"/>
    <w:rsid w:val="00EC69AE"/>
    <w:rsid w:val="00ED7528"/>
    <w:rsid w:val="00EE5C19"/>
    <w:rsid w:val="00EF6542"/>
    <w:rsid w:val="00F04AFA"/>
    <w:rsid w:val="00F059AC"/>
    <w:rsid w:val="00F06A2E"/>
    <w:rsid w:val="00F20405"/>
    <w:rsid w:val="00F242B9"/>
    <w:rsid w:val="00F257F7"/>
    <w:rsid w:val="00F2661A"/>
    <w:rsid w:val="00F33662"/>
    <w:rsid w:val="00F35E35"/>
    <w:rsid w:val="00F3604F"/>
    <w:rsid w:val="00F459E2"/>
    <w:rsid w:val="00F463C2"/>
    <w:rsid w:val="00F5101C"/>
    <w:rsid w:val="00F55760"/>
    <w:rsid w:val="00F5683A"/>
    <w:rsid w:val="00F66FBE"/>
    <w:rsid w:val="00F76F0F"/>
    <w:rsid w:val="00F77F82"/>
    <w:rsid w:val="00F82F5C"/>
    <w:rsid w:val="00F923F1"/>
    <w:rsid w:val="00FA37F6"/>
    <w:rsid w:val="00FA5D98"/>
    <w:rsid w:val="00FB0D65"/>
    <w:rsid w:val="00FB1808"/>
    <w:rsid w:val="00FB3837"/>
    <w:rsid w:val="00FB3EFA"/>
    <w:rsid w:val="00FB7C3A"/>
    <w:rsid w:val="00FC1622"/>
    <w:rsid w:val="00FC7153"/>
    <w:rsid w:val="00FC7B99"/>
    <w:rsid w:val="00FD1896"/>
    <w:rsid w:val="00FD68A9"/>
    <w:rsid w:val="00FE0F38"/>
    <w:rsid w:val="00FF705F"/>
    <w:rsid w:val="027379E3"/>
    <w:rsid w:val="22134620"/>
    <w:rsid w:val="2E954DBD"/>
    <w:rsid w:val="31D44E42"/>
    <w:rsid w:val="37B5A1BB"/>
    <w:rsid w:val="37CF7F9B"/>
    <w:rsid w:val="3DA095B5"/>
    <w:rsid w:val="585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A6E8C"/>
  <w15:chartTrackingRefBased/>
  <w15:docId w15:val="{4F5AF6F7-5405-4AC9-84F1-267CAED3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C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C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C1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1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C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C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C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16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162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1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162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1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1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C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C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16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62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C16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162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C16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E6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6C14"/>
  </w:style>
  <w:style w:type="paragraph" w:styleId="Rodap">
    <w:name w:val="footer"/>
    <w:basedOn w:val="Normal"/>
    <w:link w:val="RodapCarter"/>
    <w:uiPriority w:val="99"/>
    <w:unhideWhenUsed/>
    <w:rsid w:val="008E6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6C14"/>
  </w:style>
  <w:style w:type="paragraph" w:styleId="Reviso">
    <w:name w:val="Revision"/>
    <w:hidden/>
    <w:uiPriority w:val="99"/>
    <w:semiHidden/>
    <w:rsid w:val="00E361B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587E"/>
    <w:rPr>
      <w:rFonts w:ascii="Times New Roman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8C560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C5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lc.pt/pt/ho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bela@pereira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tilde.brancol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a.rodrigues@lift.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96E4-B6CB-4A7B-B2D5-DE44E7F3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8</cp:revision>
  <dcterms:created xsi:type="dcterms:W3CDTF">2026-04-08T10:21:00Z</dcterms:created>
  <dcterms:modified xsi:type="dcterms:W3CDTF">2026-04-22T09:00:00Z</dcterms:modified>
</cp:coreProperties>
</file>