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9D3DF1" w14:textId="77777777" w:rsidR="00C07B35" w:rsidRDefault="00C07B35">
      <w:pPr>
        <w:spacing w:before="240" w:after="240"/>
        <w:rPr>
          <w:b/>
          <w:bCs/>
        </w:rPr>
      </w:pPr>
    </w:p>
    <w:p w14:paraId="713F2559" w14:textId="77777777" w:rsidR="00C07B35" w:rsidRDefault="00C07B35">
      <w:pPr>
        <w:spacing w:before="240" w:after="240"/>
        <w:rPr>
          <w:b/>
          <w:bCs/>
        </w:rPr>
      </w:pPr>
    </w:p>
    <w:p w14:paraId="0027E6D9" w14:textId="77777777" w:rsidR="00C07B35" w:rsidRDefault="00C07B35">
      <w:pPr>
        <w:spacing w:before="240" w:after="240"/>
        <w:rPr>
          <w:b/>
          <w:bCs/>
        </w:rPr>
      </w:pPr>
    </w:p>
    <w:p w14:paraId="00000001" w14:textId="1E88C630" w:rsidR="00186518" w:rsidRDefault="00E15DB0">
      <w:pPr>
        <w:spacing w:before="240" w:after="240"/>
        <w:rPr>
          <w:b/>
          <w:bCs/>
        </w:rPr>
      </w:pPr>
      <w:r>
        <w:rPr>
          <w:b/>
          <w:bCs/>
        </w:rPr>
        <w:t>FOR IMMEDIATE RELEASE</w:t>
      </w:r>
    </w:p>
    <w:p w14:paraId="00000002" w14:textId="77777777" w:rsidR="00186518" w:rsidRDefault="00E15DB0">
      <w:pPr>
        <w:spacing w:before="240" w:after="240"/>
        <w:jc w:val="both"/>
        <w:rPr>
          <w:b/>
          <w:bCs/>
        </w:rPr>
      </w:pPr>
      <w:r>
        <w:rPr>
          <w:b/>
          <w:bCs/>
        </w:rPr>
        <w:t>Plyable Announces Strategic Partnerships with Corebon and Synthesites to Advance Composite Tooling Integration</w:t>
      </w:r>
    </w:p>
    <w:p w14:paraId="00000003" w14:textId="6999A755" w:rsidR="00186518" w:rsidRDefault="00E15DB0">
      <w:pPr>
        <w:spacing w:before="240" w:after="240"/>
        <w:jc w:val="both"/>
      </w:pPr>
      <w:r>
        <w:rPr>
          <w:i/>
          <w:iCs/>
        </w:rPr>
        <w:t xml:space="preserve">Oxford, UK — </w:t>
      </w:r>
      <w:r w:rsidR="00226DEF">
        <w:rPr>
          <w:i/>
          <w:iCs/>
        </w:rPr>
        <w:t>21</w:t>
      </w:r>
      <w:r>
        <w:rPr>
          <w:i/>
          <w:iCs/>
        </w:rPr>
        <w:t xml:space="preserve">/04/2026 </w:t>
      </w:r>
      <w:r>
        <w:t>— Plyable, a leader in AI powered manufacturing solutions for composite tooling, announced two new strategic partnerships with Corebon and Synthesites. These collaborations are focused on co-marketing and co-developing integrated advanced technologies to enable seamless integration of tooling processes within composite production environments.</w:t>
      </w:r>
    </w:p>
    <w:p w14:paraId="00000004" w14:textId="77777777" w:rsidR="00186518" w:rsidRDefault="00E15DB0">
      <w:pPr>
        <w:spacing w:before="240" w:after="240"/>
        <w:jc w:val="both"/>
      </w:pPr>
      <w:r>
        <w:t>While Corebon and Synthesites are not partnering with each other, each collaboration with Plyable is designed to bring complementary capabilities that enhance digital workflows, improve manufacturing efficiency, and accelerate innovation across the composites industry.</w:t>
      </w:r>
    </w:p>
    <w:p w14:paraId="00000005" w14:textId="77777777" w:rsidR="00186518" w:rsidRDefault="00E15DB0">
      <w:pPr>
        <w:spacing w:before="240" w:after="240"/>
        <w:jc w:val="both"/>
      </w:pPr>
      <w:r>
        <w:t>“These partnerships represent a major step forward in our mission to modernize and connect composite tooling processes,” said Jamie Snudden, Sales Director at Plyable. “Corebon and Synthesites each bring unique strengths that, when combined with Plyable’s platform, will allow us to deliver more powerful and integrated solutions to our customers whilst also supporting both Synthesites and Corebon in servicing their customers.”</w:t>
      </w:r>
    </w:p>
    <w:p w14:paraId="00000006" w14:textId="77777777" w:rsidR="00186518" w:rsidRDefault="00E15DB0">
      <w:pPr>
        <w:spacing w:before="240" w:after="240"/>
      </w:pPr>
      <w:r>
        <w:t>Corebon is recognized as a pioneer in induction heating technology for composite manufacturing, while Synthesites specializes in process monitoring and optimization technologies. By working with both companies, Plyable and the partners aim to bridge gaps between technology development and adoption, tooling design, production, and process control.</w:t>
      </w:r>
    </w:p>
    <w:p w14:paraId="00000007" w14:textId="77777777" w:rsidR="00186518" w:rsidRDefault="00E15DB0">
      <w:pPr>
        <w:spacing w:before="240" w:after="240"/>
      </w:pPr>
      <w:r>
        <w:t>The partnerships will focus on:</w:t>
      </w:r>
    </w:p>
    <w:p w14:paraId="00000008" w14:textId="58917709" w:rsidR="00186518" w:rsidRDefault="4F1F36D4">
      <w:pPr>
        <w:numPr>
          <w:ilvl w:val="0"/>
          <w:numId w:val="1"/>
        </w:numPr>
        <w:spacing w:before="240"/>
      </w:pPr>
      <w:r>
        <w:t>Designing integrated solutions that connect tooling design, heating and cooling, quoting, manufacturing, and process monitoring to allow customers to adopt new technologies with reduced risk and effort</w:t>
      </w:r>
      <w:r w:rsidR="7591457A">
        <w:t>.</w:t>
      </w:r>
    </w:p>
    <w:p w14:paraId="00000009" w14:textId="399E577A" w:rsidR="00186518" w:rsidRDefault="4F1F36D4">
      <w:pPr>
        <w:numPr>
          <w:ilvl w:val="0"/>
          <w:numId w:val="1"/>
        </w:numPr>
      </w:pPr>
      <w:r>
        <w:t>Collaborating on AI manufacturing technologies</w:t>
      </w:r>
      <w:r w:rsidR="609A073D">
        <w:t>.</w:t>
      </w:r>
    </w:p>
    <w:p w14:paraId="0000000A" w14:textId="598E4C66" w:rsidR="00186518" w:rsidRDefault="4F1F36D4">
      <w:pPr>
        <w:numPr>
          <w:ilvl w:val="0"/>
          <w:numId w:val="1"/>
        </w:numPr>
      </w:pPr>
      <w:r>
        <w:t>Co-marketing joint offerings to expand global reach and customer adoption</w:t>
      </w:r>
      <w:r w:rsidR="5797F891">
        <w:t>.</w:t>
      </w:r>
    </w:p>
    <w:p w14:paraId="0000000B" w14:textId="290EECD8" w:rsidR="00186518" w:rsidRDefault="4F1F36D4">
      <w:pPr>
        <w:numPr>
          <w:ilvl w:val="0"/>
          <w:numId w:val="1"/>
        </w:numPr>
        <w:spacing w:after="240"/>
      </w:pPr>
      <w:r>
        <w:t>Driving innovation through collaborative development and shared technical expertise</w:t>
      </w:r>
      <w:r w:rsidR="188CE25C">
        <w:t>.</w:t>
      </w:r>
    </w:p>
    <w:p w14:paraId="0000000C" w14:textId="77777777" w:rsidR="00186518" w:rsidRDefault="00E15DB0">
      <w:pPr>
        <w:spacing w:before="240" w:after="240"/>
      </w:pPr>
      <w:r>
        <w:t>Through these efforts, Plyable and its partners will enable manufacturers to streamline operations, reduce lead times, and improve overall production speed and quality.</w:t>
      </w:r>
    </w:p>
    <w:p w14:paraId="0000000D" w14:textId="77777777" w:rsidR="00186518" w:rsidRDefault="00E15DB0">
      <w:pPr>
        <w:spacing w:before="240" w:after="240"/>
      </w:pPr>
      <w:r>
        <w:lastRenderedPageBreak/>
        <w:t>"Growing backlogs are pushing aerospace to rethink production, induction heated tools unlocks speed for both thermosets and thermoplastics.",” Rasmus Kjellstrand CCO at Corebon. "Through Plyable's platform, customers get a complete solution: world-class tooling, induction heating and cooling, advanced process monitoring, and much more, all seamlessly connected."</w:t>
      </w:r>
    </w:p>
    <w:p w14:paraId="0000000E" w14:textId="77777777" w:rsidR="00186518" w:rsidRDefault="00E15DB0">
      <w:pPr>
        <w:spacing w:before="240" w:after="240"/>
        <w:rPr>
          <w:shd w:val="clear" w:color="auto" w:fill="FFE599"/>
        </w:rPr>
      </w:pPr>
      <w:r>
        <w:t>“Our customers demand smarter moulds and more connected and intelligent processes” added Dr Nikos Pantelelis, Director at Synthesites UK. “These collaborations allow us to deliver and expand that vision while maintaining control and quality in each area of the workflow.”</w:t>
      </w:r>
    </w:p>
    <w:p w14:paraId="0000000F" w14:textId="77777777" w:rsidR="00186518" w:rsidRDefault="00E15DB0">
      <w:pPr>
        <w:spacing w:before="240" w:after="240"/>
      </w:pPr>
      <w:r>
        <w:rPr>
          <w:b/>
          <w:bCs/>
        </w:rPr>
        <w:t>About Plyable</w:t>
      </w:r>
      <w:r>
        <w:rPr>
          <w:b/>
          <w:bCs/>
        </w:rPr>
        <w:br/>
      </w:r>
      <w:r>
        <w:t>Plyable is a digital manufacturing platform that enables fast, cost-effective production of composite tooling through its patented AI platform. By combining proprietary software with a global network of manufacturing partners, Plyable helps companies reduce lead times, optimize costs, and scale production efficiently.</w:t>
      </w:r>
    </w:p>
    <w:p w14:paraId="00000010" w14:textId="31505D1B" w:rsidR="00186518" w:rsidRDefault="00E15DB0">
      <w:pPr>
        <w:spacing w:before="240" w:after="240"/>
      </w:pPr>
      <w:r>
        <w:rPr>
          <w:b/>
          <w:bCs/>
        </w:rPr>
        <w:t>About Corebon</w:t>
      </w:r>
      <w:r>
        <w:rPr>
          <w:b/>
          <w:bCs/>
        </w:rPr>
        <w:br/>
      </w:r>
      <w:r>
        <w:t>Corebon is a pioneer in induction heating technology for composite manufacturing, delivering advanced heated tooling solutions for aerospace, automotive, and defence. Their systems enable faster cycle times, superior thermal control, and a clear path to thermoplastic composites, making them a key enabler of next-generation production.</w:t>
      </w:r>
    </w:p>
    <w:p w14:paraId="00000011" w14:textId="77777777" w:rsidR="00186518" w:rsidRDefault="00E15DB0">
      <w:pPr>
        <w:spacing w:before="240" w:after="240"/>
      </w:pPr>
      <w:r>
        <w:rPr>
          <w:b/>
          <w:bCs/>
        </w:rPr>
        <w:t>About Synthesites</w:t>
      </w:r>
      <w:r>
        <w:rPr>
          <w:b/>
          <w:bCs/>
        </w:rPr>
        <w:br/>
      </w:r>
      <w:r>
        <w:t>Synthesites provides cutting-edge intelligent process monitoring and control technologies for advanced composite manufacturing, helping customers improve performance and quality and reduce waste through data-driven insights.</w:t>
      </w:r>
    </w:p>
    <w:p w14:paraId="00000012" w14:textId="5BE21BBA" w:rsidR="00186518" w:rsidRDefault="00E15DB0">
      <w:pPr>
        <w:spacing w:before="240" w:after="240"/>
      </w:pPr>
      <w:r>
        <w:rPr>
          <w:b/>
          <w:bCs/>
        </w:rPr>
        <w:t>Media Contact:</w:t>
      </w:r>
      <w:r>
        <w:rPr>
          <w:b/>
          <w:bCs/>
        </w:rPr>
        <w:br/>
      </w:r>
      <w:r w:rsidR="00DA3AD6" w:rsidRPr="00DA3AD6">
        <w:t>The Fluency Business Group</w:t>
      </w:r>
      <w:r w:rsidR="00DA3AD6" w:rsidRPr="00DA3AD6">
        <w:br/>
        <w:t>+44 (0) 1246 792003</w:t>
      </w:r>
      <w:r w:rsidR="00DA3AD6" w:rsidRPr="00DA3AD6">
        <w:br/>
        <w:t>info@fluency-group.com</w:t>
      </w:r>
    </w:p>
    <w:p w14:paraId="00000013" w14:textId="77777777" w:rsidR="00186518" w:rsidRDefault="00186518"/>
    <w:sectPr w:rsidR="00186518">
      <w:headerReference w:type="defaul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05C76" w14:textId="77777777" w:rsidR="00DA3EE8" w:rsidRDefault="00DA3EE8" w:rsidP="007A00BD">
      <w:pPr>
        <w:spacing w:line="240" w:lineRule="auto"/>
      </w:pPr>
      <w:r>
        <w:separator/>
      </w:r>
    </w:p>
  </w:endnote>
  <w:endnote w:type="continuationSeparator" w:id="0">
    <w:p w14:paraId="1E2F6BEE" w14:textId="77777777" w:rsidR="00DA3EE8" w:rsidRDefault="00DA3EE8" w:rsidP="007A00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CD213DC2-4FF7-4129-BD0A-CA0AD3CCF994}"/>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BF0F805E-FB09-4A46-B816-2503B895F99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D0CCA6" w14:textId="77777777" w:rsidR="00DA3EE8" w:rsidRDefault="00DA3EE8" w:rsidP="007A00BD">
      <w:pPr>
        <w:spacing w:line="240" w:lineRule="auto"/>
      </w:pPr>
      <w:r>
        <w:separator/>
      </w:r>
    </w:p>
  </w:footnote>
  <w:footnote w:type="continuationSeparator" w:id="0">
    <w:p w14:paraId="646BE61F" w14:textId="77777777" w:rsidR="00DA3EE8" w:rsidRDefault="00DA3EE8" w:rsidP="007A00B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1418B" w14:textId="4F7D94E0" w:rsidR="007A00BD" w:rsidRDefault="007A00BD" w:rsidP="007A00BD">
    <w:pPr>
      <w:pStyle w:val="Header"/>
      <w:jc w:val="center"/>
    </w:pPr>
    <w:r>
      <w:rPr>
        <w:noProof/>
      </w:rPr>
      <w:drawing>
        <wp:inline distT="0" distB="0" distL="0" distR="0" wp14:anchorId="414BFA71" wp14:editId="7513785E">
          <wp:extent cx="2025650" cy="1012713"/>
          <wp:effectExtent l="0" t="0" r="0" b="0"/>
          <wp:docPr id="955667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67179" name="Picture 955667179"/>
                  <pic:cNvPicPr/>
                </pic:nvPicPr>
                <pic:blipFill>
                  <a:blip r:embed="rId1">
                    <a:extLst>
                      <a:ext uri="{28A0092B-C50C-407E-A947-70E740481C1C}">
                        <a14:useLocalDpi xmlns:a14="http://schemas.microsoft.com/office/drawing/2010/main" val="0"/>
                      </a:ext>
                    </a:extLst>
                  </a:blip>
                  <a:stretch>
                    <a:fillRect/>
                  </a:stretch>
                </pic:blipFill>
                <pic:spPr>
                  <a:xfrm>
                    <a:off x="0" y="0"/>
                    <a:ext cx="2058431" cy="1029101"/>
                  </a:xfrm>
                  <a:prstGeom prst="rect">
                    <a:avLst/>
                  </a:prstGeom>
                </pic:spPr>
              </pic:pic>
            </a:graphicData>
          </a:graphic>
        </wp:inline>
      </w:drawing>
    </w:r>
  </w:p>
  <w:p w14:paraId="5B92D4D6" w14:textId="77777777" w:rsidR="007A00BD" w:rsidRDefault="007A00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A87638"/>
    <w:multiLevelType w:val="multilevel"/>
    <w:tmpl w:val="4AD8CA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253846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518"/>
    <w:rsid w:val="000E2DBD"/>
    <w:rsid w:val="0013311F"/>
    <w:rsid w:val="00186518"/>
    <w:rsid w:val="001E73DE"/>
    <w:rsid w:val="00226DEF"/>
    <w:rsid w:val="00227EBF"/>
    <w:rsid w:val="003B13E1"/>
    <w:rsid w:val="003D70D1"/>
    <w:rsid w:val="0051546A"/>
    <w:rsid w:val="006E6A60"/>
    <w:rsid w:val="007A00BD"/>
    <w:rsid w:val="00834F34"/>
    <w:rsid w:val="00B101D1"/>
    <w:rsid w:val="00B52ADE"/>
    <w:rsid w:val="00B623B1"/>
    <w:rsid w:val="00B92597"/>
    <w:rsid w:val="00C07B35"/>
    <w:rsid w:val="00C76D50"/>
    <w:rsid w:val="00DA3AD6"/>
    <w:rsid w:val="00DA3EE8"/>
    <w:rsid w:val="00DA575A"/>
    <w:rsid w:val="00E15DB0"/>
    <w:rsid w:val="00F34F1A"/>
    <w:rsid w:val="188CE25C"/>
    <w:rsid w:val="4F1F36D4"/>
    <w:rsid w:val="5797F891"/>
    <w:rsid w:val="609A073D"/>
    <w:rsid w:val="6E64D652"/>
    <w:rsid w:val="7591457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3C07E7"/>
  <w15:docId w15:val="{860D2644-F590-42B2-B570-9F4446412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7A00BD"/>
    <w:pPr>
      <w:tabs>
        <w:tab w:val="center" w:pos="4513"/>
        <w:tab w:val="right" w:pos="9026"/>
      </w:tabs>
      <w:spacing w:line="240" w:lineRule="auto"/>
    </w:pPr>
  </w:style>
  <w:style w:type="character" w:customStyle="1" w:styleId="HeaderChar">
    <w:name w:val="Header Char"/>
    <w:basedOn w:val="DefaultParagraphFont"/>
    <w:link w:val="Header"/>
    <w:uiPriority w:val="99"/>
    <w:rsid w:val="007A00BD"/>
  </w:style>
  <w:style w:type="paragraph" w:styleId="Footer">
    <w:name w:val="footer"/>
    <w:basedOn w:val="Normal"/>
    <w:link w:val="FooterChar"/>
    <w:uiPriority w:val="99"/>
    <w:unhideWhenUsed/>
    <w:rsid w:val="007A00BD"/>
    <w:pPr>
      <w:tabs>
        <w:tab w:val="center" w:pos="4513"/>
        <w:tab w:val="right" w:pos="9026"/>
      </w:tabs>
      <w:spacing w:line="240" w:lineRule="auto"/>
    </w:pPr>
  </w:style>
  <w:style w:type="character" w:customStyle="1" w:styleId="FooterChar">
    <w:name w:val="Footer Char"/>
    <w:basedOn w:val="DefaultParagraphFont"/>
    <w:link w:val="Footer"/>
    <w:uiPriority w:val="99"/>
    <w:rsid w:val="007A00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F1F1671D95AC4C861068F1ED436F99" ma:contentTypeVersion="14" ma:contentTypeDescription="Create a new document." ma:contentTypeScope="" ma:versionID="d67bdc055f4bddc0ef9d24b40282fba7">
  <xsd:schema xmlns:xsd="http://www.w3.org/2001/XMLSchema" xmlns:xs="http://www.w3.org/2001/XMLSchema" xmlns:p="http://schemas.microsoft.com/office/2006/metadata/properties" xmlns:ns2="23e70371-4868-4249-a7b0-2810cae5a835" xmlns:ns3="7673bfb0-c845-4cbb-9f90-c68219067f28" targetNamespace="http://schemas.microsoft.com/office/2006/metadata/properties" ma:root="true" ma:fieldsID="3f257d266df81409a5c966e380dd1673" ns2:_="" ns3:_="">
    <xsd:import namespace="23e70371-4868-4249-a7b0-2810cae5a835"/>
    <xsd:import namespace="7673bfb0-c845-4cbb-9f90-c68219067f28"/>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e70371-4868-4249-a7b0-2810cae5a835"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e4cf90fc-a73f-4033-9aaf-b549a5adfb36"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73bfb0-c845-4cbb-9f90-c68219067f2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ee6a25b8-bc57-45d4-8ab2-d8937321e2c1}" ma:internalName="TaxCatchAll" ma:showField="CatchAllData" ma:web="7673bfb0-c845-4cbb-9f90-c68219067f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673bfb0-c845-4cbb-9f90-c68219067f28" xsi:nil="true"/>
    <lcf76f155ced4ddcb4097134ff3c332f xmlns="23e70371-4868-4249-a7b0-2810cae5a83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iQWjtE+9bfVFrt74xgGK/4BFQQ==">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</go:docsCustomData>
</go:gDocsCustomXmlDataStorage>
</file>

<file path=customXml/itemProps1.xml><?xml version="1.0" encoding="utf-8"?>
<ds:datastoreItem xmlns:ds="http://schemas.openxmlformats.org/officeDocument/2006/customXml" ds:itemID="{5D5A1C16-78FD-4608-B596-401A326A3C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e70371-4868-4249-a7b0-2810cae5a835"/>
    <ds:schemaRef ds:uri="7673bfb0-c845-4cbb-9f90-c68219067f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CEDA43-D82A-4907-B97F-E68320D1BC94}">
  <ds:schemaRefs>
    <ds:schemaRef ds:uri="http://schemas.microsoft.com/office/2006/metadata/properties"/>
    <ds:schemaRef ds:uri="http://schemas.microsoft.com/office/infopath/2007/PartnerControls"/>
    <ds:schemaRef ds:uri="7673bfb0-c845-4cbb-9f90-c68219067f28"/>
    <ds:schemaRef ds:uri="23e70371-4868-4249-a7b0-2810cae5a835"/>
  </ds:schemaRefs>
</ds:datastoreItem>
</file>

<file path=customXml/itemProps3.xml><?xml version="1.0" encoding="utf-8"?>
<ds:datastoreItem xmlns:ds="http://schemas.openxmlformats.org/officeDocument/2006/customXml" ds:itemID="{63FF3356-4325-431F-908A-934C0393BDFF}">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499</Words>
  <Characters>3319</Characters>
  <Application>Microsoft Office Word</Application>
  <DocSecurity>0</DocSecurity>
  <Lines>60</Lines>
  <Paragraphs>20</Paragraphs>
  <ScaleCrop>false</ScaleCrop>
  <Company/>
  <LinksUpToDate>false</LinksUpToDate>
  <CharactersWithSpaces>3798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Homes</dc:creator>
  <cp:keywords/>
  <cp:lastModifiedBy>Elligh Sissons</cp:lastModifiedBy>
  <cp:revision>9</cp:revision>
  <dcterms:created xsi:type="dcterms:W3CDTF">2026-04-16T13:46:00Z</dcterms:created>
  <dcterms:modified xsi:type="dcterms:W3CDTF">2026-04-21T13:09:00Z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0x010100E9F1F1671D95AC4C861068F1ED436F99</vt:lpwstr>
  </property>
  <property fmtid="{D5CDD505-2E9C-101B-9397-08002B2CF9AE}" pid="3" name="MediaServiceImageTags">
    <vt:lpwstr/>
  </property>
</Properties>
</file>