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426F" w:rsidR="00C8426F" w:rsidP="00C8426F" w:rsidRDefault="00C8426F" w14:paraId="203BA9DC" w14:textId="77777777">
      <w:pPr>
        <w:jc w:val="center"/>
        <w:rPr>
          <w:b/>
          <w:bCs/>
          <w:sz w:val="32"/>
          <w:szCs w:val="32"/>
        </w:rPr>
      </w:pPr>
      <w:r w:rsidRPr="00C8426F">
        <w:rPr>
          <w:b/>
          <w:bCs/>
          <w:sz w:val="32"/>
          <w:szCs w:val="32"/>
        </w:rPr>
        <w:t>NTT DATA e CATÓLICA</w:t>
      </w:r>
      <w:r w:rsidRPr="00C8426F">
        <w:rPr>
          <w:b/>
          <w:bCs/>
          <w:sz w:val="32"/>
          <w:szCs w:val="32"/>
        </w:rPr>
        <w:noBreakHyphen/>
      </w:r>
      <w:r w:rsidRPr="00C8426F">
        <w:rPr>
          <w:b/>
          <w:bCs/>
          <w:sz w:val="32"/>
          <w:szCs w:val="32"/>
        </w:rPr>
        <w:t>LISBON lançam nova formação executiva em Seguros</w:t>
      </w:r>
    </w:p>
    <w:p w:rsidRPr="00C8426F" w:rsidR="00C8426F" w:rsidP="00C8426F" w:rsidRDefault="00C8426F" w14:paraId="2BF02AEC" w14:textId="77777777">
      <w:pPr>
        <w:jc w:val="center"/>
        <w:rPr>
          <w:b/>
          <w:bCs/>
          <w:sz w:val="20"/>
          <w:szCs w:val="20"/>
        </w:rPr>
      </w:pPr>
      <w:r w:rsidRPr="00C8426F">
        <w:rPr>
          <w:b/>
          <w:bCs/>
          <w:sz w:val="20"/>
          <w:szCs w:val="20"/>
        </w:rPr>
        <w:t>4.ª edição do Programa “Inovação e Transformação em Seguros” aprofunda o impacto da Inteligência Artificial generativa e dos agentes de IA na cadeia de valor do setor</w:t>
      </w:r>
    </w:p>
    <w:p w:rsidR="00CB6D00" w:rsidP="00C8426F" w:rsidRDefault="30265184" w14:paraId="12F5B4E8" w14:textId="47ED1809">
      <w:pPr>
        <w:jc w:val="both"/>
        <w:rPr>
          <w:sz w:val="20"/>
          <w:szCs w:val="20"/>
        </w:rPr>
      </w:pPr>
      <w:r w:rsidRPr="6D23AA60">
        <w:rPr>
          <w:b/>
          <w:bCs/>
          <w:sz w:val="20"/>
          <w:szCs w:val="20"/>
        </w:rPr>
        <w:t xml:space="preserve">Lisboa, </w:t>
      </w:r>
      <w:r w:rsidR="00CB6D00">
        <w:rPr>
          <w:b/>
          <w:bCs/>
          <w:sz w:val="20"/>
          <w:szCs w:val="20"/>
        </w:rPr>
        <w:t>21</w:t>
      </w:r>
      <w:r w:rsidRPr="6D23AA60">
        <w:rPr>
          <w:b/>
          <w:bCs/>
          <w:sz w:val="20"/>
          <w:szCs w:val="20"/>
        </w:rPr>
        <w:t xml:space="preserve"> de abril de 2026 – </w:t>
      </w:r>
      <w:r w:rsidR="004143FC">
        <w:rPr>
          <w:sz w:val="20"/>
          <w:szCs w:val="20"/>
        </w:rPr>
        <w:t xml:space="preserve"> </w:t>
      </w:r>
      <w:r w:rsidR="0037098B">
        <w:rPr>
          <w:sz w:val="20"/>
          <w:szCs w:val="20"/>
        </w:rPr>
        <w:t xml:space="preserve">A </w:t>
      </w:r>
      <w:r w:rsidRPr="00CB6D00" w:rsidR="0037098B">
        <w:rPr>
          <w:b/>
          <w:bCs/>
          <w:sz w:val="20"/>
          <w:szCs w:val="20"/>
        </w:rPr>
        <w:t>NTT DATA</w:t>
      </w:r>
      <w:r w:rsidR="0037098B">
        <w:rPr>
          <w:sz w:val="20"/>
          <w:szCs w:val="20"/>
        </w:rPr>
        <w:t xml:space="preserve">, líder global em IA, </w:t>
      </w:r>
      <w:r w:rsidR="00E0246D">
        <w:rPr>
          <w:sz w:val="20"/>
          <w:szCs w:val="20"/>
        </w:rPr>
        <w:t xml:space="preserve">serviços tecnológicos e digitais, </w:t>
      </w:r>
      <w:r w:rsidR="00144D2C">
        <w:rPr>
          <w:sz w:val="20"/>
          <w:szCs w:val="20"/>
        </w:rPr>
        <w:t xml:space="preserve">volta a associar-se à </w:t>
      </w:r>
      <w:r w:rsidRPr="00CB6D00" w:rsidR="00144D2C">
        <w:rPr>
          <w:b/>
          <w:bCs/>
          <w:sz w:val="20"/>
          <w:szCs w:val="20"/>
        </w:rPr>
        <w:t>CATÓLICA LISBON School of Business &amp; Economics</w:t>
      </w:r>
      <w:r w:rsidR="00144D2C">
        <w:rPr>
          <w:sz w:val="20"/>
          <w:szCs w:val="20"/>
        </w:rPr>
        <w:t xml:space="preserve"> para lançar a 4ª edição do </w:t>
      </w:r>
      <w:r w:rsidRPr="00CB6D00" w:rsidR="00144D2C">
        <w:rPr>
          <w:b/>
          <w:bCs/>
          <w:sz w:val="20"/>
          <w:szCs w:val="20"/>
        </w:rPr>
        <w:t xml:space="preserve">Programa de Formação Executiva </w:t>
      </w:r>
      <w:r w:rsidRPr="00CB6D00" w:rsidR="008E6894">
        <w:rPr>
          <w:b/>
          <w:bCs/>
          <w:sz w:val="20"/>
          <w:szCs w:val="20"/>
        </w:rPr>
        <w:t>“Inovação e Transformação em Seguros”,</w:t>
      </w:r>
      <w:r w:rsidR="008E6894">
        <w:rPr>
          <w:sz w:val="20"/>
          <w:szCs w:val="20"/>
        </w:rPr>
        <w:t xml:space="preserve"> num momento em que a inteligência artificial está a transformar profundamente a competitividade, a eficiência e a relação com os clientes </w:t>
      </w:r>
      <w:r w:rsidR="006A283E">
        <w:rPr>
          <w:sz w:val="20"/>
          <w:szCs w:val="20"/>
        </w:rPr>
        <w:t>do setor segurador. Esta iniciativa destina-se a profissionais que pretendem liderar a transformaç</w:t>
      </w:r>
      <w:r w:rsidR="007578C4">
        <w:rPr>
          <w:sz w:val="20"/>
          <w:szCs w:val="20"/>
        </w:rPr>
        <w:t>ão estratégica do setor.</w:t>
      </w:r>
    </w:p>
    <w:p w:rsidRPr="00C8426F" w:rsidR="00C8426F" w:rsidP="00C8426F" w:rsidRDefault="7E7D805F" w14:paraId="48E52841" w14:textId="78F9671D">
      <w:pPr>
        <w:jc w:val="both"/>
        <w:rPr>
          <w:sz w:val="20"/>
          <w:szCs w:val="20"/>
        </w:rPr>
      </w:pPr>
      <w:r w:rsidRPr="344CC01B">
        <w:rPr>
          <w:sz w:val="20"/>
          <w:szCs w:val="20"/>
        </w:rPr>
        <w:t>Esta nova edição distingue</w:t>
      </w:r>
      <w:r w:rsidRPr="344CC01B" w:rsidR="0D5C3735">
        <w:rPr>
          <w:sz w:val="20"/>
          <w:szCs w:val="20"/>
        </w:rPr>
        <w:t>-</w:t>
      </w:r>
      <w:r w:rsidRPr="344CC01B" w:rsidR="1A9C5D50">
        <w:rPr>
          <w:sz w:val="20"/>
          <w:szCs w:val="20"/>
        </w:rPr>
        <w:t>s</w:t>
      </w:r>
      <w:r w:rsidRPr="344CC01B">
        <w:rPr>
          <w:sz w:val="20"/>
          <w:szCs w:val="20"/>
        </w:rPr>
        <w:t xml:space="preserve">e por um reforço significativo </w:t>
      </w:r>
      <w:r w:rsidRPr="344CC01B" w:rsidR="57FEB1F7">
        <w:rPr>
          <w:sz w:val="20"/>
          <w:szCs w:val="20"/>
        </w:rPr>
        <w:t>no tema da</w:t>
      </w:r>
      <w:r w:rsidRPr="344CC01B">
        <w:rPr>
          <w:sz w:val="20"/>
          <w:szCs w:val="20"/>
        </w:rPr>
        <w:t xml:space="preserve"> Inteligência Artificial, com especial destaque para a IA generativa e para o papel crescente dos agentes de IA como novos intervenientes na cadeia de valor dos seguros. A formação </w:t>
      </w:r>
      <w:r w:rsidRPr="344CC01B" w:rsidR="57FEB1F7">
        <w:rPr>
          <w:sz w:val="20"/>
          <w:szCs w:val="20"/>
        </w:rPr>
        <w:t>vai</w:t>
      </w:r>
      <w:r w:rsidRPr="344CC01B">
        <w:rPr>
          <w:sz w:val="20"/>
          <w:szCs w:val="20"/>
        </w:rPr>
        <w:t xml:space="preserve"> explorar de forma prática e estratégica como estas tecnologias estão a transformar áreas</w:t>
      </w:r>
      <w:r w:rsidRPr="344CC01B" w:rsidR="7BCE188E">
        <w:rPr>
          <w:sz w:val="20"/>
          <w:szCs w:val="20"/>
        </w:rPr>
        <w:t xml:space="preserve"> </w:t>
      </w:r>
      <w:r w:rsidRPr="344CC01B">
        <w:rPr>
          <w:sz w:val="20"/>
          <w:szCs w:val="20"/>
        </w:rPr>
        <w:t>chave como o desenho e personalização de produtos, a subscrição e gestão de risco, as operações, os sinistros e a relação com o cliente, com impacto direto nos modelos de negócio e na criação de valor.</w:t>
      </w:r>
    </w:p>
    <w:p w:rsidRPr="00C8426F" w:rsidR="00C8426F" w:rsidP="00C8426F" w:rsidRDefault="00C8426F" w14:paraId="1A462560" w14:textId="178DFDA9">
      <w:pPr>
        <w:jc w:val="both"/>
        <w:rPr>
          <w:sz w:val="20"/>
          <w:szCs w:val="20"/>
        </w:rPr>
      </w:pPr>
      <w:r w:rsidRPr="00C8426F">
        <w:rPr>
          <w:sz w:val="20"/>
          <w:szCs w:val="20"/>
        </w:rPr>
        <w:t>Com início a 19 de maio de 2026, o programa tem uma duração total de 57 horas e decorre em formato presencial, nas instalações da CATÓLICA</w:t>
      </w:r>
      <w:r w:rsidRPr="00C8426F">
        <w:rPr>
          <w:sz w:val="20"/>
          <w:szCs w:val="20"/>
        </w:rPr>
        <w:noBreakHyphen/>
      </w:r>
      <w:r w:rsidRPr="00C8426F">
        <w:rPr>
          <w:sz w:val="20"/>
          <w:szCs w:val="20"/>
        </w:rPr>
        <w:t>LISBON e da NTT DATA Portugal. A estrutura formativa assenta num equilíbrio entre pensamento estratégico, conhecimento tecnológico e aplicação prática.</w:t>
      </w:r>
    </w:p>
    <w:p w:rsidRPr="00C8426F" w:rsidR="00C8426F" w:rsidP="00C8426F" w:rsidRDefault="00C8426F" w14:paraId="10148C99" w14:textId="4533B67E">
      <w:pPr>
        <w:jc w:val="both"/>
        <w:rPr>
          <w:sz w:val="20"/>
          <w:szCs w:val="20"/>
        </w:rPr>
      </w:pPr>
      <w:r w:rsidRPr="00C8426F">
        <w:rPr>
          <w:sz w:val="20"/>
          <w:szCs w:val="20"/>
        </w:rPr>
        <w:t xml:space="preserve">Enquanto parceira do programa, a NTT DATA assume um papel ativo e diferenciador nesta edição. Vários dos seus especialistas </w:t>
      </w:r>
      <w:r w:rsidR="00C252F0">
        <w:rPr>
          <w:sz w:val="20"/>
          <w:szCs w:val="20"/>
        </w:rPr>
        <w:t>vão assegurar</w:t>
      </w:r>
      <w:r w:rsidRPr="00C8426F">
        <w:rPr>
          <w:sz w:val="20"/>
          <w:szCs w:val="20"/>
        </w:rPr>
        <w:t xml:space="preserve"> módulos da formação executiva, trazendo para a sala de aula a sua experiência em projetos de transformação digital e adoção de IA no setor segurador, em Portugal e a nível internacional. Algumas sessões terão lugar nas instalações da empresa, incluindo uma visita ao POD – Point of Disruption, o laboratório de inovação da NTT DATA, onde se explora o futuro dos negócios através de tecnologias emergentes e novos modelos de criação de valor.</w:t>
      </w:r>
    </w:p>
    <w:p w:rsidRPr="00C8426F" w:rsidR="00C8426F" w:rsidP="00C8426F" w:rsidRDefault="00C8426F" w14:paraId="034738E3" w14:textId="4C4A73FA">
      <w:pPr>
        <w:jc w:val="both"/>
        <w:rPr>
          <w:sz w:val="20"/>
          <w:szCs w:val="20"/>
        </w:rPr>
      </w:pPr>
      <w:r w:rsidRPr="344CC01B">
        <w:rPr>
          <w:b/>
          <w:bCs/>
          <w:sz w:val="20"/>
          <w:szCs w:val="20"/>
        </w:rPr>
        <w:t>Nuno Albuquerque e Castro, Partner &amp; Head of Insurance da NTT DATA</w:t>
      </w:r>
      <w:r w:rsidRPr="344CC01B" w:rsidR="00C252F0">
        <w:rPr>
          <w:sz w:val="20"/>
          <w:szCs w:val="20"/>
        </w:rPr>
        <w:t xml:space="preserve"> </w:t>
      </w:r>
      <w:r w:rsidRPr="344CC01B" w:rsidR="00C252F0">
        <w:rPr>
          <w:b/>
          <w:bCs/>
          <w:sz w:val="20"/>
          <w:szCs w:val="20"/>
        </w:rPr>
        <w:t>Portugal</w:t>
      </w:r>
      <w:r w:rsidRPr="344CC01B">
        <w:rPr>
          <w:sz w:val="20"/>
          <w:szCs w:val="20"/>
        </w:rPr>
        <w:t>,</w:t>
      </w:r>
      <w:r w:rsidRPr="344CC01B" w:rsidR="00C252F0">
        <w:rPr>
          <w:sz w:val="20"/>
          <w:szCs w:val="20"/>
        </w:rPr>
        <w:t xml:space="preserve"> afirma que </w:t>
      </w:r>
      <w:r w:rsidRPr="344CC01B" w:rsidR="00C252F0">
        <w:rPr>
          <w:i/>
          <w:iCs/>
          <w:sz w:val="20"/>
          <w:szCs w:val="20"/>
        </w:rPr>
        <w:t>“</w:t>
      </w:r>
      <w:r w:rsidRPr="344CC01B">
        <w:rPr>
          <w:i/>
          <w:iCs/>
          <w:sz w:val="20"/>
          <w:szCs w:val="20"/>
        </w:rPr>
        <w:t>o setor segurador vive um momento decisivo, em que a Inteligência Artificial deixou de ser apenas uma alavanca de eficiência para se afirmar como um verdadeiro motor de transformação do negócio. A IA generativa e os agentes inteligentes estão a redefinir processos, relações e modelos de valor. Preparar o talento para tomar decisões estratégicas neste novo contexto é fundamental, e é com esse objetivo que a NTT DATA se associa, uma vez mais, à CATÓLICA</w:t>
      </w:r>
      <w:r w:rsidR="00152490">
        <w:rPr>
          <w:i/>
          <w:iCs/>
          <w:sz w:val="20"/>
          <w:szCs w:val="20"/>
        </w:rPr>
        <w:t>-</w:t>
      </w:r>
      <w:r w:rsidRPr="344CC01B">
        <w:rPr>
          <w:i/>
          <w:iCs/>
          <w:sz w:val="20"/>
          <w:szCs w:val="20"/>
        </w:rPr>
        <w:t>LISBON.”</w:t>
      </w:r>
    </w:p>
    <w:p w:rsidRPr="00C8426F" w:rsidR="00C8426F" w:rsidP="00C8426F" w:rsidRDefault="00C8426F" w14:paraId="5BC9C8E0" w14:textId="1C6B2656">
      <w:pPr>
        <w:jc w:val="both"/>
        <w:rPr>
          <w:sz w:val="20"/>
          <w:szCs w:val="20"/>
        </w:rPr>
      </w:pPr>
      <w:r w:rsidRPr="7788D721" w:rsidR="00C8426F">
        <w:rPr>
          <w:sz w:val="20"/>
          <w:szCs w:val="20"/>
        </w:rPr>
        <w:t xml:space="preserve">Já </w:t>
      </w:r>
      <w:r w:rsidRPr="7788D721" w:rsidR="00C8426F">
        <w:rPr>
          <w:b w:val="1"/>
          <w:bCs w:val="1"/>
          <w:sz w:val="20"/>
          <w:szCs w:val="20"/>
        </w:rPr>
        <w:t>Paulo Bracons, diretor do programa e professor da CATÓLICA</w:t>
      </w:r>
      <w:r>
        <w:noBreakHyphen/>
      </w:r>
      <w:r w:rsidRPr="7788D721" w:rsidR="00C8426F">
        <w:rPr>
          <w:b w:val="1"/>
          <w:bCs w:val="1"/>
          <w:sz w:val="20"/>
          <w:szCs w:val="20"/>
        </w:rPr>
        <w:t>LISBON</w:t>
      </w:r>
      <w:r w:rsidRPr="7788D721" w:rsidR="00525792">
        <w:rPr>
          <w:b w:val="1"/>
          <w:bCs w:val="1"/>
          <w:sz w:val="20"/>
          <w:szCs w:val="20"/>
        </w:rPr>
        <w:t xml:space="preserve"> | Executive Education</w:t>
      </w:r>
      <w:r w:rsidRPr="7788D721" w:rsidR="00C8426F">
        <w:rPr>
          <w:b w:val="1"/>
          <w:bCs w:val="1"/>
          <w:sz w:val="20"/>
          <w:szCs w:val="20"/>
        </w:rPr>
        <w:t>,</w:t>
      </w:r>
      <w:r w:rsidRPr="7788D721" w:rsidR="00C8426F">
        <w:rPr>
          <w:sz w:val="20"/>
          <w:szCs w:val="20"/>
        </w:rPr>
        <w:t xml:space="preserve"> sublinha que</w:t>
      </w:r>
      <w:r w:rsidRPr="7788D721" w:rsidR="00C252F0">
        <w:rPr>
          <w:sz w:val="20"/>
          <w:szCs w:val="20"/>
        </w:rPr>
        <w:t xml:space="preserve"> </w:t>
      </w:r>
      <w:r w:rsidRPr="7788D721" w:rsidR="00C8426F">
        <w:rPr>
          <w:i w:val="1"/>
          <w:iCs w:val="1"/>
          <w:sz w:val="20"/>
          <w:szCs w:val="20"/>
        </w:rPr>
        <w:t xml:space="preserve">“esta formação foi desenhada para apoiar os profissionais do setor </w:t>
      </w:r>
      <w:r w:rsidRPr="7788D721" w:rsidR="00C252F0">
        <w:rPr>
          <w:i w:val="1"/>
          <w:iCs w:val="1"/>
          <w:sz w:val="20"/>
          <w:szCs w:val="20"/>
        </w:rPr>
        <w:t xml:space="preserve">a compreender e aplicar </w:t>
      </w:r>
      <w:r w:rsidRPr="7788D721" w:rsidR="00C252F0">
        <w:rPr>
          <w:i w:val="1"/>
          <w:iCs w:val="1"/>
          <w:sz w:val="20"/>
          <w:szCs w:val="20"/>
        </w:rPr>
        <w:t>a</w:t>
      </w:r>
      <w:r w:rsidRPr="7788D721" w:rsidR="00C8426F">
        <w:rPr>
          <w:i w:val="1"/>
          <w:iCs w:val="1"/>
          <w:sz w:val="20"/>
          <w:szCs w:val="20"/>
        </w:rPr>
        <w:t xml:space="preserve"> Inteligência</w:t>
      </w:r>
      <w:r w:rsidRPr="7788D721" w:rsidR="00C8426F">
        <w:rPr>
          <w:i w:val="1"/>
          <w:iCs w:val="1"/>
          <w:sz w:val="20"/>
          <w:szCs w:val="20"/>
        </w:rPr>
        <w:t xml:space="preserve"> Artificial de forma estratégica, responsável e orientada para resultados, promovendo uma transformação efetiva da cadeia de valor dos seguros, através de pensamento crítico, inovação e experimentação prática.”</w:t>
      </w:r>
    </w:p>
    <w:p w:rsidRPr="00C8426F" w:rsidR="00C8426F" w:rsidP="00C8426F" w:rsidRDefault="00C8426F" w14:paraId="672C27AB" w14:textId="77777777">
      <w:pPr>
        <w:jc w:val="both"/>
        <w:rPr>
          <w:sz w:val="20"/>
          <w:szCs w:val="20"/>
        </w:rPr>
      </w:pPr>
      <w:r w:rsidRPr="00C8426F">
        <w:rPr>
          <w:sz w:val="20"/>
          <w:szCs w:val="20"/>
        </w:rPr>
        <w:t>A formação conta ainda com o apoio institucional da Autoridade de Supervisão de Seguros e Fundos de Pensões (ASF), da Associação Portuguesa de Seguradores (APS) e da APROSE, refletindo uma abordagem colaborativa entre academia, indústria e reguladores, num contexto de rápida evolução tecnológica e regulatória.</w:t>
      </w:r>
    </w:p>
    <w:p w:rsidRPr="00C8426F" w:rsidR="00C8426F" w:rsidP="00C8426F" w:rsidRDefault="00C8426F" w14:paraId="23FAB359" w14:textId="77777777">
      <w:pPr>
        <w:jc w:val="both"/>
        <w:rPr>
          <w:sz w:val="20"/>
          <w:szCs w:val="20"/>
        </w:rPr>
      </w:pPr>
      <w:r w:rsidRPr="00C8426F">
        <w:rPr>
          <w:sz w:val="20"/>
          <w:szCs w:val="20"/>
        </w:rPr>
        <w:t>Dirigido a profissionais de seguradoras, mediadores, corretores e empresas com exposição à gestão de seguros — incluindo setores como banca, fundos de investimento, automóvel ou grande distribuição —, o programa responde à necessidade crescente de adaptação a um setor em profunda transformação, marcado pela digitalização, pela sofisticação regulatória e pela evolução das expectativas dos clientes.</w:t>
      </w:r>
    </w:p>
    <w:p w:rsidR="001B6A1D" w:rsidP="001B6A1D" w:rsidRDefault="001B6A1D" w14:paraId="0D270255" w14:textId="74629FB2">
      <w:pPr>
        <w:jc w:val="both"/>
        <w:rPr>
          <w:sz w:val="20"/>
          <w:szCs w:val="20"/>
        </w:rPr>
      </w:pPr>
      <w:r w:rsidRPr="001B6A1D">
        <w:rPr>
          <w:sz w:val="20"/>
          <w:szCs w:val="20"/>
        </w:rPr>
        <w:t xml:space="preserve">As candidaturas podem ser submetidas através do </w:t>
      </w:r>
      <w:hyperlink w:history="1" r:id="rId10">
        <w:r w:rsidRPr="001B6A1D">
          <w:rPr>
            <w:rStyle w:val="Hiperligao"/>
            <w:b/>
            <w:bCs/>
            <w:sz w:val="20"/>
            <w:szCs w:val="20"/>
          </w:rPr>
          <w:t>Formulário de Inscrição</w:t>
        </w:r>
      </w:hyperlink>
      <w:r w:rsidRPr="001B6A1D">
        <w:rPr>
          <w:sz w:val="20"/>
          <w:szCs w:val="20"/>
        </w:rPr>
        <w:t>.</w:t>
      </w:r>
    </w:p>
    <w:p w:rsidR="00C8426F" w:rsidP="001B6A1D" w:rsidRDefault="00C8426F" w14:paraId="5F09A2D9" w14:textId="77777777">
      <w:pPr>
        <w:jc w:val="both"/>
        <w:rPr>
          <w:rFonts w:ascii="Arial" w:hAnsi="Arial" w:cs="Arial"/>
          <w:b/>
          <w:bCs/>
          <w:sz w:val="16"/>
          <w:szCs w:val="16"/>
          <w:lang w:val="pt-BR"/>
        </w:rPr>
      </w:pPr>
    </w:p>
    <w:p w:rsidRPr="00AB1C00" w:rsidR="001B6A1D" w:rsidP="001B6A1D" w:rsidRDefault="001B6A1D" w14:paraId="11165838" w14:textId="0CEC446C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b/>
          <w:bCs/>
          <w:sz w:val="16"/>
          <w:szCs w:val="16"/>
          <w:lang w:val="pt-BR"/>
        </w:rPr>
        <w:t>Sobre a NTT DATA</w:t>
      </w:r>
      <w:r w:rsidRPr="00AB1C00">
        <w:rPr>
          <w:rFonts w:ascii="Arial" w:hAnsi="Arial" w:cs="Arial"/>
          <w:sz w:val="16"/>
          <w:szCs w:val="16"/>
        </w:rPr>
        <w:t> </w:t>
      </w:r>
    </w:p>
    <w:p w:rsidRPr="00AB1C00" w:rsidR="001B6A1D" w:rsidP="001B6A1D" w:rsidRDefault="001B6A1D" w14:paraId="21431152" w14:textId="77777777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A NTT DATA é uma empresa líder em serviços de negócio e tecnologia, com receitas superiores a 30 mil milhões de dólares, que presta serviços a 75% das empresas do Fortune Global 100. Estamos comprometidos em acelerar o sucesso dos clientes e em ter um impacto positivo na sociedade através da inovação responsável.   </w:t>
      </w:r>
    </w:p>
    <w:p w:rsidRPr="00AB1C00" w:rsidR="001B6A1D" w:rsidP="001B6A1D" w:rsidRDefault="001B6A1D" w14:paraId="24FC3A60" w14:textId="77777777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Somos um dos principais fornecedores mundiais de infraestruturas digitais e inteligência artificial, com capacidades incomparáveis em IA à escala empresarial, </w:t>
      </w:r>
      <w:r w:rsidRPr="00AB1C00">
        <w:rPr>
          <w:rFonts w:ascii="Arial" w:hAnsi="Arial" w:cs="Arial"/>
          <w:i/>
          <w:iCs/>
          <w:sz w:val="16"/>
          <w:szCs w:val="16"/>
        </w:rPr>
        <w:t>cloud,</w:t>
      </w:r>
      <w:r w:rsidRPr="00AB1C00">
        <w:rPr>
          <w:rFonts w:ascii="Arial" w:hAnsi="Arial" w:cs="Arial"/>
          <w:sz w:val="16"/>
          <w:szCs w:val="16"/>
        </w:rPr>
        <w:t> segurança, conectividade, centros de dados e serviços de aplicações. As nossas soluções de consultoria e de especialização setorial ajudam organizações e comunidades a avançar com confiança e sustentabilidade em direção ao futuro digital.   </w:t>
      </w:r>
    </w:p>
    <w:p w:rsidRPr="00AB1C00" w:rsidR="001B6A1D" w:rsidP="001B6A1D" w:rsidRDefault="001B6A1D" w14:paraId="7B584891" w14:textId="77777777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Como </w:t>
      </w:r>
      <w:r w:rsidRPr="00AB1C00">
        <w:rPr>
          <w:rFonts w:ascii="Arial" w:hAnsi="Arial" w:cs="Arial"/>
          <w:i/>
          <w:iCs/>
          <w:sz w:val="16"/>
          <w:szCs w:val="16"/>
        </w:rPr>
        <w:t>Global Top Employer</w:t>
      </w:r>
      <w:r w:rsidRPr="00AB1C00">
        <w:rPr>
          <w:rFonts w:ascii="Arial" w:hAnsi="Arial" w:cs="Arial"/>
          <w:sz w:val="16"/>
          <w:szCs w:val="16"/>
        </w:rPr>
        <w:t>, contamos com especialistas em mais de 70 países. Oferecemos também aos nossos clientes acesso a um ecossistema robusto de centros de inovação, bem como a parceiros consolidados e </w:t>
      </w:r>
      <w:r w:rsidRPr="00AB1C00">
        <w:rPr>
          <w:rFonts w:ascii="Arial" w:hAnsi="Arial" w:cs="Arial"/>
          <w:i/>
          <w:iCs/>
          <w:sz w:val="16"/>
          <w:szCs w:val="16"/>
        </w:rPr>
        <w:t>startups</w:t>
      </w:r>
      <w:r w:rsidRPr="00AB1C00">
        <w:rPr>
          <w:rFonts w:ascii="Arial" w:hAnsi="Arial" w:cs="Arial"/>
          <w:sz w:val="16"/>
          <w:szCs w:val="16"/>
        </w:rPr>
        <w:t>. A NTT DATA faz parte do Grupo NTT, que investe mais de 3 mil milhões de dólares por ano em investigação e desenvolvimento.   </w:t>
      </w:r>
    </w:p>
    <w:p w:rsidRPr="00AB1C00" w:rsidR="001B6A1D" w:rsidP="001B6A1D" w:rsidRDefault="001B6A1D" w14:paraId="04E4DEC3" w14:textId="77777777">
      <w:pPr>
        <w:jc w:val="both"/>
        <w:rPr>
          <w:rFonts w:ascii="Arial" w:hAnsi="Arial" w:cs="Arial"/>
          <w:sz w:val="16"/>
          <w:szCs w:val="16"/>
        </w:rPr>
      </w:pPr>
      <w:r w:rsidRPr="00AB1C00">
        <w:rPr>
          <w:rFonts w:ascii="Arial" w:hAnsi="Arial" w:cs="Arial"/>
          <w:sz w:val="16"/>
          <w:szCs w:val="16"/>
        </w:rPr>
        <w:t>Saiba mais em nttdata.com   </w:t>
      </w:r>
    </w:p>
    <w:p w:rsidRPr="001B6A1D" w:rsidR="001B6A1D" w:rsidP="001B6A1D" w:rsidRDefault="001B6A1D" w14:paraId="7087495D" w14:textId="77777777">
      <w:pPr>
        <w:jc w:val="both"/>
        <w:rPr>
          <w:sz w:val="20"/>
          <w:szCs w:val="20"/>
        </w:rPr>
      </w:pPr>
    </w:p>
    <w:p w:rsidR="00573365" w:rsidP="001B6A1D" w:rsidRDefault="00573365" w14:paraId="2B0E9353" w14:textId="77777777">
      <w:pPr>
        <w:jc w:val="both"/>
      </w:pPr>
    </w:p>
    <w:sectPr w:rsidR="00573365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24E" w:rsidP="004625A1" w:rsidRDefault="0095624E" w14:paraId="67E9E3A9" w14:textId="77777777">
      <w:pPr>
        <w:spacing w:after="0" w:line="240" w:lineRule="auto"/>
      </w:pPr>
      <w:r>
        <w:separator/>
      </w:r>
    </w:p>
  </w:endnote>
  <w:endnote w:type="continuationSeparator" w:id="0">
    <w:p w:rsidR="0095624E" w:rsidP="004625A1" w:rsidRDefault="0095624E" w14:paraId="485164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571A3BA" w:rsidTr="5571A3BA" w14:paraId="09F40D84" w14:textId="77777777">
      <w:trPr>
        <w:trHeight w:val="300"/>
      </w:trPr>
      <w:tc>
        <w:tcPr>
          <w:tcW w:w="2830" w:type="dxa"/>
        </w:tcPr>
        <w:p w:rsidR="5571A3BA" w:rsidP="5571A3BA" w:rsidRDefault="5571A3BA" w14:paraId="69164EF6" w14:textId="1A66E736">
          <w:pPr>
            <w:pStyle w:val="Cabealho"/>
            <w:ind w:left="-115"/>
          </w:pPr>
        </w:p>
      </w:tc>
      <w:tc>
        <w:tcPr>
          <w:tcW w:w="2830" w:type="dxa"/>
        </w:tcPr>
        <w:p w:rsidR="5571A3BA" w:rsidP="5571A3BA" w:rsidRDefault="5571A3BA" w14:paraId="36403557" w14:textId="2D0EB5BA">
          <w:pPr>
            <w:pStyle w:val="Cabealho"/>
            <w:jc w:val="center"/>
          </w:pPr>
        </w:p>
      </w:tc>
      <w:tc>
        <w:tcPr>
          <w:tcW w:w="2830" w:type="dxa"/>
        </w:tcPr>
        <w:p w:rsidR="5571A3BA" w:rsidP="5571A3BA" w:rsidRDefault="5571A3BA" w14:paraId="6D4B2CA5" w14:textId="278DBDFB">
          <w:pPr>
            <w:pStyle w:val="Cabealho"/>
            <w:ind w:right="-115"/>
            <w:jc w:val="right"/>
          </w:pPr>
        </w:p>
      </w:tc>
    </w:tr>
  </w:tbl>
  <w:p w:rsidR="004625A1" w:rsidRDefault="004625A1" w14:paraId="134AF95D" w14:textId="23B846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24E" w:rsidP="004625A1" w:rsidRDefault="0095624E" w14:paraId="217931FE" w14:textId="77777777">
      <w:pPr>
        <w:spacing w:after="0" w:line="240" w:lineRule="auto"/>
      </w:pPr>
      <w:r>
        <w:separator/>
      </w:r>
    </w:p>
  </w:footnote>
  <w:footnote w:type="continuationSeparator" w:id="0">
    <w:p w:rsidR="0095624E" w:rsidP="004625A1" w:rsidRDefault="0095624E" w14:paraId="58C6860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52490" w:rsidR="004625A1" w:rsidRDefault="00152490" w14:paraId="5B3E05BA" w14:textId="1462D0D9">
    <w:pPr>
      <w:pStyle w:val="Cabealho"/>
      <w:rPr>
        <w:sz w:val="20"/>
        <w:szCs w:val="20"/>
      </w:rPr>
    </w:pPr>
    <w:r w:rsidRPr="00152490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6E8A939" wp14:editId="57DAF3CB">
          <wp:simplePos x="0" y="0"/>
          <wp:positionH relativeFrom="column">
            <wp:posOffset>3765550</wp:posOffset>
          </wp:positionH>
          <wp:positionV relativeFrom="paragraph">
            <wp:posOffset>-178435</wp:posOffset>
          </wp:positionV>
          <wp:extent cx="1631950" cy="431800"/>
          <wp:effectExtent l="0" t="0" r="0" b="0"/>
          <wp:wrapTight wrapText="bothSides">
            <wp:wrapPolygon edited="0">
              <wp:start x="2269" y="1906"/>
              <wp:lineTo x="1513" y="7624"/>
              <wp:lineTo x="1513" y="13341"/>
              <wp:lineTo x="2521" y="20012"/>
              <wp:lineTo x="4791" y="20012"/>
              <wp:lineTo x="19919" y="15247"/>
              <wp:lineTo x="19919" y="5718"/>
              <wp:lineTo x="5295" y="1906"/>
              <wp:lineTo x="2269" y="1906"/>
            </wp:wrapPolygon>
          </wp:wrapTight>
          <wp:docPr id="1428020439" name="Imagem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2490">
      <w:rPr>
        <w:sz w:val="20"/>
        <w:szCs w:val="20"/>
      </w:rPr>
      <w:t>Comunicado de imprensa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D"/>
    <w:rsid w:val="000B2AC6"/>
    <w:rsid w:val="000F02C9"/>
    <w:rsid w:val="00144D2C"/>
    <w:rsid w:val="00152490"/>
    <w:rsid w:val="001B6A1D"/>
    <w:rsid w:val="0021781D"/>
    <w:rsid w:val="00254365"/>
    <w:rsid w:val="0037098B"/>
    <w:rsid w:val="003D1C46"/>
    <w:rsid w:val="003D2F18"/>
    <w:rsid w:val="004143FC"/>
    <w:rsid w:val="004625A1"/>
    <w:rsid w:val="00525792"/>
    <w:rsid w:val="00573365"/>
    <w:rsid w:val="00575205"/>
    <w:rsid w:val="00693C77"/>
    <w:rsid w:val="006A283E"/>
    <w:rsid w:val="007578C4"/>
    <w:rsid w:val="008E6894"/>
    <w:rsid w:val="008F7C3D"/>
    <w:rsid w:val="0095624E"/>
    <w:rsid w:val="00AD0718"/>
    <w:rsid w:val="00C252F0"/>
    <w:rsid w:val="00C8426F"/>
    <w:rsid w:val="00CB6D00"/>
    <w:rsid w:val="00CF06D1"/>
    <w:rsid w:val="00E0246D"/>
    <w:rsid w:val="00E63892"/>
    <w:rsid w:val="00E95CB0"/>
    <w:rsid w:val="00F7280D"/>
    <w:rsid w:val="0D5C3735"/>
    <w:rsid w:val="0EBF9442"/>
    <w:rsid w:val="1A9C5D50"/>
    <w:rsid w:val="1F49D9AE"/>
    <w:rsid w:val="30265184"/>
    <w:rsid w:val="3122C0E5"/>
    <w:rsid w:val="344CC01B"/>
    <w:rsid w:val="44AAFE05"/>
    <w:rsid w:val="5571A3BA"/>
    <w:rsid w:val="57FEB1F7"/>
    <w:rsid w:val="587BD34C"/>
    <w:rsid w:val="5D30B8A5"/>
    <w:rsid w:val="642E1CD6"/>
    <w:rsid w:val="6D23AA60"/>
    <w:rsid w:val="72EA13D0"/>
    <w:rsid w:val="7788D721"/>
    <w:rsid w:val="7A926F09"/>
    <w:rsid w:val="7BCE188E"/>
    <w:rsid w:val="7E7D8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0D19"/>
  <w15:chartTrackingRefBased/>
  <w15:docId w15:val="{1DE97EFF-6FA0-41ED-B4E2-21498FD990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B6A1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6A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6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6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6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6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6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6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6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arter" w:customStyle="1">
    <w:name w:val="Título 1 Caráter"/>
    <w:basedOn w:val="Tipodeletrapredefinidodopargrafo"/>
    <w:link w:val="Ttulo1"/>
    <w:uiPriority w:val="9"/>
    <w:rsid w:val="001B6A1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1B6A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1B6A1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/>
    <w:rsid w:val="001B6A1D"/>
    <w:rPr>
      <w:rFonts w:eastAsiaTheme="majorEastAsia" w:cstheme="majorBidi"/>
      <w:i/>
      <w:iCs/>
      <w:color w:val="0F4761" w:themeColor="accent1" w:themeShade="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/>
    <w:rsid w:val="001B6A1D"/>
    <w:rPr>
      <w:rFonts w:eastAsiaTheme="majorEastAsia" w:cstheme="majorBidi"/>
      <w:color w:val="0F4761" w:themeColor="accent1" w:themeShade="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/>
    <w:rsid w:val="001B6A1D"/>
    <w:rPr>
      <w:rFonts w:eastAsiaTheme="majorEastAsia" w:cstheme="majorBidi"/>
      <w:i/>
      <w:iCs/>
      <w:color w:val="595959" w:themeColor="text1" w:themeTint="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/>
    <w:rsid w:val="001B6A1D"/>
    <w:rPr>
      <w:rFonts w:eastAsiaTheme="majorEastAsia" w:cstheme="majorBidi"/>
      <w:color w:val="595959" w:themeColor="text1" w:themeTint="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/>
    <w:rsid w:val="001B6A1D"/>
    <w:rPr>
      <w:rFonts w:eastAsiaTheme="majorEastAsia" w:cstheme="majorBidi"/>
      <w:i/>
      <w:iCs/>
      <w:color w:val="272727" w:themeColor="text1" w:themeTint="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/>
    <w:rsid w:val="001B6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6A1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1B6A1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6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1B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6A1D"/>
    <w:pPr>
      <w:spacing w:before="160"/>
      <w:jc w:val="center"/>
    </w:pPr>
    <w:rPr>
      <w:i/>
      <w:iCs/>
      <w:color w:val="404040" w:themeColor="text1" w:themeTint="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1B6A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6A1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6A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6A1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1B6A1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6A1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6A1D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6A1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37098B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625A1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4625A1"/>
  </w:style>
  <w:style w:type="paragraph" w:styleId="Rodap">
    <w:name w:val="footer"/>
    <w:basedOn w:val="Normal"/>
    <w:link w:val="RodapCarter"/>
    <w:uiPriority w:val="99"/>
    <w:unhideWhenUsed/>
    <w:rsid w:val="004625A1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4625A1"/>
  </w:style>
  <w:style w:type="table" w:styleId="TabelacomGrelha">
    <w:name w:val="Table Grid"/>
    <w:basedOn w:val="Tabelanormal"/>
    <w:uiPriority w:val="59"/>
    <w:rsid w:val="004625A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clsbe.lisboa.ucp.pt/pt-pt/inovacao-e-transformacao-em-seguros/apresentaca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967f-e124-43f3-a68f-dac69c34bad6">
      <Terms xmlns="http://schemas.microsoft.com/office/infopath/2007/PartnerControls"/>
    </lcf76f155ced4ddcb4097134ff3c332f>
    <TaxCatchAll xmlns="c17badae-82f5-44c6-a5ed-7d84be8fc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439792540114CACC1B0E6A3C20D03" ma:contentTypeVersion="19" ma:contentTypeDescription="Create a new document." ma:contentTypeScope="" ma:versionID="615f1fa2ce061b9dd3044f5f2855b2f9">
  <xsd:schema xmlns:xsd="http://www.w3.org/2001/XMLSchema" xmlns:xs="http://www.w3.org/2001/XMLSchema" xmlns:p="http://schemas.microsoft.com/office/2006/metadata/properties" xmlns:ns2="92d4967f-e124-43f3-a68f-dac69c34bad6" xmlns:ns3="c17badae-82f5-44c6-a5ed-7d84be8fc952" targetNamespace="http://schemas.microsoft.com/office/2006/metadata/properties" ma:root="true" ma:fieldsID="1edd21545525e1513e275211c9b4e08a" ns2:_="" ns3:_="">
    <xsd:import namespace="92d4967f-e124-43f3-a68f-dac69c34bad6"/>
    <xsd:import namespace="c17badae-82f5-44c6-a5ed-7d84be8f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967f-e124-43f3-a68f-dac69c34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adae-82f5-44c6-a5ed-7d84be8fc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bd9501-ea29-4620-9619-61cd4248534c}" ma:internalName="TaxCatchAll" ma:showField="CatchAllData" ma:web="c17badae-82f5-44c6-a5ed-7d84be8f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0E20F-176D-4330-9469-D6A27D216950}">
  <ds:schemaRefs>
    <ds:schemaRef ds:uri="http://schemas.microsoft.com/office/2006/metadata/properties"/>
    <ds:schemaRef ds:uri="http://schemas.microsoft.com/office/infopath/2007/PartnerControls"/>
    <ds:schemaRef ds:uri="92d4967f-e124-43f3-a68f-dac69c34bad6"/>
    <ds:schemaRef ds:uri="c17badae-82f5-44c6-a5ed-7d84be8fc952"/>
  </ds:schemaRefs>
</ds:datastoreItem>
</file>

<file path=customXml/itemProps2.xml><?xml version="1.0" encoding="utf-8"?>
<ds:datastoreItem xmlns:ds="http://schemas.openxmlformats.org/officeDocument/2006/customXml" ds:itemID="{D00CEE32-303C-405D-89C5-0FAC2357F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5B8A2-ACDB-47BE-8841-5841E8062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4967f-e124-43f3-a68f-dac69c34bad6"/>
    <ds:schemaRef ds:uri="c17badae-82f5-44c6-a5ed-7d84be8fc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NTT Data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Nuno Figueiredo Augusto</dc:creator>
  <keywords/>
  <dc:description/>
  <lastModifiedBy>Nuno Figueiredo Augusto</lastModifiedBy>
  <revision>4</revision>
  <dcterms:created xsi:type="dcterms:W3CDTF">2026-04-20T13:31:00.0000000Z</dcterms:created>
  <dcterms:modified xsi:type="dcterms:W3CDTF">2026-04-20T13:48:36.8910209Z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0x010100C64439792540114CACC1B0E6A3C20D03</vt:lpwstr>
  </property>
  <property fmtid="{D5CDD505-2E9C-101B-9397-08002B2CF9AE}" pid="3" name="MediaServiceImageTags">
    <vt:lpwstr/>
  </property>
</Properties>
</file>