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3AEEA" w14:textId="77777777" w:rsidR="004A7A3A" w:rsidRDefault="004A7A3A" w:rsidP="004A7A3A">
      <w:pPr>
        <w:spacing w:line="360" w:lineRule="auto"/>
        <w:jc w:val="center"/>
      </w:pPr>
      <w:r w:rsidRPr="749B8972">
        <w:rPr>
          <w:rFonts w:ascii="Aptos" w:eastAsia="Aptos" w:hAnsi="Aptos" w:cs="Aptos"/>
          <w:b/>
          <w:bCs/>
          <w:color w:val="000000" w:themeColor="text1"/>
        </w:rPr>
        <w:t xml:space="preserve">Wilanów pękał w szwach! </w:t>
      </w:r>
      <w:proofErr w:type="spellStart"/>
      <w:r w:rsidRPr="749B8972">
        <w:rPr>
          <w:rFonts w:ascii="Aptos" w:eastAsia="Aptos" w:hAnsi="Aptos" w:cs="Aptos"/>
          <w:b/>
          <w:bCs/>
          <w:color w:val="000000" w:themeColor="text1"/>
        </w:rPr>
        <w:t>Omenaa</w:t>
      </w:r>
      <w:proofErr w:type="spellEnd"/>
      <w:r w:rsidRPr="749B8972">
        <w:rPr>
          <w:rFonts w:ascii="Aptos" w:eastAsia="Aptos" w:hAnsi="Aptos" w:cs="Aptos"/>
          <w:b/>
          <w:bCs/>
          <w:color w:val="000000" w:themeColor="text1"/>
        </w:rPr>
        <w:t xml:space="preserve"> </w:t>
      </w:r>
      <w:proofErr w:type="spellStart"/>
      <w:r w:rsidRPr="749B8972">
        <w:rPr>
          <w:rFonts w:ascii="Aptos" w:eastAsia="Aptos" w:hAnsi="Aptos" w:cs="Aptos"/>
          <w:b/>
          <w:bCs/>
          <w:color w:val="000000" w:themeColor="text1"/>
        </w:rPr>
        <w:t>Mensah</w:t>
      </w:r>
      <w:proofErr w:type="spellEnd"/>
      <w:r w:rsidRPr="749B8972">
        <w:rPr>
          <w:rFonts w:ascii="Aptos" w:eastAsia="Aptos" w:hAnsi="Aptos" w:cs="Aptos"/>
          <w:b/>
          <w:bCs/>
          <w:color w:val="000000" w:themeColor="text1"/>
        </w:rPr>
        <w:t xml:space="preserve"> – ambasadorka Afryki w Europie – świętuje 5-lecie TOP CHARITY z tłumem polskich i światowych gwiazd. Promując Polskę na salonach międzynarodowych i pokazując topową sztukę afrykańską i międzynarodową.</w:t>
      </w:r>
    </w:p>
    <w:p w14:paraId="2B88D281" w14:textId="35DC2E23" w:rsidR="44C436CA" w:rsidRDefault="44C436CA" w:rsidP="749B8972">
      <w:pPr>
        <w:spacing w:line="360" w:lineRule="auto"/>
        <w:jc w:val="both"/>
      </w:pPr>
      <w:r w:rsidRPr="749B8972">
        <w:rPr>
          <w:rFonts w:ascii="Aptos" w:eastAsia="Aptos" w:hAnsi="Aptos" w:cs="Aptos"/>
          <w:color w:val="000000" w:themeColor="text1"/>
        </w:rPr>
        <w:t xml:space="preserve"> </w:t>
      </w:r>
    </w:p>
    <w:p w14:paraId="487894BF" w14:textId="0AE33A48" w:rsidR="44C436CA" w:rsidRDefault="44C436CA" w:rsidP="749B8972">
      <w:pPr>
        <w:jc w:val="both"/>
      </w:pPr>
      <w:r w:rsidRPr="749B8972">
        <w:rPr>
          <w:rFonts w:ascii="Aptos" w:eastAsia="Aptos" w:hAnsi="Aptos" w:cs="Aptos"/>
          <w:b/>
          <w:bCs/>
          <w:color w:val="000000" w:themeColor="text1"/>
        </w:rPr>
        <w:t>Tak buduje się mosty między kontynentami! Podczas jubileuszowego, 5. sezonu TOP CHARITY, Omenaa Mensah udowodniła, że jest najważniejszą ambasadorką afrykańskiej kultury w tej części Europy. W wilanowskiej Oranżerii, ramię w ramię z Rafałem Brzoską, zaprezentowała dzieła, których ceny na światowych rynkach przyprawiają o zawrót głowy. Gdy na ścianach lśnią płótna Amoako Boafo warte miliony euro, a w kuluarach brylują Joanna Przetakiewicz czy Monika Olejnik, pękają kolejne rekordy filantropii. To tutaj europejski luksus spotyka się z misją ratowania setek dzieci w Ghanie i wsparciem tysięcy osób w Polsce i na świecie, tworząc nową jakość, o której mówi cały świat.</w:t>
      </w:r>
    </w:p>
    <w:p w14:paraId="1C97360C" w14:textId="52E02A99" w:rsidR="749B8972" w:rsidRDefault="749B8972" w:rsidP="749B8972">
      <w:pPr>
        <w:spacing w:before="240" w:after="240"/>
        <w:jc w:val="both"/>
        <w:rPr>
          <w:rFonts w:ascii="Special Gothic" w:eastAsia="Special Gothic" w:hAnsi="Special Gothic" w:cs="Special Gothic"/>
          <w:color w:val="000000" w:themeColor="text1"/>
        </w:rPr>
      </w:pPr>
    </w:p>
    <w:p w14:paraId="39AC0AC4" w14:textId="269A49E1" w:rsidR="3A6E77C3" w:rsidRDefault="3A6E77C3" w:rsidP="749B8972">
      <w:pPr>
        <w:spacing w:before="240" w:after="240" w:line="360" w:lineRule="auto"/>
        <w:jc w:val="both"/>
        <w:rPr>
          <w:rFonts w:ascii="Special Gothic" w:eastAsia="Special Gothic" w:hAnsi="Special Gothic" w:cs="Special Gothic"/>
          <w:color w:val="000000" w:themeColor="text1"/>
        </w:rPr>
      </w:pPr>
      <w:r w:rsidRPr="749B8972">
        <w:rPr>
          <w:rFonts w:ascii="Special Gothic" w:eastAsia="Special Gothic" w:hAnsi="Special Gothic" w:cs="Special Gothic"/>
          <w:color w:val="000000" w:themeColor="text1"/>
        </w:rPr>
        <w:t xml:space="preserve">Wiosną 2026 roku ogrody wilanowskie ponownie stają się sercem międzynarodowego dialogu między sztuką, biznesem a filantropią. Już po raz czwarty Oranżeria Muzeum Pałacu Króla Jana III gości TOP CHARITY Art – wyjątkowe wydarzenie, które od 17 kwietnia jest dostępne bezpłatnie dla wszystkich odwiedzających. Demokratyzacja sztuki i zniesienie barier w dostępie do kultury wysokiej to jeden z kluczowych celów statutowych OmenaArt Foundation. TOP CHARITY Art stanowi integralną część jubileuszowej, piątej edycji największej w tej części Europy inicjatywy </w:t>
      </w:r>
      <w:r w:rsidR="6FD9B4A2" w:rsidRPr="749B8972">
        <w:rPr>
          <w:rFonts w:ascii="Special Gothic" w:eastAsia="Special Gothic" w:hAnsi="Special Gothic" w:cs="Special Gothic"/>
          <w:color w:val="000000" w:themeColor="text1"/>
        </w:rPr>
        <w:t xml:space="preserve">filantropijnej </w:t>
      </w:r>
      <w:r w:rsidRPr="749B8972">
        <w:rPr>
          <w:rFonts w:ascii="Special Gothic" w:eastAsia="Special Gothic" w:hAnsi="Special Gothic" w:cs="Special Gothic"/>
          <w:color w:val="000000" w:themeColor="text1"/>
        </w:rPr>
        <w:t xml:space="preserve">TOP CHARITY, stworzonej przez Omenę Mensah i Rafała Brzoskę. </w:t>
      </w:r>
    </w:p>
    <w:p w14:paraId="2F748850" w14:textId="40142EAB" w:rsidR="5F5EEF54" w:rsidRDefault="5F5EEF54" w:rsidP="749B8972">
      <w:pPr>
        <w:spacing w:before="240" w:after="240" w:line="360" w:lineRule="auto"/>
        <w:jc w:val="both"/>
        <w:rPr>
          <w:rFonts w:ascii="Special Gothic" w:eastAsia="Special Gothic" w:hAnsi="Special Gothic" w:cs="Special Gothic"/>
          <w:color w:val="000000" w:themeColor="text1"/>
        </w:rPr>
      </w:pPr>
      <w:r w:rsidRPr="749B8972">
        <w:rPr>
          <w:rFonts w:ascii="Special Gothic" w:eastAsia="Special Gothic" w:hAnsi="Special Gothic" w:cs="Special Gothic"/>
          <w:color w:val="000000" w:themeColor="text1"/>
        </w:rPr>
        <w:t>I</w:t>
      </w:r>
      <w:r w:rsidR="4FCA36C3" w:rsidRPr="749B8972">
        <w:rPr>
          <w:rFonts w:ascii="Special Gothic" w:eastAsia="Special Gothic" w:hAnsi="Special Gothic" w:cs="Special Gothic"/>
          <w:color w:val="000000" w:themeColor="text1"/>
        </w:rPr>
        <w:t>nicjatyw</w:t>
      </w:r>
      <w:r w:rsidR="5F27031F" w:rsidRPr="749B8972">
        <w:rPr>
          <w:rFonts w:ascii="Special Gothic" w:eastAsia="Special Gothic" w:hAnsi="Special Gothic" w:cs="Special Gothic"/>
          <w:color w:val="000000" w:themeColor="text1"/>
        </w:rPr>
        <w:t>y</w:t>
      </w:r>
      <w:r w:rsidR="4FCA36C3" w:rsidRPr="749B8972">
        <w:rPr>
          <w:rFonts w:ascii="Special Gothic" w:eastAsia="Special Gothic" w:hAnsi="Special Gothic" w:cs="Special Gothic"/>
          <w:color w:val="000000" w:themeColor="text1"/>
        </w:rPr>
        <w:t xml:space="preserve">, która od pięciu lat buduje międzynarodową społeczność ludzi biznesu, filantropii i sztuki. Współtworzą ją artyści i artystki, kolekcjonerzy i kolekcjonerki, przekazując prace, które zmieniają się w pomoc potrzebującym w Polsce i na świecie. Środki pochodzące z aukcji </w:t>
      </w:r>
      <w:r w:rsidR="020C8DC7" w:rsidRPr="749B8972">
        <w:rPr>
          <w:rFonts w:ascii="Special Gothic" w:eastAsia="Special Gothic" w:hAnsi="Special Gothic" w:cs="Special Gothic"/>
          <w:color w:val="000000" w:themeColor="text1"/>
        </w:rPr>
        <w:t>umożliwiły m.in.</w:t>
      </w:r>
      <w:r w:rsidR="4FCA36C3" w:rsidRPr="749B8972">
        <w:rPr>
          <w:rFonts w:ascii="Special Gothic" w:eastAsia="Special Gothic" w:hAnsi="Special Gothic" w:cs="Special Gothic"/>
          <w:color w:val="000000" w:themeColor="text1"/>
        </w:rPr>
        <w:t xml:space="preserve"> opiekę nad 1 200 podopiecznymi w polskich Domach Dziecka</w:t>
      </w:r>
      <w:r w:rsidR="0368B8FF" w:rsidRPr="749B8972">
        <w:rPr>
          <w:rFonts w:ascii="Special Gothic" w:eastAsia="Special Gothic" w:hAnsi="Special Gothic" w:cs="Special Gothic"/>
          <w:color w:val="000000" w:themeColor="text1"/>
        </w:rPr>
        <w:t>;</w:t>
      </w:r>
      <w:r w:rsidR="4FCA36C3" w:rsidRPr="749B8972">
        <w:rPr>
          <w:rFonts w:ascii="Special Gothic" w:eastAsia="Special Gothic" w:hAnsi="Special Gothic" w:cs="Special Gothic"/>
          <w:color w:val="000000" w:themeColor="text1"/>
        </w:rPr>
        <w:t xml:space="preserve"> </w:t>
      </w:r>
      <w:r w:rsidR="4FCA36C3" w:rsidRPr="749B8972">
        <w:rPr>
          <w:rFonts w:ascii="Special Gothic" w:eastAsia="Special Gothic" w:hAnsi="Special Gothic" w:cs="Special Gothic"/>
          <w:color w:val="000000" w:themeColor="text1"/>
        </w:rPr>
        <w:lastRenderedPageBreak/>
        <w:t>ws</w:t>
      </w:r>
      <w:r w:rsidR="2405CDE1" w:rsidRPr="749B8972">
        <w:rPr>
          <w:rFonts w:ascii="Special Gothic" w:eastAsia="Special Gothic" w:hAnsi="Special Gothic" w:cs="Special Gothic"/>
          <w:color w:val="000000" w:themeColor="text1"/>
        </w:rPr>
        <w:t xml:space="preserve">parcie </w:t>
      </w:r>
      <w:r w:rsidR="4FCA36C3" w:rsidRPr="749B8972">
        <w:rPr>
          <w:rFonts w:ascii="Special Gothic" w:eastAsia="Special Gothic" w:hAnsi="Special Gothic" w:cs="Special Gothic"/>
          <w:color w:val="000000" w:themeColor="text1"/>
        </w:rPr>
        <w:t>edukacj</w:t>
      </w:r>
      <w:r w:rsidR="1AC1EA6A" w:rsidRPr="749B8972">
        <w:rPr>
          <w:rFonts w:ascii="Special Gothic" w:eastAsia="Special Gothic" w:hAnsi="Special Gothic" w:cs="Special Gothic"/>
          <w:color w:val="000000" w:themeColor="text1"/>
        </w:rPr>
        <w:t>i</w:t>
      </w:r>
      <w:r w:rsidR="4FCA36C3" w:rsidRPr="749B8972">
        <w:rPr>
          <w:rFonts w:ascii="Special Gothic" w:eastAsia="Special Gothic" w:hAnsi="Special Gothic" w:cs="Special Gothic"/>
          <w:color w:val="000000" w:themeColor="text1"/>
        </w:rPr>
        <w:t xml:space="preserve"> 7 157 uczniów</w:t>
      </w:r>
      <w:r w:rsidR="21CEA827" w:rsidRPr="749B8972">
        <w:rPr>
          <w:rFonts w:ascii="Special Gothic" w:eastAsia="Special Gothic" w:hAnsi="Special Gothic" w:cs="Special Gothic"/>
          <w:color w:val="000000" w:themeColor="text1"/>
        </w:rPr>
        <w:t xml:space="preserve">; </w:t>
      </w:r>
      <w:r w:rsidR="4FCA36C3" w:rsidRPr="749B8972">
        <w:rPr>
          <w:rFonts w:ascii="Special Gothic" w:eastAsia="Special Gothic" w:hAnsi="Special Gothic" w:cs="Special Gothic"/>
          <w:color w:val="000000" w:themeColor="text1"/>
        </w:rPr>
        <w:t>uratowa</w:t>
      </w:r>
      <w:r w:rsidR="4B159B63" w:rsidRPr="749B8972">
        <w:rPr>
          <w:rFonts w:ascii="Special Gothic" w:eastAsia="Special Gothic" w:hAnsi="Special Gothic" w:cs="Special Gothic"/>
          <w:color w:val="000000" w:themeColor="text1"/>
        </w:rPr>
        <w:t>nie</w:t>
      </w:r>
      <w:r w:rsidR="4FCA36C3" w:rsidRPr="749B8972">
        <w:rPr>
          <w:rFonts w:ascii="Special Gothic" w:eastAsia="Special Gothic" w:hAnsi="Special Gothic" w:cs="Special Gothic"/>
          <w:color w:val="000000" w:themeColor="text1"/>
        </w:rPr>
        <w:t xml:space="preserve"> 578 dzieci z niewolniczej pracy w Ghanie; </w:t>
      </w:r>
      <w:r w:rsidR="56C522E8" w:rsidRPr="749B8972">
        <w:rPr>
          <w:rFonts w:ascii="Special Gothic" w:eastAsia="Special Gothic" w:hAnsi="Special Gothic" w:cs="Special Gothic"/>
          <w:color w:val="000000" w:themeColor="text1"/>
        </w:rPr>
        <w:t>zapewnienie</w:t>
      </w:r>
      <w:r w:rsidR="4FCA36C3" w:rsidRPr="749B8972">
        <w:rPr>
          <w:rFonts w:ascii="Special Gothic" w:eastAsia="Special Gothic" w:hAnsi="Special Gothic" w:cs="Special Gothic"/>
          <w:color w:val="000000" w:themeColor="text1"/>
        </w:rPr>
        <w:t xml:space="preserve"> rozw</w:t>
      </w:r>
      <w:r w:rsidR="57B260DB" w:rsidRPr="749B8972">
        <w:rPr>
          <w:rFonts w:ascii="Special Gothic" w:eastAsia="Special Gothic" w:hAnsi="Special Gothic" w:cs="Special Gothic"/>
          <w:color w:val="000000" w:themeColor="text1"/>
        </w:rPr>
        <w:t>o</w:t>
      </w:r>
      <w:r w:rsidR="4FCA36C3" w:rsidRPr="749B8972">
        <w:rPr>
          <w:rFonts w:ascii="Special Gothic" w:eastAsia="Special Gothic" w:hAnsi="Special Gothic" w:cs="Special Gothic"/>
          <w:color w:val="000000" w:themeColor="text1"/>
        </w:rPr>
        <w:t>j</w:t>
      </w:r>
      <w:r w:rsidR="57B260DB" w:rsidRPr="749B8972">
        <w:rPr>
          <w:rFonts w:ascii="Special Gothic" w:eastAsia="Special Gothic" w:hAnsi="Special Gothic" w:cs="Special Gothic"/>
          <w:color w:val="000000" w:themeColor="text1"/>
        </w:rPr>
        <w:t>u</w:t>
      </w:r>
      <w:r w:rsidR="4FCA36C3" w:rsidRPr="749B8972">
        <w:rPr>
          <w:rFonts w:ascii="Special Gothic" w:eastAsia="Special Gothic" w:hAnsi="Special Gothic" w:cs="Special Gothic"/>
          <w:color w:val="000000" w:themeColor="text1"/>
        </w:rPr>
        <w:t xml:space="preserve"> i stypendi</w:t>
      </w:r>
      <w:r w:rsidR="4D507DBD" w:rsidRPr="749B8972">
        <w:rPr>
          <w:rFonts w:ascii="Special Gothic" w:eastAsia="Special Gothic" w:hAnsi="Special Gothic" w:cs="Special Gothic"/>
          <w:color w:val="000000" w:themeColor="text1"/>
        </w:rPr>
        <w:t>ów</w:t>
      </w:r>
      <w:r w:rsidR="4FCA36C3" w:rsidRPr="749B8972">
        <w:rPr>
          <w:rFonts w:ascii="Special Gothic" w:eastAsia="Special Gothic" w:hAnsi="Special Gothic" w:cs="Special Gothic"/>
          <w:color w:val="000000" w:themeColor="text1"/>
        </w:rPr>
        <w:t xml:space="preserve"> dla 99 studentów i studentek; oraz</w:t>
      </w:r>
      <w:r w:rsidR="794B73E1" w:rsidRPr="749B8972">
        <w:rPr>
          <w:rFonts w:ascii="Special Gothic" w:eastAsia="Special Gothic" w:hAnsi="Special Gothic" w:cs="Special Gothic"/>
          <w:color w:val="000000" w:themeColor="text1"/>
        </w:rPr>
        <w:t xml:space="preserve"> w</w:t>
      </w:r>
      <w:r w:rsidR="4FCA36C3" w:rsidRPr="749B8972">
        <w:rPr>
          <w:rFonts w:ascii="Special Gothic" w:eastAsia="Special Gothic" w:hAnsi="Special Gothic" w:cs="Special Gothic"/>
          <w:color w:val="000000" w:themeColor="text1"/>
        </w:rPr>
        <w:t>s</w:t>
      </w:r>
      <w:r w:rsidR="0DDAA60F" w:rsidRPr="749B8972">
        <w:rPr>
          <w:rFonts w:ascii="Special Gothic" w:eastAsia="Special Gothic" w:hAnsi="Special Gothic" w:cs="Special Gothic"/>
          <w:color w:val="000000" w:themeColor="text1"/>
        </w:rPr>
        <w:t>p</w:t>
      </w:r>
      <w:r w:rsidR="2229FD76" w:rsidRPr="749B8972">
        <w:rPr>
          <w:rFonts w:ascii="Special Gothic" w:eastAsia="Special Gothic" w:hAnsi="Special Gothic" w:cs="Special Gothic"/>
          <w:color w:val="000000" w:themeColor="text1"/>
        </w:rPr>
        <w:t>a</w:t>
      </w:r>
      <w:r w:rsidR="4FCA36C3" w:rsidRPr="749B8972">
        <w:rPr>
          <w:rFonts w:ascii="Special Gothic" w:eastAsia="Special Gothic" w:hAnsi="Special Gothic" w:cs="Special Gothic"/>
          <w:color w:val="000000" w:themeColor="text1"/>
        </w:rPr>
        <w:t>r</w:t>
      </w:r>
      <w:r w:rsidR="66FC0512" w:rsidRPr="749B8972">
        <w:rPr>
          <w:rFonts w:ascii="Special Gothic" w:eastAsia="Special Gothic" w:hAnsi="Special Gothic" w:cs="Special Gothic"/>
          <w:color w:val="000000" w:themeColor="text1"/>
        </w:rPr>
        <w:t>cie</w:t>
      </w:r>
      <w:r w:rsidR="4FCA36C3" w:rsidRPr="749B8972">
        <w:rPr>
          <w:rFonts w:ascii="Special Gothic" w:eastAsia="Special Gothic" w:hAnsi="Special Gothic" w:cs="Special Gothic"/>
          <w:color w:val="000000" w:themeColor="text1"/>
        </w:rPr>
        <w:t xml:space="preserve"> artystów i instytucj</w:t>
      </w:r>
      <w:r w:rsidR="209AD169" w:rsidRPr="749B8972">
        <w:rPr>
          <w:rFonts w:ascii="Special Gothic" w:eastAsia="Special Gothic" w:hAnsi="Special Gothic" w:cs="Special Gothic"/>
          <w:color w:val="000000" w:themeColor="text1"/>
        </w:rPr>
        <w:t>i</w:t>
      </w:r>
      <w:r w:rsidR="4FCA36C3" w:rsidRPr="749B8972">
        <w:rPr>
          <w:rFonts w:ascii="Special Gothic" w:eastAsia="Special Gothic" w:hAnsi="Special Gothic" w:cs="Special Gothic"/>
          <w:color w:val="000000" w:themeColor="text1"/>
        </w:rPr>
        <w:t xml:space="preserve"> kultury, m.in. poprzez współpracę z Muzeum Pałacu Króla Jana III w Wilanowie i rozwijanie dialogu między sztuką współczesną a historią</w:t>
      </w:r>
      <w:r w:rsidR="25E9195E" w:rsidRPr="749B8972">
        <w:rPr>
          <w:rFonts w:ascii="Special Gothic" w:eastAsia="Special Gothic" w:hAnsi="Special Gothic" w:cs="Special Gothic"/>
          <w:color w:val="000000" w:themeColor="text1"/>
        </w:rPr>
        <w:t>.</w:t>
      </w:r>
      <w:r w:rsidR="20D007E4" w:rsidRPr="749B8972">
        <w:rPr>
          <w:rFonts w:ascii="Special Gothic" w:eastAsia="Special Gothic" w:hAnsi="Special Gothic" w:cs="Special Gothic"/>
          <w:color w:val="000000" w:themeColor="text1"/>
        </w:rPr>
        <w:t xml:space="preserve"> W jubileuszowym sezonie 2025/2026 TOP CHARITY zrealizuje łącznie 238 projektów pomocowych, z czego aż 196 przypada na samo Konsorcjum Filantropijne, które przekazuje środki zewnętrznym organizacjom pozarządowym. Inicjatywa ta, budowana wspólnie z polskim biznesem, staje się nowym, dojrzałym modelem filantropii o zasięgu globalnym, przy czym aż 69% funduszy dedykowanych jest na cele realizowane w Polsce.</w:t>
      </w:r>
    </w:p>
    <w:p w14:paraId="4743038B" w14:textId="064B0ADC" w:rsidR="3A6E77C3" w:rsidRDefault="3A6E77C3" w:rsidP="749B8972">
      <w:pPr>
        <w:spacing w:before="240" w:after="240" w:line="360" w:lineRule="auto"/>
        <w:jc w:val="both"/>
        <w:rPr>
          <w:rFonts w:ascii="Special Gothic" w:eastAsia="Special Gothic" w:hAnsi="Special Gothic" w:cs="Special Gothic"/>
          <w:color w:val="000000" w:themeColor="text1"/>
        </w:rPr>
      </w:pPr>
      <w:r w:rsidRPr="749B8972">
        <w:rPr>
          <w:rFonts w:ascii="Special Gothic" w:eastAsia="Special Gothic" w:hAnsi="Special Gothic" w:cs="Special Gothic"/>
          <w:color w:val="000000" w:themeColor="text1"/>
        </w:rPr>
        <w:t>Tegoroczna edycja jest szczególna nie tylko ze względu na jubileusz, ale także na rekordową skalę ekspozycji oraz poziom prezentowanych dzieł</w:t>
      </w:r>
      <w:r w:rsidR="653A11A5" w:rsidRPr="749B8972">
        <w:rPr>
          <w:rFonts w:ascii="Special Gothic" w:eastAsia="Special Gothic" w:hAnsi="Special Gothic" w:cs="Special Gothic"/>
          <w:color w:val="000000" w:themeColor="text1"/>
        </w:rPr>
        <w:t>. Cztery edycje TOP CHARITY Art zobaczyło d</w:t>
      </w:r>
      <w:r w:rsidRPr="749B8972">
        <w:rPr>
          <w:rFonts w:ascii="Special Gothic" w:eastAsia="Special Gothic" w:hAnsi="Special Gothic" w:cs="Special Gothic"/>
          <w:color w:val="000000" w:themeColor="text1"/>
        </w:rPr>
        <w:t>otychczas ponad 220 tysięcy osób.</w:t>
      </w:r>
    </w:p>
    <w:p w14:paraId="606C7D81" w14:textId="2EEF0490" w:rsidR="3A6E77C3" w:rsidRDefault="3A6E77C3" w:rsidP="749B8972">
      <w:pPr>
        <w:spacing w:before="240" w:after="240" w:line="360" w:lineRule="auto"/>
        <w:jc w:val="both"/>
        <w:rPr>
          <w:rFonts w:ascii="Special Gothic" w:eastAsia="Special Gothic" w:hAnsi="Special Gothic" w:cs="Special Gothic"/>
          <w:color w:val="000000" w:themeColor="text1"/>
        </w:rPr>
      </w:pPr>
      <w:r w:rsidRPr="749B8972">
        <w:rPr>
          <w:rFonts w:ascii="Special Gothic" w:eastAsia="Special Gothic" w:hAnsi="Special Gothic" w:cs="Special Gothic"/>
          <w:color w:val="000000" w:themeColor="text1"/>
        </w:rPr>
        <w:t>W tym roku wystawa podzielona jest na trzy rozdziały: TOP CHARITY Art exhibition, odsłonę kolekcji sztuki afrykańskiej OmenaArt Foundation oraz selekcję Phenomenaa Gallery. Prezentację dopełniają wielkoformatowe obiekty w Ogrodzie Rzeźb oraz wystawa w ramach projektu Art Cat ASANTE. Tegorocznej inauguracji towarzyszy wyjątkowy gość specjalny – Heather Small, ikoniczny głos zespołu M People. To wydarzenie, które przez lata zbudowało unikalną społeczność artystów, kolekcjonerów i ludzi o wielkich sercach, udowadniając, że sztuka ma realną moc zmiany rzeczywistości.</w:t>
      </w:r>
    </w:p>
    <w:p w14:paraId="55B8D1FE" w14:textId="0C4910F1" w:rsidR="3A6E77C3" w:rsidRDefault="3A6E77C3" w:rsidP="749B8972">
      <w:pPr>
        <w:spacing w:before="240" w:after="240" w:line="360" w:lineRule="auto"/>
        <w:jc w:val="both"/>
        <w:rPr>
          <w:rFonts w:ascii="Special Gothic" w:eastAsia="Special Gothic" w:hAnsi="Special Gothic" w:cs="Special Gothic"/>
          <w:color w:val="000000" w:themeColor="text1"/>
        </w:rPr>
      </w:pPr>
      <w:r w:rsidRPr="749B8972">
        <w:rPr>
          <w:rFonts w:ascii="Special Gothic" w:eastAsia="Special Gothic" w:hAnsi="Special Gothic" w:cs="Special Gothic"/>
          <w:color w:val="000000" w:themeColor="text1"/>
        </w:rPr>
        <w:t>Jak podkreśla Omenaa Mensah, inicjatorka TOP CHARITY:</w:t>
      </w:r>
    </w:p>
    <w:p w14:paraId="3A6011CA" w14:textId="35B97D25" w:rsidR="3A6E77C3" w:rsidRDefault="3A6E77C3" w:rsidP="749B8972">
      <w:pPr>
        <w:spacing w:before="240" w:after="240" w:line="360" w:lineRule="auto"/>
        <w:jc w:val="both"/>
        <w:rPr>
          <w:rFonts w:ascii="Special Gothic" w:eastAsia="Special Gothic" w:hAnsi="Special Gothic" w:cs="Special Gothic"/>
          <w:color w:val="000000" w:themeColor="text1"/>
        </w:rPr>
      </w:pPr>
      <w:r w:rsidRPr="749B8972">
        <w:rPr>
          <w:rFonts w:ascii="Special Gothic" w:eastAsia="Special Gothic" w:hAnsi="Special Gothic" w:cs="Special Gothic"/>
          <w:color w:val="000000" w:themeColor="text1"/>
        </w:rPr>
        <w:t xml:space="preserve">„Przez ostatnie pięć lat TOP CHARITY stało się globalnym głosem nowej filantropii oraz silną platformą budującą nowy model odpowiedzialnego zaangażowania w Europie. To przestrzeń, w której świat najwyższej sztuki staje się bardziej dostępny a prezentowane </w:t>
      </w:r>
      <w:r w:rsidRPr="749B8972">
        <w:rPr>
          <w:rFonts w:ascii="Special Gothic" w:eastAsia="Special Gothic" w:hAnsi="Special Gothic" w:cs="Special Gothic"/>
          <w:color w:val="000000" w:themeColor="text1"/>
        </w:rPr>
        <w:lastRenderedPageBreak/>
        <w:t>dzieła nie tylko niosą w sobie ładunek prawdziwych historii i podejmują ważne społecznie tematy, lecz także realnie przekładają się na edukację, bezpieczeństwo i nadzieję na lepszą przyszłość. Cieszę się, że nasza inicjatywa stała się dziś głosem, przez który przemawia Polska i Europa poprzez sztukę w jej najpiękniejszej i najbardziej poruszającej formie. Tegoroczna edycja ma dla mnie szczególne znaczenie, ponieważ dedykowana jest również niezwykłej sztuce i historii kontynentu afrykańskiego, z którego wywodzą się moje korzenie”.</w:t>
      </w:r>
    </w:p>
    <w:p w14:paraId="668617D7" w14:textId="00552B22" w:rsidR="3A6E77C3" w:rsidRDefault="3A6E77C3" w:rsidP="749B8972">
      <w:pPr>
        <w:spacing w:before="240" w:after="240" w:line="360" w:lineRule="auto"/>
        <w:jc w:val="both"/>
        <w:rPr>
          <w:rFonts w:ascii="Special Gothic" w:eastAsia="Special Gothic" w:hAnsi="Special Gothic" w:cs="Special Gothic"/>
          <w:color w:val="000000" w:themeColor="text1"/>
        </w:rPr>
      </w:pPr>
      <w:r w:rsidRPr="749B8972">
        <w:rPr>
          <w:rFonts w:ascii="Special Gothic" w:eastAsia="Special Gothic" w:hAnsi="Special Gothic" w:cs="Special Gothic"/>
          <w:color w:val="000000" w:themeColor="text1"/>
        </w:rPr>
        <w:t>Piąty sezon TOP CHARITY jest dla Omeny Mensah oraz całej rodziny jej fundacji momentem wyjątkowym i głęboko symbolicznym, jest w sposób szczególny dedykowan</w:t>
      </w:r>
      <w:r w:rsidR="3FAADF23" w:rsidRPr="749B8972">
        <w:rPr>
          <w:rFonts w:ascii="Special Gothic" w:eastAsia="Special Gothic" w:hAnsi="Special Gothic" w:cs="Special Gothic"/>
          <w:color w:val="000000" w:themeColor="text1"/>
        </w:rPr>
        <w:t>y</w:t>
      </w:r>
      <w:r w:rsidRPr="749B8972">
        <w:rPr>
          <w:rFonts w:ascii="Special Gothic" w:eastAsia="Special Gothic" w:hAnsi="Special Gothic" w:cs="Special Gothic"/>
          <w:color w:val="000000" w:themeColor="text1"/>
        </w:rPr>
        <w:t xml:space="preserve"> Afryce, jej ogromnemu potencjałowi oraz pięknej, wielowymiarowej historii. Tegoroczna wystawa, przygotowana przez inicjatorkę wraz z kuratorką Natalią Bradbury, stanowi sentymentalną i artystyczną podróż do lat 60. XX wieku. To powrót do czasów wspaniałej współpracy między Polską a Afryką – w tym Ghaną, ojczyzną ojca Omeny. Nie bez powodu wśród starannie wyselekcjonowanych dzieł artystów z tego kontynentu zaprezentowane zostały tak wybitne gwiazdy światowego formatu jak Amoako Boafo uznawany za najdrożej sprzedającego się artystę afrykańskiego, którego płótno „Hands Up” wylicytowano w Hongkongu za rekordową kwotę około 3,1 mln euro. Jego praca „Laced Fingers”, malowana charakterystyczną techniką opuszków palców, to jeden z najjaśniejszych punktów wystawy. Obecnie estymowana wartość tej pracy to 800 000 – 1 200 000 euro. Tuż obok niego staje Ewa Juszkiewicz, obecnie najdrożej sprzedająca się współczesna polska artystka, której prace, takie jak „Gaj”, stawiają pytania o kobiecą tożsamość w historii malarstwa. Jej pozycja rynkowa jest niepodważalna – w 2022 roku obraz „Portrait of a Lady (After Louis Leopold Boilly)” osiągnął w domu aukcyjnym Christie’s w Nowym Jorku cenę blisko 1,4 mln euro. Estymowana wartość dzieła “Gaj” to 500 000 – 800 000 euro. Dopełnieniem tej </w:t>
      </w:r>
      <w:r w:rsidRPr="749B8972">
        <w:rPr>
          <w:rFonts w:ascii="Special Gothic" w:eastAsia="Special Gothic" w:hAnsi="Special Gothic" w:cs="Special Gothic"/>
          <w:color w:val="000000" w:themeColor="text1"/>
        </w:rPr>
        <w:lastRenderedPageBreak/>
        <w:t xml:space="preserve">wielkiej trójki jest Ibrahim Mahama, postać absolutnie wyjątkowa, którą magazyn „ArtReview” uznał za najbardziej znaczącego artystę świata w 2025 roku. W Oranżerii prezentowana jest jego </w:t>
      </w:r>
      <w:r w:rsidR="00DD039D">
        <w:rPr>
          <w:rFonts w:ascii="Special Gothic" w:eastAsia="Special Gothic" w:hAnsi="Special Gothic" w:cs="Special Gothic"/>
          <w:color w:val="000000" w:themeColor="text1"/>
        </w:rPr>
        <w:t xml:space="preserve">dzieło </w:t>
      </w:r>
      <w:r w:rsidRPr="749B8972">
        <w:rPr>
          <w:rFonts w:ascii="Special Gothic" w:eastAsia="Special Gothic" w:hAnsi="Special Gothic" w:cs="Special Gothic"/>
          <w:color w:val="000000" w:themeColor="text1"/>
        </w:rPr>
        <w:t xml:space="preserve">„HYMNES FOR THE REBEL SOUL”, badająca materiał jako nośnik pamięci i historii, a także </w:t>
      </w:r>
      <w:r w:rsidR="00DD039D">
        <w:rPr>
          <w:rFonts w:ascii="Special Gothic" w:eastAsia="Special Gothic" w:hAnsi="Special Gothic" w:cs="Special Gothic"/>
          <w:color w:val="000000" w:themeColor="text1"/>
        </w:rPr>
        <w:t>monumentalna instalacja</w:t>
      </w:r>
      <w:r w:rsidRPr="749B8972">
        <w:rPr>
          <w:rFonts w:ascii="Special Gothic" w:eastAsia="Special Gothic" w:hAnsi="Special Gothic" w:cs="Special Gothic"/>
          <w:color w:val="000000" w:themeColor="text1"/>
        </w:rPr>
        <w:t xml:space="preserve"> „Sika Asem”, które wchodzi w dialog z twórczością ghańsko-amerykańskiej artystki Rity Mawueny Benissan. Estymowana wartość dzieła “HYMNES FOR THE REBEL SOUL” to 200 tys. - 300 tys. euro.</w:t>
      </w:r>
    </w:p>
    <w:p w14:paraId="6CE54A67" w14:textId="41A602A5" w:rsidR="3A6E77C3" w:rsidRDefault="3A6E77C3" w:rsidP="749B8972">
      <w:pPr>
        <w:spacing w:before="240" w:after="240" w:line="360" w:lineRule="auto"/>
        <w:jc w:val="both"/>
        <w:rPr>
          <w:rFonts w:ascii="Special Gothic" w:eastAsia="Special Gothic" w:hAnsi="Special Gothic" w:cs="Special Gothic"/>
          <w:color w:val="000000" w:themeColor="text1"/>
        </w:rPr>
      </w:pPr>
      <w:r w:rsidRPr="749B8972">
        <w:rPr>
          <w:rFonts w:ascii="Special Gothic" w:eastAsia="Special Gothic" w:hAnsi="Special Gothic" w:cs="Special Gothic"/>
          <w:color w:val="000000" w:themeColor="text1"/>
        </w:rPr>
        <w:t>Ekspozycja w Wilanowie to fascynująca podróż przez różne pokolenia i wrażliwości. Obok prac legendarnych twórców, jak Magdalena Abakanowicz, której rzeźba „Ptak II” emanuje melancholijną siłą, czy awangardowego Constantina Brâncușiego, publiczność może podziwiać dzieła interesujących artystów współczesnych. Wśród nich znajdują się Pola Dwurnik z jej narracyjnym malarstwem, Wojciech Ireneusz Sobczyk, Karolina Żądło, a także międzynarodowe gwiazdy pop-artu i surrealizmu – Philip oraz Charlotte Colbert. Szczególną uwagę przyciąga popiersie „Erico” autorstwa Pawła Althamera – przejmujący hołd dla młodego kenijskiego wolontariusza, który stracił życie podczas protestów w Nairobi w 2024 roku, stając się symbolem walki o sprawiedliwość i utraconego potencjału. Wybór tych, jak i wszystkich innych prac na aukcję, nie był przypadkowy – przez 10 miesięcy nad selekcją czuwała nowa, międzynarodowa Rada Artystyczna złożona z wybitnych ekspertów, takich jak: Iwona Büchner-Grzesiak, Gilles Dyan, Ekow Eshun, Touria El Glaoui, Boris Kudlička, Omenaa Mensah, Hannah O’Leary, Marwan Zakhem, dbając o najwyższy poziom merytoryczny i rynkowy wydarzenia.</w:t>
      </w:r>
    </w:p>
    <w:p w14:paraId="49059CA9" w14:textId="75D5D8F0" w:rsidR="3A6E77C3" w:rsidRDefault="3A6E77C3" w:rsidP="749B8972">
      <w:pPr>
        <w:spacing w:before="240" w:after="240" w:line="360" w:lineRule="auto"/>
        <w:jc w:val="both"/>
        <w:rPr>
          <w:rFonts w:ascii="Special Gothic" w:eastAsia="Special Gothic" w:hAnsi="Special Gothic" w:cs="Special Gothic"/>
          <w:color w:val="000000" w:themeColor="text1"/>
        </w:rPr>
      </w:pPr>
      <w:r w:rsidRPr="749B8972">
        <w:rPr>
          <w:rFonts w:ascii="Special Gothic" w:eastAsia="Special Gothic" w:hAnsi="Special Gothic" w:cs="Special Gothic"/>
          <w:color w:val="000000" w:themeColor="text1"/>
        </w:rPr>
        <w:t xml:space="preserve">Innowacyjnym przedłużeniem wystawy jest projekt Art Cat ASANTE – pierwszy na świecie luksusowy katamaran Sunreef Yachts, który stał się pełnoprawną, pływającą galerią sztuki. Nad całością tej unikalnej koncepcji osobistą pieczę kuratorską sprawowała Omenaa Mensah wraz z zespołem Phenomenaa Gallery, dbając o precyzyjny dobór prac, które </w:t>
      </w:r>
      <w:r w:rsidRPr="749B8972">
        <w:rPr>
          <w:rFonts w:ascii="Special Gothic" w:eastAsia="Special Gothic" w:hAnsi="Special Gothic" w:cs="Special Gothic"/>
          <w:color w:val="000000" w:themeColor="text1"/>
        </w:rPr>
        <w:lastRenderedPageBreak/>
        <w:t>współgrają z luksusowym designem i specyfiką morskiego otoczenia. Dzięki takiemu podejściu, katamaran staje się nie tylko nośnikiem sztuki, ale jej integralną częścią, tworząc niepowtarzalne doświadczenie estetyczne dostępne jedynie w tej unikatowej lokalizacji. Od 18 kwietnia ta wyjątkowa jednostka będzie sunąć po wodach, prezentując wyselekcjonowane dzieła artystów takich jak Kristie</w:t>
      </w:r>
      <w:r w:rsidR="483D9510" w:rsidRPr="749B8972">
        <w:rPr>
          <w:rFonts w:ascii="Special Gothic" w:eastAsia="Special Gothic" w:hAnsi="Special Gothic" w:cs="Special Gothic"/>
          <w:color w:val="000000" w:themeColor="text1"/>
        </w:rPr>
        <w:t xml:space="preserve"> </w:t>
      </w:r>
      <w:r w:rsidRPr="749B8972">
        <w:rPr>
          <w:rFonts w:ascii="Special Gothic" w:eastAsia="Special Gothic" w:hAnsi="Special Gothic" w:cs="Special Gothic"/>
          <w:color w:val="000000" w:themeColor="text1"/>
        </w:rPr>
        <w:t xml:space="preserve">Arias, Julius Kadente czy Raphael Meine, tworząc unikalną przestrzeń dialogu między designem a ideą podróży. Z kolei w samej Oranżerii, w ramach selekcji Phenomenaa Gallery, zwiedzający mają unikalną okazję zakupu dzieł afrykańskiej sztuki współczesnej, przy czym aż </w:t>
      </w:r>
      <w:r w:rsidR="03ECB8D7" w:rsidRPr="749B8972">
        <w:rPr>
          <w:rFonts w:ascii="Special Gothic" w:eastAsia="Special Gothic" w:hAnsi="Special Gothic" w:cs="Special Gothic"/>
          <w:color w:val="000000" w:themeColor="text1"/>
        </w:rPr>
        <w:t>5</w:t>
      </w:r>
      <w:r w:rsidRPr="749B8972">
        <w:rPr>
          <w:rFonts w:ascii="Special Gothic" w:eastAsia="Special Gothic" w:hAnsi="Special Gothic" w:cs="Special Gothic"/>
          <w:color w:val="000000" w:themeColor="text1"/>
        </w:rPr>
        <w:t>0 proc. środków ze sprzedaży zasili działania OmenaArt Foundation, wspierając artystów i instytucje kultury. Wydarzenie dopełnia bogaty program edukacyjny „Dziedzictwo w naszych rękach” skierowany do młodzieży oraz niezwykła oprawa muzyczna.</w:t>
      </w:r>
    </w:p>
    <w:p w14:paraId="1E6E9021" w14:textId="5BE52DC8" w:rsidR="3A6E77C3" w:rsidRDefault="3A6E77C3" w:rsidP="749B8972">
      <w:pPr>
        <w:spacing w:before="240" w:after="240" w:line="360" w:lineRule="auto"/>
        <w:jc w:val="both"/>
        <w:rPr>
          <w:rFonts w:ascii="Special Gothic" w:eastAsia="Special Gothic" w:hAnsi="Special Gothic" w:cs="Special Gothic"/>
          <w:color w:val="000000" w:themeColor="text1"/>
        </w:rPr>
      </w:pPr>
      <w:r w:rsidRPr="749B8972">
        <w:rPr>
          <w:rFonts w:ascii="Special Gothic" w:eastAsia="Special Gothic" w:hAnsi="Special Gothic" w:cs="Special Gothic"/>
          <w:color w:val="000000" w:themeColor="text1"/>
        </w:rPr>
        <w:t>Jubileuszowy charakter tegorocznej edycji podkreśliła obecność gwiazdy światowego formatu – podczas uroczystego wernisażu gościem specjalnym była Heather Small, legendarny głos zespołu M People, która w swojej karierze sprzedała ponad 1</w:t>
      </w:r>
      <w:r w:rsidR="50D7F685" w:rsidRPr="749B8972">
        <w:rPr>
          <w:rFonts w:ascii="Special Gothic" w:eastAsia="Special Gothic" w:hAnsi="Special Gothic" w:cs="Special Gothic"/>
          <w:color w:val="000000" w:themeColor="text1"/>
        </w:rPr>
        <w:t>0</w:t>
      </w:r>
      <w:r w:rsidRPr="749B8972">
        <w:rPr>
          <w:rFonts w:ascii="Special Gothic" w:eastAsia="Special Gothic" w:hAnsi="Special Gothic" w:cs="Special Gothic"/>
          <w:color w:val="000000" w:themeColor="text1"/>
        </w:rPr>
        <w:t xml:space="preserve"> milionów płyt. Jej energetyczny występ stał się muzycznym symbolem pięciolecia inicjatywy, która z sukcesem łączy świat wielkiej sztuki z niezwykłą misją niesienia pomocy potrzebującym. Obecność tak ikonicznej artystki nadała wydarzeniu wyjątkowy, międzynarodowy blask, idealnie współgrając z ideą budowania mostów między kontynentami i kulturami, którą od lat konsekwentnie realizuje Omenaa Mensah. Głos Heather Small, znany z hymnów o sile i determinacji, stał się doskonałym dopełnieniem wieczoru, podczas którego świętowano sukcesy </w:t>
      </w:r>
      <w:r w:rsidR="26C1D270" w:rsidRPr="749B8972">
        <w:rPr>
          <w:rFonts w:ascii="Special Gothic" w:eastAsia="Special Gothic" w:hAnsi="Special Gothic" w:cs="Special Gothic"/>
          <w:color w:val="000000" w:themeColor="text1"/>
        </w:rPr>
        <w:t xml:space="preserve">fundacji </w:t>
      </w:r>
      <w:r w:rsidRPr="749B8972">
        <w:rPr>
          <w:rFonts w:ascii="Special Gothic" w:eastAsia="Special Gothic" w:hAnsi="Special Gothic" w:cs="Special Gothic"/>
          <w:color w:val="000000" w:themeColor="text1"/>
        </w:rPr>
        <w:t xml:space="preserve">wspierających </w:t>
      </w:r>
      <w:r w:rsidR="12DBAB58" w:rsidRPr="749B8972">
        <w:rPr>
          <w:rFonts w:ascii="Special Gothic" w:eastAsia="Special Gothic" w:hAnsi="Special Gothic" w:cs="Special Gothic"/>
          <w:color w:val="000000" w:themeColor="text1"/>
        </w:rPr>
        <w:t xml:space="preserve">potrzebujących </w:t>
      </w:r>
      <w:r w:rsidRPr="749B8972">
        <w:rPr>
          <w:rFonts w:ascii="Special Gothic" w:eastAsia="Special Gothic" w:hAnsi="Special Gothic" w:cs="Special Gothic"/>
          <w:color w:val="000000" w:themeColor="text1"/>
        </w:rPr>
        <w:t xml:space="preserve">w Polsce i w Afryce. Co ważne, zaangażowanie artystki wykracza poza ramy wernisażu – Heather Small, podobnie jak DJ Cuppy (Florence Ifeoluwa Otedola), która będzie gościem tegorocznej TOP CHARITY Gala, ze względu na swoje pochodzenie i pasję, staną się ambasadorkami przestrzeni muzycznej </w:t>
      </w:r>
      <w:r w:rsidRPr="749B8972">
        <w:rPr>
          <w:rFonts w:ascii="Special Gothic" w:eastAsia="Special Gothic" w:hAnsi="Special Gothic" w:cs="Special Gothic"/>
          <w:color w:val="000000" w:themeColor="text1"/>
        </w:rPr>
        <w:lastRenderedPageBreak/>
        <w:t>(studia i rezydencji artystycznej) w powstającym w Ghanie ośrodku Sport&amp;Art Complex. Wspólnie pomogą stworzyć miejsce, w którym afrykańskie talenty zyskają profesjonalne warunki do rozwoju i twórczej ekspresji.</w:t>
      </w:r>
    </w:p>
    <w:p w14:paraId="176C91A9" w14:textId="0A06275C" w:rsidR="5423D956" w:rsidRPr="009E2525" w:rsidRDefault="5423D956" w:rsidP="009E2525">
      <w:pPr>
        <w:spacing w:line="360" w:lineRule="auto"/>
        <w:jc w:val="both"/>
        <w:rPr>
          <w:rFonts w:ascii="Special Gothic" w:eastAsia="Special Gothic" w:hAnsi="Special Gothic" w:cs="Special Gothic"/>
          <w:color w:val="000000" w:themeColor="text1"/>
        </w:rPr>
      </w:pPr>
      <w:r w:rsidRPr="749B8972">
        <w:rPr>
          <w:rFonts w:ascii="Special Gothic" w:eastAsia="Special Gothic" w:hAnsi="Special Gothic" w:cs="Special Gothic"/>
          <w:color w:val="000000" w:themeColor="text1"/>
        </w:rPr>
        <w:t>“</w:t>
      </w:r>
      <w:r w:rsidR="009E2525" w:rsidRPr="009E2525">
        <w:rPr>
          <w:rFonts w:ascii="Special Gothic" w:eastAsia="Special Gothic" w:hAnsi="Special Gothic" w:cs="Special Gothic"/>
          <w:color w:val="000000" w:themeColor="text1"/>
        </w:rPr>
        <w:t xml:space="preserve">Występ podczas TOP CHARITY Art, w ten magiczny wieczór pełen kreatywności i dobroczynności, był dla mnie prawdziwym zaszczytem. Możliwość wspierania misji swoim głosem, budowania mostów i niesienia pomocy młodym ludziom, którzy potrzebują jej najbardziej, to zawsze wielki przywilej. Celebrowanie pięciolecia tej inicjatywy w Warszawie wspólnie z </w:t>
      </w:r>
      <w:proofErr w:type="spellStart"/>
      <w:r w:rsidR="009E2525" w:rsidRPr="009E2525">
        <w:rPr>
          <w:rFonts w:ascii="Special Gothic" w:eastAsia="Special Gothic" w:hAnsi="Special Gothic" w:cs="Special Gothic"/>
          <w:color w:val="000000" w:themeColor="text1"/>
        </w:rPr>
        <w:t>Omeną</w:t>
      </w:r>
      <w:proofErr w:type="spellEnd"/>
      <w:r w:rsidR="009E2525" w:rsidRPr="009E2525">
        <w:rPr>
          <w:rFonts w:ascii="Special Gothic" w:eastAsia="Special Gothic" w:hAnsi="Special Gothic" w:cs="Special Gothic"/>
          <w:color w:val="000000" w:themeColor="text1"/>
        </w:rPr>
        <w:t xml:space="preserve"> </w:t>
      </w:r>
      <w:proofErr w:type="spellStart"/>
      <w:r w:rsidR="009E2525" w:rsidRPr="009E2525">
        <w:rPr>
          <w:rFonts w:ascii="Special Gothic" w:eastAsia="Special Gothic" w:hAnsi="Special Gothic" w:cs="Special Gothic"/>
          <w:color w:val="000000" w:themeColor="text1"/>
        </w:rPr>
        <w:t>Mensah</w:t>
      </w:r>
      <w:proofErr w:type="spellEnd"/>
      <w:r w:rsidR="009E2525" w:rsidRPr="009E2525">
        <w:rPr>
          <w:rFonts w:ascii="Special Gothic" w:eastAsia="Special Gothic" w:hAnsi="Special Gothic" w:cs="Special Gothic"/>
          <w:color w:val="000000" w:themeColor="text1"/>
        </w:rPr>
        <w:t xml:space="preserve"> i Rafałem Brzoską nadało temu wydarzeniu szczególny wymiar – takie chwile dają poczucie realnego postępu</w:t>
      </w:r>
      <w:r w:rsidR="3A6E77C3" w:rsidRPr="749B8972">
        <w:rPr>
          <w:rFonts w:ascii="Special Gothic" w:eastAsia="Special Gothic" w:hAnsi="Special Gothic" w:cs="Special Gothic"/>
          <w:color w:val="000000" w:themeColor="text1"/>
        </w:rPr>
        <w:t xml:space="preserve">– mówi </w:t>
      </w:r>
      <w:proofErr w:type="spellStart"/>
      <w:r w:rsidR="3A6E77C3" w:rsidRPr="749B8972">
        <w:rPr>
          <w:rFonts w:ascii="Special Gothic" w:eastAsia="Special Gothic" w:hAnsi="Special Gothic" w:cs="Special Gothic"/>
          <w:color w:val="000000" w:themeColor="text1"/>
        </w:rPr>
        <w:t>Heather</w:t>
      </w:r>
      <w:proofErr w:type="spellEnd"/>
      <w:r w:rsidR="3A6E77C3" w:rsidRPr="749B8972">
        <w:rPr>
          <w:rFonts w:ascii="Special Gothic" w:eastAsia="Special Gothic" w:hAnsi="Special Gothic" w:cs="Special Gothic"/>
          <w:color w:val="000000" w:themeColor="text1"/>
        </w:rPr>
        <w:t xml:space="preserve"> Small. </w:t>
      </w:r>
    </w:p>
    <w:p w14:paraId="19698C0B" w14:textId="7CC64F8B" w:rsidR="3A6E77C3" w:rsidRDefault="3A6E77C3" w:rsidP="749B8972">
      <w:pPr>
        <w:spacing w:before="240" w:after="240" w:line="360" w:lineRule="auto"/>
        <w:jc w:val="both"/>
        <w:rPr>
          <w:rFonts w:ascii="Special Gothic" w:eastAsia="Special Gothic" w:hAnsi="Special Gothic" w:cs="Special Gothic"/>
          <w:color w:val="000000" w:themeColor="text1"/>
        </w:rPr>
      </w:pPr>
      <w:r w:rsidRPr="749B8972">
        <w:rPr>
          <w:rFonts w:ascii="Special Gothic" w:eastAsia="Special Gothic" w:hAnsi="Special Gothic" w:cs="Special Gothic"/>
          <w:color w:val="000000" w:themeColor="text1"/>
        </w:rPr>
        <w:t>Na wernisażu TOP CHARITY Art można było usłyszeć także kompozycje Hanny Derej – stypendystk</w:t>
      </w:r>
      <w:r w:rsidR="1A76DD8A" w:rsidRPr="749B8972">
        <w:rPr>
          <w:rFonts w:ascii="Special Gothic" w:eastAsia="Special Gothic" w:hAnsi="Special Gothic" w:cs="Special Gothic"/>
          <w:color w:val="000000" w:themeColor="text1"/>
        </w:rPr>
        <w:t>i</w:t>
      </w:r>
      <w:r w:rsidRPr="749B8972">
        <w:rPr>
          <w:rFonts w:ascii="Special Gothic" w:eastAsia="Special Gothic" w:hAnsi="Special Gothic" w:cs="Special Gothic"/>
          <w:color w:val="000000" w:themeColor="text1"/>
        </w:rPr>
        <w:t xml:space="preserve"> i współtwórczyni hymnu Rafał Brzoska Foundation, wschodzącej gwiazdy polskiej muzyki, laureatki nagrody „SANKI 2025” i podwójnego Grand Prix Ladies’ Jazz Festival 2025, której twórczość łączy jazz z muzyką filmową i elektroniczną.</w:t>
      </w:r>
      <w:r w:rsidR="7834C03C" w:rsidRPr="749B8972">
        <w:rPr>
          <w:rFonts w:ascii="Special Gothic" w:eastAsia="Special Gothic" w:hAnsi="Special Gothic" w:cs="Special Gothic"/>
          <w:color w:val="000000" w:themeColor="text1"/>
        </w:rPr>
        <w:t xml:space="preserve"> Hanna Derej wystąpiła podczas Gali Muzyki Jazzowej Fryderyk Festiwal – jednego z najważniejszych wydarzeń na polskiej scenie muzycznej, które co roku gromadzi najwybitniejszych artystów jazzowych.</w:t>
      </w:r>
    </w:p>
    <w:p w14:paraId="3AB50668" w14:textId="2DCBDB64" w:rsidR="14122AB5" w:rsidRDefault="14122AB5" w:rsidP="749B8972">
      <w:pPr>
        <w:spacing w:before="240" w:after="240" w:line="360" w:lineRule="auto"/>
        <w:jc w:val="both"/>
        <w:rPr>
          <w:rFonts w:ascii="Special Gothic" w:eastAsia="Special Gothic" w:hAnsi="Special Gothic" w:cs="Special Gothic"/>
          <w:color w:val="000000" w:themeColor="text1"/>
        </w:rPr>
      </w:pPr>
      <w:r w:rsidRPr="749B8972">
        <w:rPr>
          <w:rFonts w:ascii="Special Gothic" w:eastAsia="Special Gothic" w:hAnsi="Special Gothic" w:cs="Special Gothic"/>
          <w:color w:val="000000" w:themeColor="text1"/>
        </w:rPr>
        <w:t>Jak zaznacza Rafał Brzoska, współzałożyciel TOP CHARITY:</w:t>
      </w:r>
    </w:p>
    <w:p w14:paraId="7317A95D" w14:textId="4084F296" w:rsidR="72DF43AA" w:rsidRDefault="72DF43AA" w:rsidP="749B8972">
      <w:pPr>
        <w:spacing w:before="240" w:after="240" w:line="360" w:lineRule="auto"/>
        <w:jc w:val="both"/>
        <w:rPr>
          <w:rFonts w:ascii="Special Gothic" w:eastAsia="Special Gothic" w:hAnsi="Special Gothic" w:cs="Special Gothic"/>
          <w:color w:val="000000" w:themeColor="text1"/>
        </w:rPr>
      </w:pPr>
      <w:r w:rsidRPr="749B8972">
        <w:rPr>
          <w:rFonts w:ascii="Special Gothic" w:eastAsia="Special Gothic" w:hAnsi="Special Gothic" w:cs="Special Gothic"/>
          <w:color w:val="000000" w:themeColor="text1"/>
        </w:rPr>
        <w:t>“</w:t>
      </w:r>
      <w:r w:rsidR="54C61D05" w:rsidRPr="749B8972">
        <w:rPr>
          <w:rFonts w:ascii="Special Gothic" w:eastAsia="Special Gothic" w:hAnsi="Special Gothic" w:cs="Special Gothic"/>
          <w:color w:val="000000" w:themeColor="text1"/>
        </w:rPr>
        <w:t xml:space="preserve">To, co robi moja ukochana żona całkowicie wymyka się schematom. Każdego roku udowadnia mi, że poprzeczkę można zawiesić jeszcze wyżej, robiąc rzeczy coraz bardziej spektakularne. Podziwiam to, jak sprawnie buduje globalną rodzinę, łącząc światy przedsiębiorców, artystów i kuratorów sztuki – robi to z taką klasą, że możemy czuć jedynie ogromną dumę. Co jest fundamentem tego sukcesu. Jej pasja do czynienia dobra, która pozwala jej przenosić góry, zaraża kolejnych. Jestem dumny, że do naszego grona dołączyli </w:t>
      </w:r>
      <w:r w:rsidR="54C61D05" w:rsidRPr="749B8972">
        <w:rPr>
          <w:rFonts w:ascii="Special Gothic" w:eastAsia="Special Gothic" w:hAnsi="Special Gothic" w:cs="Special Gothic"/>
          <w:color w:val="000000" w:themeColor="text1"/>
        </w:rPr>
        <w:lastRenderedPageBreak/>
        <w:t>tak silni partnerzy jak UniCredit oraz organizacja The Company, zrzeszająca największych przedsiębiorców w Polsce. Fakt, że liderzy rodzimego biznesu tak licznie wspierają nasze działania, dowodzi, że polska filantropia jest już w pełni dojrzała i gotowa wyznaczać światowe standardy. Działamy z biznesową precyzją: poprzez Konsorcjum Filantropijne zrealizowaliśmy już 196 ważnych społecznie projektów, a od momentu powołania przekazaliśmy na rzecz innych fundacji ponad 30 mln złotych. To czyni nas partnerem budującym trwałe mosty wsparcia w kraju i na świecie.” - powiedział Rafał Brzoska, założyciel Rafał Brzoska Foundation.</w:t>
      </w:r>
    </w:p>
    <w:p w14:paraId="345A1447" w14:textId="368973EF" w:rsidR="3A6E77C3" w:rsidRDefault="3A6E77C3" w:rsidP="749B8972">
      <w:pPr>
        <w:spacing w:before="240" w:after="240" w:line="360" w:lineRule="auto"/>
        <w:jc w:val="both"/>
        <w:rPr>
          <w:rFonts w:ascii="Special Gothic" w:eastAsia="Special Gothic" w:hAnsi="Special Gothic" w:cs="Special Gothic"/>
          <w:color w:val="000000" w:themeColor="text1"/>
        </w:rPr>
      </w:pPr>
      <w:r w:rsidRPr="749B8972">
        <w:rPr>
          <w:rFonts w:ascii="Special Gothic" w:eastAsia="Special Gothic" w:hAnsi="Special Gothic" w:cs="Special Gothic"/>
          <w:color w:val="000000" w:themeColor="text1"/>
        </w:rPr>
        <w:t>Z okazji 5-lecia TOP CHARITY, OmenaaArt Foundation uruchomiła pierwszy w Polsce, tak rozbudowany program patronacki dla mecenasów kultury. Jest on wzorowany na najlepszych zachodnioeuropejskich inicjatywach tego typu, w których gremiach zasiada Omenaa Mensah (m.in. TATE Modern w Londynie czy MICAS na Malcie). Programy te profesjonalizują relację między darczyńcą a instytucją:</w:t>
      </w:r>
    </w:p>
    <w:p w14:paraId="06488296" w14:textId="5CE6DEC6" w:rsidR="3A6E77C3" w:rsidRDefault="3A6E77C3" w:rsidP="749B8972">
      <w:pPr>
        <w:pStyle w:val="Akapitzlist"/>
        <w:numPr>
          <w:ilvl w:val="0"/>
          <w:numId w:val="5"/>
        </w:numPr>
        <w:spacing w:before="240" w:after="240" w:line="360" w:lineRule="auto"/>
        <w:jc w:val="both"/>
        <w:rPr>
          <w:rFonts w:ascii="Special Gothic" w:eastAsia="Special Gothic" w:hAnsi="Special Gothic" w:cs="Special Gothic"/>
          <w:color w:val="000000" w:themeColor="text1"/>
        </w:rPr>
      </w:pPr>
      <w:r w:rsidRPr="749B8972">
        <w:rPr>
          <w:rFonts w:ascii="Special Gothic" w:eastAsia="Special Gothic" w:hAnsi="Special Gothic" w:cs="Special Gothic"/>
          <w:b/>
          <w:bCs/>
          <w:color w:val="000000" w:themeColor="text1"/>
        </w:rPr>
        <w:t>Founders Program:</w:t>
      </w:r>
      <w:r w:rsidRPr="749B8972">
        <w:rPr>
          <w:rFonts w:ascii="Special Gothic" w:eastAsia="Special Gothic" w:hAnsi="Special Gothic" w:cs="Special Gothic"/>
          <w:color w:val="000000" w:themeColor="text1"/>
        </w:rPr>
        <w:t xml:space="preserve"> To elitarna, zamknięta grupa zaledwie 12 osób, które otrzymują zaproszenia na ekskluzywne spotkania z globalnymi liderami (m.in. Barackiem Obamą czy Jeffem Koonsem) oraz mają realny wpływ na strategiczne projekty fundacji. Do Founders Program dołączyli już m.in. Beata Drzazga (przedsiębiorczyni i filantropka), Artur Dela (inwestor i mecenas sztuki) oraz Michał Skotnicki (ekspert rynku nieruchomości).</w:t>
      </w:r>
    </w:p>
    <w:p w14:paraId="4C9EBE41" w14:textId="76C345B0" w:rsidR="3A6E77C3" w:rsidRDefault="3A6E77C3" w:rsidP="749B8972">
      <w:pPr>
        <w:pStyle w:val="Akapitzlist"/>
        <w:numPr>
          <w:ilvl w:val="0"/>
          <w:numId w:val="5"/>
        </w:numPr>
        <w:spacing w:before="240" w:after="240" w:line="360" w:lineRule="auto"/>
        <w:jc w:val="both"/>
        <w:rPr>
          <w:rFonts w:ascii="Special Gothic" w:eastAsia="Special Gothic" w:hAnsi="Special Gothic" w:cs="Special Gothic"/>
          <w:color w:val="000000" w:themeColor="text1"/>
        </w:rPr>
      </w:pPr>
      <w:r w:rsidRPr="749B8972">
        <w:rPr>
          <w:rFonts w:ascii="Special Gothic" w:eastAsia="Special Gothic" w:hAnsi="Special Gothic" w:cs="Special Gothic"/>
          <w:b/>
          <w:bCs/>
          <w:color w:val="000000" w:themeColor="text1"/>
        </w:rPr>
        <w:t>Patrons Program:</w:t>
      </w:r>
      <w:r w:rsidRPr="749B8972">
        <w:rPr>
          <w:rFonts w:ascii="Special Gothic" w:eastAsia="Special Gothic" w:hAnsi="Special Gothic" w:cs="Special Gothic"/>
          <w:color w:val="000000" w:themeColor="text1"/>
        </w:rPr>
        <w:t xml:space="preserve"> Skierowany do szerszego grona filantropów, uprawnia do udziału w najważniejszych wydarzeniach TOP CHARITY, oferuje dostęp do usług Art Concierge oraz VIP-owskich doświadczeń w partnerskich instytucjach, takich jak Muzeum Pałacu Króla Jana III w Wilanowie czy Zachęta – Narodowa Galeria Sztuki.</w:t>
      </w:r>
    </w:p>
    <w:p w14:paraId="11883D0C" w14:textId="091F633B" w:rsidR="3A6E77C3" w:rsidRDefault="3A6E77C3" w:rsidP="749B8972">
      <w:pPr>
        <w:spacing w:before="240" w:after="240" w:line="360" w:lineRule="auto"/>
        <w:jc w:val="both"/>
        <w:rPr>
          <w:rFonts w:ascii="Special Gothic" w:eastAsia="Special Gothic" w:hAnsi="Special Gothic" w:cs="Special Gothic"/>
          <w:color w:val="000000" w:themeColor="text1"/>
        </w:rPr>
      </w:pPr>
      <w:r w:rsidRPr="749B8972">
        <w:rPr>
          <w:rFonts w:ascii="Special Gothic" w:eastAsia="Special Gothic" w:hAnsi="Special Gothic" w:cs="Special Gothic"/>
          <w:color w:val="000000" w:themeColor="text1"/>
        </w:rPr>
        <w:lastRenderedPageBreak/>
        <w:t>Dopełnieniem tych działań jest przełomowy krok w stronę zmian systemowych. Dzień przed wielkim otwarciem, w Senacie RP, została zainaugurowana Platforma Kultury, będąca owocem prac Rady ds. Współpracy Publiczno-Prywatnej</w:t>
      </w:r>
      <w:r w:rsidR="3B857860" w:rsidRPr="749B8972">
        <w:rPr>
          <w:rFonts w:ascii="Special Gothic" w:eastAsia="Special Gothic" w:hAnsi="Special Gothic" w:cs="Special Gothic"/>
          <w:color w:val="000000" w:themeColor="text1"/>
        </w:rPr>
        <w:t xml:space="preserve">, która jest </w:t>
      </w:r>
      <w:r w:rsidRPr="749B8972">
        <w:rPr>
          <w:rFonts w:ascii="Special Gothic" w:eastAsia="Special Gothic" w:hAnsi="Special Gothic" w:cs="Special Gothic"/>
          <w:color w:val="000000" w:themeColor="text1"/>
        </w:rPr>
        <w:t>odpowied</w:t>
      </w:r>
      <w:r w:rsidR="7151B54D" w:rsidRPr="749B8972">
        <w:rPr>
          <w:rFonts w:ascii="Special Gothic" w:eastAsia="Special Gothic" w:hAnsi="Special Gothic" w:cs="Special Gothic"/>
          <w:color w:val="000000" w:themeColor="text1"/>
        </w:rPr>
        <w:t>zią</w:t>
      </w:r>
      <w:r w:rsidRPr="749B8972">
        <w:rPr>
          <w:rFonts w:ascii="Special Gothic" w:eastAsia="Special Gothic" w:hAnsi="Special Gothic" w:cs="Special Gothic"/>
          <w:color w:val="000000" w:themeColor="text1"/>
        </w:rPr>
        <w:t xml:space="preserve"> na postulat środowiska mecenasów, kolekcjonerów i organizacji przedsiębiorców. To przestrzeń, w której głos prywatnego sektora kultury po raz pierwszy staje się istotnym elementem procesu legislacyjnego</w:t>
      </w:r>
      <w:r w:rsidR="77E5A96D" w:rsidRPr="749B8972">
        <w:rPr>
          <w:rFonts w:ascii="Special Gothic" w:eastAsia="Special Gothic" w:hAnsi="Special Gothic" w:cs="Special Gothic"/>
          <w:color w:val="000000" w:themeColor="text1"/>
        </w:rPr>
        <w:t>.</w:t>
      </w:r>
    </w:p>
    <w:p w14:paraId="1543379A" w14:textId="2619165C" w:rsidR="3A6E77C3" w:rsidRDefault="3A6E77C3" w:rsidP="749B8972">
      <w:pPr>
        <w:spacing w:before="240" w:after="240" w:line="360" w:lineRule="auto"/>
        <w:jc w:val="both"/>
        <w:rPr>
          <w:rFonts w:ascii="Special Gothic" w:eastAsia="Special Gothic" w:hAnsi="Special Gothic" w:cs="Special Gothic"/>
          <w:color w:val="000000" w:themeColor="text1"/>
        </w:rPr>
      </w:pPr>
      <w:r w:rsidRPr="749B8972">
        <w:rPr>
          <w:rFonts w:ascii="Special Gothic" w:eastAsia="Special Gothic" w:hAnsi="Special Gothic" w:cs="Special Gothic"/>
          <w:color w:val="000000" w:themeColor="text1"/>
        </w:rPr>
        <w:t>Dzięki tej inicjatywie TOP CHARITY przestaje być tylko wydarzeniem artystycznym i charytatywnym – staje się realnym katalizatorem zmian w polskim prawie, budującym nowoczesny model współpracy między państwem a prywatnymi mecenasami. Jubileuszowa, piąta edycja TOP CHARITY to dowód na to, że polska filantropia dojrzała do bycia liderem na skalę europejską, stając się realną inspiracją w kwestii tego, jak działać skutecznie i nowocześnie. Przez ostatnie lata udo</w:t>
      </w:r>
      <w:r w:rsidR="18340377" w:rsidRPr="749B8972">
        <w:rPr>
          <w:rFonts w:ascii="Special Gothic" w:eastAsia="Special Gothic" w:hAnsi="Special Gothic" w:cs="Special Gothic"/>
          <w:color w:val="000000" w:themeColor="text1"/>
        </w:rPr>
        <w:t>wodniono</w:t>
      </w:r>
      <w:r w:rsidRPr="749B8972">
        <w:rPr>
          <w:rFonts w:ascii="Special Gothic" w:eastAsia="Special Gothic" w:hAnsi="Special Gothic" w:cs="Special Gothic"/>
          <w:color w:val="000000" w:themeColor="text1"/>
        </w:rPr>
        <w:t>, że łącząc siły najprężniejszych przedsiębiorców z siłą wyrazu najwybitniejszych artystów, moż</w:t>
      </w:r>
      <w:r w:rsidR="345A27D2" w:rsidRPr="749B8972">
        <w:rPr>
          <w:rFonts w:ascii="Special Gothic" w:eastAsia="Special Gothic" w:hAnsi="Special Gothic" w:cs="Special Gothic"/>
          <w:color w:val="000000" w:themeColor="text1"/>
        </w:rPr>
        <w:t>na</w:t>
      </w:r>
      <w:r w:rsidRPr="749B8972">
        <w:rPr>
          <w:rFonts w:ascii="Special Gothic" w:eastAsia="Special Gothic" w:hAnsi="Special Gothic" w:cs="Special Gothic"/>
          <w:color w:val="000000" w:themeColor="text1"/>
        </w:rPr>
        <w:t xml:space="preserve"> </w:t>
      </w:r>
      <w:r w:rsidR="4782D5A4" w:rsidRPr="749B8972">
        <w:rPr>
          <w:rFonts w:ascii="Special Gothic" w:eastAsia="Special Gothic" w:hAnsi="Special Gothic" w:cs="Special Gothic"/>
          <w:color w:val="000000" w:themeColor="text1"/>
        </w:rPr>
        <w:t>wy</w:t>
      </w:r>
      <w:r w:rsidRPr="749B8972">
        <w:rPr>
          <w:rFonts w:ascii="Special Gothic" w:eastAsia="Special Gothic" w:hAnsi="Special Gothic" w:cs="Special Gothic"/>
          <w:color w:val="000000" w:themeColor="text1"/>
        </w:rPr>
        <w:t>generować kapitał, który realnie zmienia życie tysięcy po</w:t>
      </w:r>
      <w:r w:rsidR="2FB72715" w:rsidRPr="749B8972">
        <w:rPr>
          <w:rFonts w:ascii="Special Gothic" w:eastAsia="Special Gothic" w:hAnsi="Special Gothic" w:cs="Special Gothic"/>
          <w:color w:val="000000" w:themeColor="text1"/>
        </w:rPr>
        <w:t>trzebując</w:t>
      </w:r>
      <w:r w:rsidRPr="749B8972">
        <w:rPr>
          <w:rFonts w:ascii="Special Gothic" w:eastAsia="Special Gothic" w:hAnsi="Special Gothic" w:cs="Special Gothic"/>
          <w:color w:val="000000" w:themeColor="text1"/>
        </w:rPr>
        <w:t>ych.</w:t>
      </w:r>
    </w:p>
    <w:p w14:paraId="5513C896" w14:textId="03C90737" w:rsidR="3A6E77C3" w:rsidRDefault="3A6E77C3" w:rsidP="749B8972">
      <w:pPr>
        <w:spacing w:before="240" w:after="240" w:line="360" w:lineRule="auto"/>
        <w:jc w:val="both"/>
        <w:rPr>
          <w:rFonts w:ascii="Special Gothic" w:eastAsia="Special Gothic" w:hAnsi="Special Gothic" w:cs="Special Gothic"/>
          <w:color w:val="000000" w:themeColor="text1"/>
        </w:rPr>
      </w:pPr>
      <w:r w:rsidRPr="749B8972">
        <w:rPr>
          <w:rFonts w:ascii="Special Gothic" w:eastAsia="Special Gothic" w:hAnsi="Special Gothic" w:cs="Special Gothic"/>
          <w:color w:val="000000" w:themeColor="text1"/>
        </w:rPr>
        <w:t>Działalność OmenaArt Foundation w Muzeum Pałacu Króla Jana III w Wilanowie to wieloletnie zaangażowanie, które od 2023 roku przełożyło się na przekazanie kwoty ponad 1,5 mln zł na kluczowe działania rewitalizacyjne i wystawiennicze, w tym na rewitalizację zamkniętej przez ponad 60 lat Galerii Północnej. W ramach tegorocznej odsłony projektu, fundusze z budżetu TOP CHARITY oraz środki przekazywane przez Fundację zostaną przeznaczone na rewitalizację szklanych przestrzeni Galerii Ogrodowej Północnej, co obejmuje zarówno opracowanie dokumentacji projektowej, jak i jej pełną realizację. Celem tych prac jest poprawa estetyki oraz funkcjonalności obiektu, a także ochrona jego unikalnego, zabytkowego charakteru, co wpisuje się w statutową misję Omen</w:t>
      </w:r>
      <w:r w:rsidR="2AF002B1" w:rsidRPr="749B8972">
        <w:rPr>
          <w:rFonts w:ascii="Special Gothic" w:eastAsia="Special Gothic" w:hAnsi="Special Gothic" w:cs="Special Gothic"/>
          <w:color w:val="000000" w:themeColor="text1"/>
        </w:rPr>
        <w:t xml:space="preserve">aArt Foundation </w:t>
      </w:r>
      <w:r w:rsidRPr="749B8972">
        <w:rPr>
          <w:rFonts w:ascii="Special Gothic" w:eastAsia="Special Gothic" w:hAnsi="Special Gothic" w:cs="Special Gothic"/>
          <w:color w:val="000000" w:themeColor="text1"/>
        </w:rPr>
        <w:t xml:space="preserve">dotyczącą demokratyzacji sztuki i dbania o polskie dziedzictwo narodowe. </w:t>
      </w:r>
      <w:r w:rsidRPr="749B8972">
        <w:rPr>
          <w:rFonts w:ascii="Special Gothic" w:eastAsia="Special Gothic" w:hAnsi="Special Gothic" w:cs="Special Gothic"/>
          <w:color w:val="000000" w:themeColor="text1"/>
        </w:rPr>
        <w:lastRenderedPageBreak/>
        <w:t>Tegoroczne wsparcie dla Wilanowa realizowane jest w ramach Konsorcjum Filantropijnego, które obok Muzeum wspiera także inne prestiżowe instytucje, takie jak Zachęta – Narodowa Galeria Sztuki, Teatr Wielki – Opera Narodowa czy Centralne Muzeum Włókiennictwa w Łodzi, budując trwały most między biznesem, filantropią a kulturą wysoką.</w:t>
      </w:r>
    </w:p>
    <w:p w14:paraId="167A8D41" w14:textId="4FD6AD5B" w:rsidR="3A6E77C3" w:rsidRDefault="3A6E77C3" w:rsidP="749B8972">
      <w:pPr>
        <w:spacing w:before="240" w:after="240" w:line="360" w:lineRule="auto"/>
        <w:jc w:val="both"/>
        <w:rPr>
          <w:rFonts w:ascii="Special Gothic" w:eastAsia="Special Gothic" w:hAnsi="Special Gothic" w:cs="Special Gothic"/>
          <w:b/>
          <w:bCs/>
          <w:color w:val="000000" w:themeColor="text1"/>
        </w:rPr>
      </w:pPr>
      <w:r w:rsidRPr="749B8972">
        <w:rPr>
          <w:rFonts w:ascii="Special Gothic" w:eastAsia="Special Gothic" w:hAnsi="Special Gothic" w:cs="Special Gothic"/>
          <w:b/>
          <w:bCs/>
          <w:color w:val="000000" w:themeColor="text1"/>
        </w:rPr>
        <w:t>Kalendarium:</w:t>
      </w:r>
    </w:p>
    <w:p w14:paraId="3AD44EEF" w14:textId="536AB494" w:rsidR="3A6E77C3" w:rsidRDefault="3A6E77C3" w:rsidP="749B8972">
      <w:pPr>
        <w:pStyle w:val="Akapitzlist"/>
        <w:numPr>
          <w:ilvl w:val="0"/>
          <w:numId w:val="4"/>
        </w:numPr>
        <w:spacing w:before="240" w:after="240" w:line="360" w:lineRule="auto"/>
        <w:jc w:val="both"/>
        <w:rPr>
          <w:rFonts w:ascii="Special Gothic" w:eastAsia="Special Gothic" w:hAnsi="Special Gothic" w:cs="Special Gothic"/>
          <w:color w:val="000000" w:themeColor="text1"/>
        </w:rPr>
      </w:pPr>
      <w:r w:rsidRPr="749B8972">
        <w:rPr>
          <w:rFonts w:ascii="Special Gothic" w:eastAsia="Special Gothic" w:hAnsi="Special Gothic" w:cs="Special Gothic"/>
          <w:b/>
          <w:bCs/>
          <w:color w:val="000000" w:themeColor="text1"/>
        </w:rPr>
        <w:t>17 kwietnia – 16 czerwca 2026:</w:t>
      </w:r>
      <w:r w:rsidRPr="749B8972">
        <w:rPr>
          <w:rFonts w:ascii="Special Gothic" w:eastAsia="Special Gothic" w:hAnsi="Special Gothic" w:cs="Special Gothic"/>
          <w:color w:val="000000" w:themeColor="text1"/>
        </w:rPr>
        <w:t xml:space="preserve"> Wystawa otwarta dla publiczności (10:00-18:00).</w:t>
      </w:r>
    </w:p>
    <w:p w14:paraId="1DF58E1B" w14:textId="62A8242B" w:rsidR="3A6E77C3" w:rsidRDefault="3A6E77C3" w:rsidP="749B8972">
      <w:pPr>
        <w:pStyle w:val="Akapitzlist"/>
        <w:numPr>
          <w:ilvl w:val="0"/>
          <w:numId w:val="4"/>
        </w:numPr>
        <w:spacing w:before="240" w:after="240" w:line="360" w:lineRule="auto"/>
        <w:jc w:val="both"/>
        <w:rPr>
          <w:rFonts w:ascii="Special Gothic" w:eastAsia="Special Gothic" w:hAnsi="Special Gothic" w:cs="Special Gothic"/>
          <w:color w:val="000000" w:themeColor="text1"/>
        </w:rPr>
      </w:pPr>
      <w:r w:rsidRPr="749B8972">
        <w:rPr>
          <w:rFonts w:ascii="Special Gothic" w:eastAsia="Special Gothic" w:hAnsi="Special Gothic" w:cs="Special Gothic"/>
          <w:b/>
          <w:bCs/>
          <w:color w:val="000000" w:themeColor="text1"/>
        </w:rPr>
        <w:t>Oprowadzania:</w:t>
      </w:r>
      <w:r w:rsidRPr="749B8972">
        <w:rPr>
          <w:rFonts w:ascii="Special Gothic" w:eastAsia="Special Gothic" w:hAnsi="Special Gothic" w:cs="Special Gothic"/>
          <w:color w:val="000000" w:themeColor="text1"/>
        </w:rPr>
        <w:t xml:space="preserve"> Codziennie o 16:00, kuratorskie w czwartki o 14:00.</w:t>
      </w:r>
    </w:p>
    <w:p w14:paraId="021E16FB" w14:textId="71CA60C8" w:rsidR="3A6E77C3" w:rsidRDefault="3A6E77C3" w:rsidP="749B8972">
      <w:pPr>
        <w:pStyle w:val="Akapitzlist"/>
        <w:numPr>
          <w:ilvl w:val="0"/>
          <w:numId w:val="4"/>
        </w:numPr>
        <w:spacing w:before="240" w:after="240" w:line="360" w:lineRule="auto"/>
        <w:jc w:val="both"/>
        <w:rPr>
          <w:rFonts w:ascii="Special Gothic" w:eastAsia="Special Gothic" w:hAnsi="Special Gothic" w:cs="Special Gothic"/>
          <w:color w:val="000000" w:themeColor="text1"/>
        </w:rPr>
      </w:pPr>
      <w:r w:rsidRPr="749B8972">
        <w:rPr>
          <w:rFonts w:ascii="Special Gothic" w:eastAsia="Special Gothic" w:hAnsi="Special Gothic" w:cs="Special Gothic"/>
          <w:b/>
          <w:bCs/>
          <w:color w:val="000000" w:themeColor="text1"/>
        </w:rPr>
        <w:t>Partner Główny:</w:t>
      </w:r>
      <w:r w:rsidRPr="749B8972">
        <w:rPr>
          <w:rFonts w:ascii="Special Gothic" w:eastAsia="Special Gothic" w:hAnsi="Special Gothic" w:cs="Special Gothic"/>
          <w:color w:val="000000" w:themeColor="text1"/>
        </w:rPr>
        <w:t xml:space="preserve"> UniCredit</w:t>
      </w:r>
    </w:p>
    <w:p w14:paraId="4625D5BD" w14:textId="1B2BF02E" w:rsidR="3A6E77C3" w:rsidRDefault="3A6E77C3" w:rsidP="749B8972">
      <w:pPr>
        <w:pStyle w:val="Akapitzlist"/>
        <w:numPr>
          <w:ilvl w:val="0"/>
          <w:numId w:val="4"/>
        </w:numPr>
        <w:spacing w:before="240" w:after="240" w:line="360" w:lineRule="auto"/>
        <w:jc w:val="both"/>
        <w:rPr>
          <w:rFonts w:ascii="Special Gothic" w:eastAsia="Special Gothic" w:hAnsi="Special Gothic" w:cs="Special Gothic"/>
          <w:color w:val="000000" w:themeColor="text1"/>
        </w:rPr>
      </w:pPr>
      <w:r w:rsidRPr="749B8972">
        <w:rPr>
          <w:rFonts w:ascii="Special Gothic" w:eastAsia="Special Gothic" w:hAnsi="Special Gothic" w:cs="Special Gothic"/>
          <w:b/>
          <w:bCs/>
          <w:color w:val="000000" w:themeColor="text1"/>
        </w:rPr>
        <w:t>Partner instytucjonalny:</w:t>
      </w:r>
      <w:r w:rsidRPr="749B8972">
        <w:rPr>
          <w:rFonts w:ascii="Special Gothic" w:eastAsia="Special Gothic" w:hAnsi="Special Gothic" w:cs="Special Gothic"/>
          <w:color w:val="000000" w:themeColor="text1"/>
        </w:rPr>
        <w:t xml:space="preserve"> Ministerstwo Kultury i Dziedzictwa Narodowego</w:t>
      </w:r>
    </w:p>
    <w:p w14:paraId="4091134A" w14:textId="5095D652" w:rsidR="3A6E77C3" w:rsidRDefault="3A6E77C3" w:rsidP="749B8972">
      <w:pPr>
        <w:pStyle w:val="Akapitzlist"/>
        <w:numPr>
          <w:ilvl w:val="0"/>
          <w:numId w:val="4"/>
        </w:numPr>
        <w:spacing w:before="240" w:after="240" w:line="360" w:lineRule="auto"/>
        <w:jc w:val="both"/>
        <w:rPr>
          <w:rFonts w:ascii="Special Gothic" w:eastAsia="Special Gothic" w:hAnsi="Special Gothic" w:cs="Special Gothic"/>
          <w:color w:val="000000" w:themeColor="text1"/>
        </w:rPr>
      </w:pPr>
      <w:r w:rsidRPr="749B8972">
        <w:rPr>
          <w:rFonts w:ascii="Special Gothic" w:eastAsia="Special Gothic" w:hAnsi="Special Gothic" w:cs="Special Gothic"/>
          <w:b/>
          <w:bCs/>
          <w:color w:val="000000" w:themeColor="text1"/>
        </w:rPr>
        <w:t>Partnerzy:</w:t>
      </w:r>
      <w:r w:rsidRPr="749B8972">
        <w:rPr>
          <w:rFonts w:ascii="Special Gothic" w:eastAsia="Special Gothic" w:hAnsi="Special Gothic" w:cs="Special Gothic"/>
          <w:color w:val="000000" w:themeColor="text1"/>
        </w:rPr>
        <w:t xml:space="preserve"> The Company, Apart High Jewellery, Sunreef Yachts, Polswiss Art Dom Aukcyjny, Muzeum Pałacu Króla Jana III w Wilanowie, Łazienki Królewskie.</w:t>
      </w:r>
    </w:p>
    <w:p w14:paraId="3823776A" w14:textId="233D082B" w:rsidR="3A6E77C3" w:rsidRDefault="3A6E77C3" w:rsidP="749B8972">
      <w:pPr>
        <w:pStyle w:val="Akapitzlist"/>
        <w:numPr>
          <w:ilvl w:val="0"/>
          <w:numId w:val="4"/>
        </w:numPr>
        <w:spacing w:before="240" w:after="240" w:line="360" w:lineRule="auto"/>
        <w:jc w:val="both"/>
        <w:rPr>
          <w:rFonts w:ascii="Special Gothic" w:eastAsia="Special Gothic" w:hAnsi="Special Gothic" w:cs="Special Gothic"/>
          <w:color w:val="000000" w:themeColor="text1"/>
        </w:rPr>
      </w:pPr>
      <w:r w:rsidRPr="749B8972">
        <w:rPr>
          <w:rFonts w:ascii="Special Gothic" w:eastAsia="Special Gothic" w:hAnsi="Special Gothic" w:cs="Special Gothic"/>
          <w:b/>
          <w:bCs/>
          <w:color w:val="000000" w:themeColor="text1"/>
        </w:rPr>
        <w:t>Partner Ubezpieczeniowy:</w:t>
      </w:r>
      <w:r w:rsidRPr="749B8972">
        <w:rPr>
          <w:rFonts w:ascii="Special Gothic" w:eastAsia="Special Gothic" w:hAnsi="Special Gothic" w:cs="Special Gothic"/>
          <w:color w:val="000000" w:themeColor="text1"/>
        </w:rPr>
        <w:t xml:space="preserve"> Marsch Sp. z o.o.</w:t>
      </w:r>
    </w:p>
    <w:p w14:paraId="5DB4B5ED" w14:textId="67680E0A" w:rsidR="3A6E77C3" w:rsidRDefault="3A6E77C3" w:rsidP="749B8972">
      <w:pPr>
        <w:pStyle w:val="Akapitzlist"/>
        <w:numPr>
          <w:ilvl w:val="0"/>
          <w:numId w:val="4"/>
        </w:numPr>
        <w:spacing w:before="240" w:after="240" w:line="360" w:lineRule="auto"/>
        <w:jc w:val="both"/>
        <w:rPr>
          <w:rFonts w:ascii="Special Gothic" w:eastAsia="Special Gothic" w:hAnsi="Special Gothic" w:cs="Special Gothic"/>
          <w:color w:val="000000" w:themeColor="text1"/>
        </w:rPr>
      </w:pPr>
      <w:r w:rsidRPr="749B8972">
        <w:rPr>
          <w:rFonts w:ascii="Special Gothic" w:eastAsia="Special Gothic" w:hAnsi="Special Gothic" w:cs="Special Gothic"/>
          <w:b/>
          <w:bCs/>
          <w:color w:val="000000" w:themeColor="text1"/>
        </w:rPr>
        <w:t>Więcej informacji:</w:t>
      </w:r>
      <w:r w:rsidRPr="749B8972">
        <w:rPr>
          <w:rFonts w:ascii="Special Gothic" w:eastAsia="Special Gothic" w:hAnsi="Special Gothic" w:cs="Special Gothic"/>
          <w:color w:val="000000" w:themeColor="text1"/>
        </w:rPr>
        <w:t xml:space="preserve"> </w:t>
      </w:r>
      <w:hyperlink r:id="rId10">
        <w:r w:rsidRPr="749B8972">
          <w:rPr>
            <w:rStyle w:val="Hipercze"/>
            <w:rFonts w:ascii="Special Gothic" w:eastAsia="Special Gothic" w:hAnsi="Special Gothic" w:cs="Special Gothic"/>
            <w:color w:val="000000" w:themeColor="text1"/>
          </w:rPr>
          <w:t>www.topcharity.eu</w:t>
        </w:r>
      </w:hyperlink>
    </w:p>
    <w:p w14:paraId="142AC16A" w14:textId="7B37B0C4" w:rsidR="749B8972" w:rsidRDefault="749B8972" w:rsidP="749B8972">
      <w:pPr>
        <w:spacing w:line="360" w:lineRule="auto"/>
        <w:jc w:val="both"/>
        <w:rPr>
          <w:rFonts w:ascii="Special Gothic" w:eastAsia="Special Gothic" w:hAnsi="Special Gothic" w:cs="Special Gothic"/>
        </w:rPr>
      </w:pPr>
    </w:p>
    <w:sectPr w:rsidR="749B8972">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EA676" w14:textId="77777777" w:rsidR="00922BBE" w:rsidRDefault="00922BBE">
      <w:r>
        <w:separator/>
      </w:r>
    </w:p>
  </w:endnote>
  <w:endnote w:type="continuationSeparator" w:id="0">
    <w:p w14:paraId="200117FB" w14:textId="77777777" w:rsidR="00922BBE" w:rsidRDefault="00922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pecial Gothic">
    <w:panose1 w:val="00000000000000000000"/>
    <w:charset w:val="00"/>
    <w:family w:val="auto"/>
    <w:pitch w:val="variable"/>
    <w:sig w:usb0="A10000EF" w:usb1="00002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1830"/>
      <w:gridCol w:w="4210"/>
      <w:gridCol w:w="3020"/>
    </w:tblGrid>
    <w:tr w:rsidR="749B8972" w14:paraId="16D7ADA0" w14:textId="77777777" w:rsidTr="749B8972">
      <w:trPr>
        <w:trHeight w:val="300"/>
      </w:trPr>
      <w:tc>
        <w:tcPr>
          <w:tcW w:w="1830" w:type="dxa"/>
          <w:shd w:val="clear" w:color="auto" w:fill="FFFFFF" w:themeFill="background1"/>
        </w:tcPr>
        <w:p w14:paraId="5D48BB4A" w14:textId="7C4A6F4D" w:rsidR="749B8972" w:rsidRDefault="749B8972" w:rsidP="749B8972">
          <w:pPr>
            <w:pStyle w:val="Nagwek"/>
            <w:ind w:left="-115"/>
            <w:rPr>
              <w:rFonts w:ascii="Special Gothic" w:eastAsia="Special Gothic" w:hAnsi="Special Gothic" w:cs="Special Gothic"/>
              <w:sz w:val="16"/>
              <w:szCs w:val="16"/>
            </w:rPr>
          </w:pPr>
          <w:r w:rsidRPr="749B8972">
            <w:rPr>
              <w:rFonts w:ascii="Special Gothic" w:eastAsia="Special Gothic" w:hAnsi="Special Gothic" w:cs="Special Gothic"/>
              <w:sz w:val="16"/>
              <w:szCs w:val="16"/>
            </w:rPr>
            <w:t>Kontakt dla mediów:</w:t>
          </w:r>
        </w:p>
      </w:tc>
      <w:tc>
        <w:tcPr>
          <w:tcW w:w="4210" w:type="dxa"/>
          <w:shd w:val="clear" w:color="auto" w:fill="FFFFFF" w:themeFill="background1"/>
        </w:tcPr>
        <w:p w14:paraId="4655AFC1" w14:textId="132306F4" w:rsidR="749B8972" w:rsidRDefault="749B8972" w:rsidP="749B8972">
          <w:pPr>
            <w:pStyle w:val="Nagwek"/>
            <w:rPr>
              <w:rFonts w:ascii="Special Gothic" w:eastAsia="Special Gothic" w:hAnsi="Special Gothic" w:cs="Special Gothic"/>
              <w:sz w:val="16"/>
              <w:szCs w:val="16"/>
            </w:rPr>
          </w:pPr>
          <w:r w:rsidRPr="749B8972">
            <w:rPr>
              <w:rFonts w:ascii="Special Gothic" w:eastAsia="Special Gothic" w:hAnsi="Special Gothic" w:cs="Special Gothic"/>
              <w:sz w:val="16"/>
              <w:szCs w:val="16"/>
            </w:rPr>
            <w:t>Justyna Komorek</w:t>
          </w:r>
          <w:r>
            <w:br/>
          </w:r>
          <w:proofErr w:type="spellStart"/>
          <w:r w:rsidRPr="749B8972">
            <w:rPr>
              <w:rFonts w:ascii="Special Gothic" w:eastAsia="Special Gothic" w:hAnsi="Special Gothic" w:cs="Special Gothic"/>
              <w:color w:val="212121"/>
              <w:sz w:val="16"/>
              <w:szCs w:val="16"/>
            </w:rPr>
            <w:t>Head</w:t>
          </w:r>
          <w:proofErr w:type="spellEnd"/>
          <w:r w:rsidRPr="749B8972">
            <w:rPr>
              <w:rFonts w:ascii="Special Gothic" w:eastAsia="Special Gothic" w:hAnsi="Special Gothic" w:cs="Special Gothic"/>
              <w:color w:val="212121"/>
              <w:sz w:val="16"/>
              <w:szCs w:val="16"/>
            </w:rPr>
            <w:t xml:space="preserve"> of </w:t>
          </w:r>
          <w:proofErr w:type="spellStart"/>
          <w:r w:rsidRPr="749B8972">
            <w:rPr>
              <w:rFonts w:ascii="Special Gothic" w:eastAsia="Special Gothic" w:hAnsi="Special Gothic" w:cs="Special Gothic"/>
              <w:color w:val="212121"/>
              <w:sz w:val="16"/>
              <w:szCs w:val="16"/>
            </w:rPr>
            <w:t>Founders</w:t>
          </w:r>
          <w:proofErr w:type="spellEnd"/>
          <w:r w:rsidRPr="749B8972">
            <w:rPr>
              <w:rFonts w:ascii="Special Gothic" w:eastAsia="Special Gothic" w:hAnsi="Special Gothic" w:cs="Special Gothic"/>
              <w:color w:val="212121"/>
              <w:sz w:val="16"/>
              <w:szCs w:val="16"/>
            </w:rPr>
            <w:t xml:space="preserve"> </w:t>
          </w:r>
          <w:proofErr w:type="spellStart"/>
          <w:r w:rsidRPr="749B8972">
            <w:rPr>
              <w:rFonts w:ascii="Special Gothic" w:eastAsia="Special Gothic" w:hAnsi="Special Gothic" w:cs="Special Gothic"/>
              <w:color w:val="212121"/>
              <w:sz w:val="16"/>
              <w:szCs w:val="16"/>
            </w:rPr>
            <w:t>Communication</w:t>
          </w:r>
          <w:proofErr w:type="spellEnd"/>
          <w:r>
            <w:br/>
          </w:r>
          <w:r w:rsidRPr="749B8972">
            <w:rPr>
              <w:rFonts w:ascii="Special Gothic" w:eastAsia="Special Gothic" w:hAnsi="Special Gothic" w:cs="Special Gothic"/>
              <w:sz w:val="16"/>
              <w:szCs w:val="16"/>
            </w:rPr>
            <w:t>justyna.komorek@omiimage.com</w:t>
          </w:r>
          <w:r>
            <w:br/>
          </w:r>
          <w:r w:rsidRPr="749B8972">
            <w:rPr>
              <w:rFonts w:ascii="Special Gothic" w:eastAsia="Special Gothic" w:hAnsi="Special Gothic" w:cs="Special Gothic"/>
              <w:sz w:val="16"/>
              <w:szCs w:val="16"/>
            </w:rPr>
            <w:t>+48 534 108 802</w:t>
          </w:r>
        </w:p>
      </w:tc>
      <w:tc>
        <w:tcPr>
          <w:tcW w:w="3020" w:type="dxa"/>
        </w:tcPr>
        <w:p w14:paraId="480994B4" w14:textId="363D5A54" w:rsidR="749B8972" w:rsidRDefault="749B8972" w:rsidP="749B8972">
          <w:pPr>
            <w:pStyle w:val="Nagwek"/>
            <w:ind w:right="-115"/>
            <w:rPr>
              <w:rFonts w:ascii="Special Gothic" w:eastAsia="Special Gothic" w:hAnsi="Special Gothic" w:cs="Special Gothic"/>
              <w:sz w:val="16"/>
              <w:szCs w:val="16"/>
            </w:rPr>
          </w:pPr>
          <w:r w:rsidRPr="749B8972">
            <w:rPr>
              <w:rFonts w:ascii="Special Gothic" w:eastAsia="Special Gothic" w:hAnsi="Special Gothic" w:cs="Special Gothic"/>
              <w:sz w:val="16"/>
              <w:szCs w:val="16"/>
              <w:lang w:eastAsia="pl-PL"/>
            </w:rPr>
            <w:t>Joanna Rożniakowska</w:t>
          </w:r>
          <w:r>
            <w:br/>
          </w:r>
          <w:r w:rsidRPr="749B8972">
            <w:rPr>
              <w:rFonts w:ascii="Special Gothic" w:eastAsia="Special Gothic" w:hAnsi="Special Gothic" w:cs="Special Gothic"/>
              <w:sz w:val="16"/>
              <w:szCs w:val="16"/>
              <w:lang w:eastAsia="pl-PL"/>
            </w:rPr>
            <w:t>PR Advisor</w:t>
          </w:r>
          <w:r>
            <w:br/>
          </w:r>
          <w:hyperlink r:id="rId1">
            <w:r w:rsidRPr="749B8972">
              <w:rPr>
                <w:rFonts w:ascii="Special Gothic" w:eastAsia="Special Gothic" w:hAnsi="Special Gothic" w:cs="Special Gothic"/>
                <w:sz w:val="16"/>
                <w:szCs w:val="16"/>
                <w:lang w:eastAsia="pl-PL"/>
              </w:rPr>
              <w:t>joanna.rozniakowska@omiimage.com</w:t>
            </w:r>
          </w:hyperlink>
          <w:r>
            <w:br/>
          </w:r>
          <w:r w:rsidRPr="749B8972">
            <w:rPr>
              <w:rFonts w:ascii="Special Gothic" w:eastAsia="Special Gothic" w:hAnsi="Special Gothic" w:cs="Special Gothic"/>
              <w:sz w:val="16"/>
              <w:szCs w:val="16"/>
              <w:lang w:eastAsia="pl-PL"/>
            </w:rPr>
            <w:t>+48 887 411 711</w:t>
          </w:r>
        </w:p>
      </w:tc>
    </w:tr>
  </w:tbl>
  <w:p w14:paraId="4E0B6021" w14:textId="58827C5A" w:rsidR="749B8972" w:rsidRDefault="749B8972" w:rsidP="749B897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A0FB2" w14:textId="77777777" w:rsidR="00922BBE" w:rsidRDefault="00922BBE">
      <w:r>
        <w:separator/>
      </w:r>
    </w:p>
  </w:footnote>
  <w:footnote w:type="continuationSeparator" w:id="0">
    <w:p w14:paraId="54360662" w14:textId="77777777" w:rsidR="00922BBE" w:rsidRDefault="00922B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749B8972" w14:paraId="53FB484E" w14:textId="77777777" w:rsidTr="749B8972">
      <w:trPr>
        <w:trHeight w:val="300"/>
      </w:trPr>
      <w:tc>
        <w:tcPr>
          <w:tcW w:w="3020" w:type="dxa"/>
        </w:tcPr>
        <w:p w14:paraId="4065C662" w14:textId="7B00DB87" w:rsidR="749B8972" w:rsidRDefault="749B8972" w:rsidP="749B8972">
          <w:pPr>
            <w:pStyle w:val="Nagwek"/>
            <w:ind w:left="-115"/>
          </w:pPr>
          <w:r>
            <w:rPr>
              <w:noProof/>
            </w:rPr>
            <w:drawing>
              <wp:inline distT="0" distB="0" distL="0" distR="0" wp14:anchorId="72D16E54" wp14:editId="744A94E2">
                <wp:extent cx="1440513" cy="1409700"/>
                <wp:effectExtent l="0" t="0" r="0" b="0"/>
                <wp:docPr id="144850655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506553" name="Picture 1448506553"/>
                        <pic:cNvPicPr/>
                      </pic:nvPicPr>
                      <pic:blipFill>
                        <a:blip r:embed="rId1">
                          <a:extLst>
                            <a:ext uri="{28A0092B-C50C-407E-A947-70E740481C1C}">
                              <a14:useLocalDpi xmlns:a14="http://schemas.microsoft.com/office/drawing/2010/main"/>
                            </a:ext>
                          </a:extLst>
                        </a:blip>
                        <a:stretch>
                          <a:fillRect/>
                        </a:stretch>
                      </pic:blipFill>
                      <pic:spPr>
                        <a:xfrm>
                          <a:off x="0" y="0"/>
                          <a:ext cx="1440513" cy="1409700"/>
                        </a:xfrm>
                        <a:prstGeom prst="rect">
                          <a:avLst/>
                        </a:prstGeom>
                      </pic:spPr>
                    </pic:pic>
                  </a:graphicData>
                </a:graphic>
              </wp:inline>
            </w:drawing>
          </w:r>
        </w:p>
      </w:tc>
      <w:tc>
        <w:tcPr>
          <w:tcW w:w="3020" w:type="dxa"/>
        </w:tcPr>
        <w:p w14:paraId="77ABC92B" w14:textId="5FF83A77" w:rsidR="749B8972" w:rsidRDefault="749B8972" w:rsidP="749B8972">
          <w:pPr>
            <w:pStyle w:val="Nagwek"/>
            <w:jc w:val="center"/>
          </w:pPr>
        </w:p>
      </w:tc>
      <w:tc>
        <w:tcPr>
          <w:tcW w:w="3020" w:type="dxa"/>
        </w:tcPr>
        <w:p w14:paraId="03E274FA" w14:textId="12A61F3F" w:rsidR="749B8972" w:rsidRDefault="749B8972" w:rsidP="749B8972">
          <w:pPr>
            <w:pStyle w:val="Nagwek"/>
            <w:ind w:right="-115"/>
            <w:jc w:val="right"/>
          </w:pPr>
          <w:r>
            <w:rPr>
              <w:noProof/>
            </w:rPr>
            <w:drawing>
              <wp:inline distT="0" distB="0" distL="0" distR="0" wp14:anchorId="554BA443" wp14:editId="4810D125">
                <wp:extent cx="1764284" cy="1424636"/>
                <wp:effectExtent l="0" t="0" r="0" b="0"/>
                <wp:docPr id="12182794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27949" name="Picture 121827949"/>
                        <pic:cNvPicPr/>
                      </pic:nvPicPr>
                      <pic:blipFill>
                        <a:blip r:embed="rId2">
                          <a:extLst>
                            <a:ext uri="{28A0092B-C50C-407E-A947-70E740481C1C}">
                              <a14:useLocalDpi xmlns:a14="http://schemas.microsoft.com/office/drawing/2010/main"/>
                            </a:ext>
                          </a:extLst>
                        </a:blip>
                        <a:stretch>
                          <a:fillRect/>
                        </a:stretch>
                      </pic:blipFill>
                      <pic:spPr>
                        <a:xfrm>
                          <a:off x="0" y="0"/>
                          <a:ext cx="1764284" cy="1424636"/>
                        </a:xfrm>
                        <a:prstGeom prst="rect">
                          <a:avLst/>
                        </a:prstGeom>
                      </pic:spPr>
                    </pic:pic>
                  </a:graphicData>
                </a:graphic>
              </wp:inline>
            </w:drawing>
          </w:r>
        </w:p>
      </w:tc>
    </w:tr>
  </w:tbl>
  <w:p w14:paraId="55BFF671" w14:textId="6B5A1B9A" w:rsidR="749B8972" w:rsidRDefault="749B8972" w:rsidP="749B897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7C5D1"/>
    <w:multiLevelType w:val="hybridMultilevel"/>
    <w:tmpl w:val="CFB292D2"/>
    <w:lvl w:ilvl="0" w:tplc="F83845BC">
      <w:start w:val="1"/>
      <w:numFmt w:val="bullet"/>
      <w:lvlText w:val=""/>
      <w:lvlJc w:val="left"/>
      <w:pPr>
        <w:ind w:left="720" w:hanging="360"/>
      </w:pPr>
      <w:rPr>
        <w:rFonts w:ascii="Symbol" w:hAnsi="Symbol" w:hint="default"/>
      </w:rPr>
    </w:lvl>
    <w:lvl w:ilvl="1" w:tplc="89DA131A">
      <w:start w:val="1"/>
      <w:numFmt w:val="bullet"/>
      <w:lvlText w:val="o"/>
      <w:lvlJc w:val="left"/>
      <w:pPr>
        <w:ind w:left="1440" w:hanging="360"/>
      </w:pPr>
      <w:rPr>
        <w:rFonts w:ascii="Courier New" w:hAnsi="Courier New" w:hint="default"/>
      </w:rPr>
    </w:lvl>
    <w:lvl w:ilvl="2" w:tplc="34C4D328">
      <w:start w:val="1"/>
      <w:numFmt w:val="bullet"/>
      <w:lvlText w:val=""/>
      <w:lvlJc w:val="left"/>
      <w:pPr>
        <w:ind w:left="2160" w:hanging="360"/>
      </w:pPr>
      <w:rPr>
        <w:rFonts w:ascii="Wingdings" w:hAnsi="Wingdings" w:hint="default"/>
      </w:rPr>
    </w:lvl>
    <w:lvl w:ilvl="3" w:tplc="59BA8F6E">
      <w:start w:val="1"/>
      <w:numFmt w:val="bullet"/>
      <w:lvlText w:val=""/>
      <w:lvlJc w:val="left"/>
      <w:pPr>
        <w:ind w:left="2880" w:hanging="360"/>
      </w:pPr>
      <w:rPr>
        <w:rFonts w:ascii="Symbol" w:hAnsi="Symbol" w:hint="default"/>
      </w:rPr>
    </w:lvl>
    <w:lvl w:ilvl="4" w:tplc="DC683922">
      <w:start w:val="1"/>
      <w:numFmt w:val="bullet"/>
      <w:lvlText w:val="o"/>
      <w:lvlJc w:val="left"/>
      <w:pPr>
        <w:ind w:left="3600" w:hanging="360"/>
      </w:pPr>
      <w:rPr>
        <w:rFonts w:ascii="Courier New" w:hAnsi="Courier New" w:hint="default"/>
      </w:rPr>
    </w:lvl>
    <w:lvl w:ilvl="5" w:tplc="50820572">
      <w:start w:val="1"/>
      <w:numFmt w:val="bullet"/>
      <w:lvlText w:val=""/>
      <w:lvlJc w:val="left"/>
      <w:pPr>
        <w:ind w:left="4320" w:hanging="360"/>
      </w:pPr>
      <w:rPr>
        <w:rFonts w:ascii="Wingdings" w:hAnsi="Wingdings" w:hint="default"/>
      </w:rPr>
    </w:lvl>
    <w:lvl w:ilvl="6" w:tplc="49ACE2EC">
      <w:start w:val="1"/>
      <w:numFmt w:val="bullet"/>
      <w:lvlText w:val=""/>
      <w:lvlJc w:val="left"/>
      <w:pPr>
        <w:ind w:left="5040" w:hanging="360"/>
      </w:pPr>
      <w:rPr>
        <w:rFonts w:ascii="Symbol" w:hAnsi="Symbol" w:hint="default"/>
      </w:rPr>
    </w:lvl>
    <w:lvl w:ilvl="7" w:tplc="F46EBADC">
      <w:start w:val="1"/>
      <w:numFmt w:val="bullet"/>
      <w:lvlText w:val="o"/>
      <w:lvlJc w:val="left"/>
      <w:pPr>
        <w:ind w:left="5760" w:hanging="360"/>
      </w:pPr>
      <w:rPr>
        <w:rFonts w:ascii="Courier New" w:hAnsi="Courier New" w:hint="default"/>
      </w:rPr>
    </w:lvl>
    <w:lvl w:ilvl="8" w:tplc="29A29754">
      <w:start w:val="1"/>
      <w:numFmt w:val="bullet"/>
      <w:lvlText w:val=""/>
      <w:lvlJc w:val="left"/>
      <w:pPr>
        <w:ind w:left="6480" w:hanging="360"/>
      </w:pPr>
      <w:rPr>
        <w:rFonts w:ascii="Wingdings" w:hAnsi="Wingdings" w:hint="default"/>
      </w:rPr>
    </w:lvl>
  </w:abstractNum>
  <w:abstractNum w:abstractNumId="1" w15:restartNumberingAfterBreak="0">
    <w:nsid w:val="2308222F"/>
    <w:multiLevelType w:val="hybridMultilevel"/>
    <w:tmpl w:val="A7F4AE66"/>
    <w:lvl w:ilvl="0" w:tplc="0C8CA19E">
      <w:start w:val="1"/>
      <w:numFmt w:val="bullet"/>
      <w:lvlText w:val=""/>
      <w:lvlJc w:val="left"/>
      <w:pPr>
        <w:ind w:left="720" w:hanging="360"/>
      </w:pPr>
      <w:rPr>
        <w:rFonts w:ascii="Symbol" w:hAnsi="Symbol" w:hint="default"/>
      </w:rPr>
    </w:lvl>
    <w:lvl w:ilvl="1" w:tplc="B03ED360">
      <w:start w:val="1"/>
      <w:numFmt w:val="bullet"/>
      <w:lvlText w:val="o"/>
      <w:lvlJc w:val="left"/>
      <w:pPr>
        <w:ind w:left="1440" w:hanging="360"/>
      </w:pPr>
      <w:rPr>
        <w:rFonts w:ascii="Courier New" w:hAnsi="Courier New" w:hint="default"/>
      </w:rPr>
    </w:lvl>
    <w:lvl w:ilvl="2" w:tplc="C8B0C0F6">
      <w:start w:val="1"/>
      <w:numFmt w:val="bullet"/>
      <w:lvlText w:val=""/>
      <w:lvlJc w:val="left"/>
      <w:pPr>
        <w:ind w:left="2160" w:hanging="360"/>
      </w:pPr>
      <w:rPr>
        <w:rFonts w:ascii="Wingdings" w:hAnsi="Wingdings" w:hint="default"/>
      </w:rPr>
    </w:lvl>
    <w:lvl w:ilvl="3" w:tplc="14BA7988">
      <w:start w:val="1"/>
      <w:numFmt w:val="bullet"/>
      <w:lvlText w:val=""/>
      <w:lvlJc w:val="left"/>
      <w:pPr>
        <w:ind w:left="2880" w:hanging="360"/>
      </w:pPr>
      <w:rPr>
        <w:rFonts w:ascii="Symbol" w:hAnsi="Symbol" w:hint="default"/>
      </w:rPr>
    </w:lvl>
    <w:lvl w:ilvl="4" w:tplc="C884EB66">
      <w:start w:val="1"/>
      <w:numFmt w:val="bullet"/>
      <w:lvlText w:val="o"/>
      <w:lvlJc w:val="left"/>
      <w:pPr>
        <w:ind w:left="3600" w:hanging="360"/>
      </w:pPr>
      <w:rPr>
        <w:rFonts w:ascii="Courier New" w:hAnsi="Courier New" w:hint="default"/>
      </w:rPr>
    </w:lvl>
    <w:lvl w:ilvl="5" w:tplc="55AADCCE">
      <w:start w:val="1"/>
      <w:numFmt w:val="bullet"/>
      <w:lvlText w:val=""/>
      <w:lvlJc w:val="left"/>
      <w:pPr>
        <w:ind w:left="4320" w:hanging="360"/>
      </w:pPr>
      <w:rPr>
        <w:rFonts w:ascii="Wingdings" w:hAnsi="Wingdings" w:hint="default"/>
      </w:rPr>
    </w:lvl>
    <w:lvl w:ilvl="6" w:tplc="4C0AB362">
      <w:start w:val="1"/>
      <w:numFmt w:val="bullet"/>
      <w:lvlText w:val=""/>
      <w:lvlJc w:val="left"/>
      <w:pPr>
        <w:ind w:left="5040" w:hanging="360"/>
      </w:pPr>
      <w:rPr>
        <w:rFonts w:ascii="Symbol" w:hAnsi="Symbol" w:hint="default"/>
      </w:rPr>
    </w:lvl>
    <w:lvl w:ilvl="7" w:tplc="29F03A2C">
      <w:start w:val="1"/>
      <w:numFmt w:val="bullet"/>
      <w:lvlText w:val="o"/>
      <w:lvlJc w:val="left"/>
      <w:pPr>
        <w:ind w:left="5760" w:hanging="360"/>
      </w:pPr>
      <w:rPr>
        <w:rFonts w:ascii="Courier New" w:hAnsi="Courier New" w:hint="default"/>
      </w:rPr>
    </w:lvl>
    <w:lvl w:ilvl="8" w:tplc="05A03F8A">
      <w:start w:val="1"/>
      <w:numFmt w:val="bullet"/>
      <w:lvlText w:val=""/>
      <w:lvlJc w:val="left"/>
      <w:pPr>
        <w:ind w:left="6480" w:hanging="360"/>
      </w:pPr>
      <w:rPr>
        <w:rFonts w:ascii="Wingdings" w:hAnsi="Wingdings" w:hint="default"/>
      </w:rPr>
    </w:lvl>
  </w:abstractNum>
  <w:abstractNum w:abstractNumId="2" w15:restartNumberingAfterBreak="0">
    <w:nsid w:val="29E54C42"/>
    <w:multiLevelType w:val="hybridMultilevel"/>
    <w:tmpl w:val="F98C37E0"/>
    <w:lvl w:ilvl="0" w:tplc="18DC2124">
      <w:start w:val="1"/>
      <w:numFmt w:val="bullet"/>
      <w:lvlText w:val=""/>
      <w:lvlJc w:val="left"/>
      <w:pPr>
        <w:ind w:left="720" w:hanging="360"/>
      </w:pPr>
      <w:rPr>
        <w:rFonts w:ascii="Symbol" w:hAnsi="Symbol" w:hint="default"/>
      </w:rPr>
    </w:lvl>
    <w:lvl w:ilvl="1" w:tplc="BAE8F3F2">
      <w:start w:val="1"/>
      <w:numFmt w:val="bullet"/>
      <w:lvlText w:val="o"/>
      <w:lvlJc w:val="left"/>
      <w:pPr>
        <w:ind w:left="1440" w:hanging="360"/>
      </w:pPr>
      <w:rPr>
        <w:rFonts w:ascii="Courier New" w:hAnsi="Courier New" w:hint="default"/>
      </w:rPr>
    </w:lvl>
    <w:lvl w:ilvl="2" w:tplc="32DA6238">
      <w:start w:val="1"/>
      <w:numFmt w:val="bullet"/>
      <w:lvlText w:val=""/>
      <w:lvlJc w:val="left"/>
      <w:pPr>
        <w:ind w:left="2160" w:hanging="360"/>
      </w:pPr>
      <w:rPr>
        <w:rFonts w:ascii="Wingdings" w:hAnsi="Wingdings" w:hint="default"/>
      </w:rPr>
    </w:lvl>
    <w:lvl w:ilvl="3" w:tplc="8EF82842">
      <w:start w:val="1"/>
      <w:numFmt w:val="bullet"/>
      <w:lvlText w:val=""/>
      <w:lvlJc w:val="left"/>
      <w:pPr>
        <w:ind w:left="2880" w:hanging="360"/>
      </w:pPr>
      <w:rPr>
        <w:rFonts w:ascii="Symbol" w:hAnsi="Symbol" w:hint="default"/>
      </w:rPr>
    </w:lvl>
    <w:lvl w:ilvl="4" w:tplc="C8BC48F0">
      <w:start w:val="1"/>
      <w:numFmt w:val="bullet"/>
      <w:lvlText w:val="o"/>
      <w:lvlJc w:val="left"/>
      <w:pPr>
        <w:ind w:left="3600" w:hanging="360"/>
      </w:pPr>
      <w:rPr>
        <w:rFonts w:ascii="Courier New" w:hAnsi="Courier New" w:hint="default"/>
      </w:rPr>
    </w:lvl>
    <w:lvl w:ilvl="5" w:tplc="96F607D6">
      <w:start w:val="1"/>
      <w:numFmt w:val="bullet"/>
      <w:lvlText w:val=""/>
      <w:lvlJc w:val="left"/>
      <w:pPr>
        <w:ind w:left="4320" w:hanging="360"/>
      </w:pPr>
      <w:rPr>
        <w:rFonts w:ascii="Wingdings" w:hAnsi="Wingdings" w:hint="default"/>
      </w:rPr>
    </w:lvl>
    <w:lvl w:ilvl="6" w:tplc="14B48C84">
      <w:start w:val="1"/>
      <w:numFmt w:val="bullet"/>
      <w:lvlText w:val=""/>
      <w:lvlJc w:val="left"/>
      <w:pPr>
        <w:ind w:left="5040" w:hanging="360"/>
      </w:pPr>
      <w:rPr>
        <w:rFonts w:ascii="Symbol" w:hAnsi="Symbol" w:hint="default"/>
      </w:rPr>
    </w:lvl>
    <w:lvl w:ilvl="7" w:tplc="3C96A580">
      <w:start w:val="1"/>
      <w:numFmt w:val="bullet"/>
      <w:lvlText w:val="o"/>
      <w:lvlJc w:val="left"/>
      <w:pPr>
        <w:ind w:left="5760" w:hanging="360"/>
      </w:pPr>
      <w:rPr>
        <w:rFonts w:ascii="Courier New" w:hAnsi="Courier New" w:hint="default"/>
      </w:rPr>
    </w:lvl>
    <w:lvl w:ilvl="8" w:tplc="CDA23740">
      <w:start w:val="1"/>
      <w:numFmt w:val="bullet"/>
      <w:lvlText w:val=""/>
      <w:lvlJc w:val="left"/>
      <w:pPr>
        <w:ind w:left="6480" w:hanging="360"/>
      </w:pPr>
      <w:rPr>
        <w:rFonts w:ascii="Wingdings" w:hAnsi="Wingdings" w:hint="default"/>
      </w:rPr>
    </w:lvl>
  </w:abstractNum>
  <w:abstractNum w:abstractNumId="3" w15:restartNumberingAfterBreak="0">
    <w:nsid w:val="2F714AB5"/>
    <w:multiLevelType w:val="hybridMultilevel"/>
    <w:tmpl w:val="41666AF8"/>
    <w:lvl w:ilvl="0" w:tplc="36303612">
      <w:start w:val="1"/>
      <w:numFmt w:val="bullet"/>
      <w:lvlText w:val=""/>
      <w:lvlJc w:val="left"/>
      <w:pPr>
        <w:ind w:left="720" w:hanging="360"/>
      </w:pPr>
      <w:rPr>
        <w:rFonts w:ascii="Symbol" w:hAnsi="Symbol" w:hint="default"/>
      </w:rPr>
    </w:lvl>
    <w:lvl w:ilvl="1" w:tplc="BDE8EF12">
      <w:start w:val="1"/>
      <w:numFmt w:val="bullet"/>
      <w:lvlText w:val="o"/>
      <w:lvlJc w:val="left"/>
      <w:pPr>
        <w:ind w:left="1440" w:hanging="360"/>
      </w:pPr>
      <w:rPr>
        <w:rFonts w:ascii="Courier New" w:hAnsi="Courier New" w:hint="default"/>
      </w:rPr>
    </w:lvl>
    <w:lvl w:ilvl="2" w:tplc="22C443B8">
      <w:start w:val="1"/>
      <w:numFmt w:val="bullet"/>
      <w:lvlText w:val=""/>
      <w:lvlJc w:val="left"/>
      <w:pPr>
        <w:ind w:left="2160" w:hanging="360"/>
      </w:pPr>
      <w:rPr>
        <w:rFonts w:ascii="Wingdings" w:hAnsi="Wingdings" w:hint="default"/>
      </w:rPr>
    </w:lvl>
    <w:lvl w:ilvl="3" w:tplc="428667BA">
      <w:start w:val="1"/>
      <w:numFmt w:val="bullet"/>
      <w:lvlText w:val=""/>
      <w:lvlJc w:val="left"/>
      <w:pPr>
        <w:ind w:left="2880" w:hanging="360"/>
      </w:pPr>
      <w:rPr>
        <w:rFonts w:ascii="Symbol" w:hAnsi="Symbol" w:hint="default"/>
      </w:rPr>
    </w:lvl>
    <w:lvl w:ilvl="4" w:tplc="DC74CAE6">
      <w:start w:val="1"/>
      <w:numFmt w:val="bullet"/>
      <w:lvlText w:val="o"/>
      <w:lvlJc w:val="left"/>
      <w:pPr>
        <w:ind w:left="3600" w:hanging="360"/>
      </w:pPr>
      <w:rPr>
        <w:rFonts w:ascii="Courier New" w:hAnsi="Courier New" w:hint="default"/>
      </w:rPr>
    </w:lvl>
    <w:lvl w:ilvl="5" w:tplc="7B781D02">
      <w:start w:val="1"/>
      <w:numFmt w:val="bullet"/>
      <w:lvlText w:val=""/>
      <w:lvlJc w:val="left"/>
      <w:pPr>
        <w:ind w:left="4320" w:hanging="360"/>
      </w:pPr>
      <w:rPr>
        <w:rFonts w:ascii="Wingdings" w:hAnsi="Wingdings" w:hint="default"/>
      </w:rPr>
    </w:lvl>
    <w:lvl w:ilvl="6" w:tplc="33C69B4E">
      <w:start w:val="1"/>
      <w:numFmt w:val="bullet"/>
      <w:lvlText w:val=""/>
      <w:lvlJc w:val="left"/>
      <w:pPr>
        <w:ind w:left="5040" w:hanging="360"/>
      </w:pPr>
      <w:rPr>
        <w:rFonts w:ascii="Symbol" w:hAnsi="Symbol" w:hint="default"/>
      </w:rPr>
    </w:lvl>
    <w:lvl w:ilvl="7" w:tplc="92DC8CE6">
      <w:start w:val="1"/>
      <w:numFmt w:val="bullet"/>
      <w:lvlText w:val="o"/>
      <w:lvlJc w:val="left"/>
      <w:pPr>
        <w:ind w:left="5760" w:hanging="360"/>
      </w:pPr>
      <w:rPr>
        <w:rFonts w:ascii="Courier New" w:hAnsi="Courier New" w:hint="default"/>
      </w:rPr>
    </w:lvl>
    <w:lvl w:ilvl="8" w:tplc="C34E1BA2">
      <w:start w:val="1"/>
      <w:numFmt w:val="bullet"/>
      <w:lvlText w:val=""/>
      <w:lvlJc w:val="left"/>
      <w:pPr>
        <w:ind w:left="6480" w:hanging="360"/>
      </w:pPr>
      <w:rPr>
        <w:rFonts w:ascii="Wingdings" w:hAnsi="Wingdings" w:hint="default"/>
      </w:rPr>
    </w:lvl>
  </w:abstractNum>
  <w:abstractNum w:abstractNumId="4" w15:restartNumberingAfterBreak="0">
    <w:nsid w:val="408F451A"/>
    <w:multiLevelType w:val="hybridMultilevel"/>
    <w:tmpl w:val="F3FCA746"/>
    <w:lvl w:ilvl="0" w:tplc="BD76D524">
      <w:start w:val="1"/>
      <w:numFmt w:val="bullet"/>
      <w:lvlText w:val="-"/>
      <w:lvlJc w:val="left"/>
      <w:pPr>
        <w:ind w:left="720" w:hanging="360"/>
      </w:pPr>
      <w:rPr>
        <w:rFonts w:ascii="Aptos" w:hAnsi="Aptos" w:hint="default"/>
      </w:rPr>
    </w:lvl>
    <w:lvl w:ilvl="1" w:tplc="7E086880">
      <w:start w:val="1"/>
      <w:numFmt w:val="bullet"/>
      <w:lvlText w:val="o"/>
      <w:lvlJc w:val="left"/>
      <w:pPr>
        <w:ind w:left="1440" w:hanging="360"/>
      </w:pPr>
      <w:rPr>
        <w:rFonts w:ascii="Courier New" w:hAnsi="Courier New" w:hint="default"/>
      </w:rPr>
    </w:lvl>
    <w:lvl w:ilvl="2" w:tplc="56E62058">
      <w:start w:val="1"/>
      <w:numFmt w:val="bullet"/>
      <w:lvlText w:val=""/>
      <w:lvlJc w:val="left"/>
      <w:pPr>
        <w:ind w:left="2160" w:hanging="360"/>
      </w:pPr>
      <w:rPr>
        <w:rFonts w:ascii="Wingdings" w:hAnsi="Wingdings" w:hint="default"/>
      </w:rPr>
    </w:lvl>
    <w:lvl w:ilvl="3" w:tplc="3716B860">
      <w:start w:val="1"/>
      <w:numFmt w:val="bullet"/>
      <w:lvlText w:val=""/>
      <w:lvlJc w:val="left"/>
      <w:pPr>
        <w:ind w:left="2880" w:hanging="360"/>
      </w:pPr>
      <w:rPr>
        <w:rFonts w:ascii="Symbol" w:hAnsi="Symbol" w:hint="default"/>
      </w:rPr>
    </w:lvl>
    <w:lvl w:ilvl="4" w:tplc="B4D61416">
      <w:start w:val="1"/>
      <w:numFmt w:val="bullet"/>
      <w:lvlText w:val="o"/>
      <w:lvlJc w:val="left"/>
      <w:pPr>
        <w:ind w:left="3600" w:hanging="360"/>
      </w:pPr>
      <w:rPr>
        <w:rFonts w:ascii="Courier New" w:hAnsi="Courier New" w:hint="default"/>
      </w:rPr>
    </w:lvl>
    <w:lvl w:ilvl="5" w:tplc="EE2CC12E">
      <w:start w:val="1"/>
      <w:numFmt w:val="bullet"/>
      <w:lvlText w:val=""/>
      <w:lvlJc w:val="left"/>
      <w:pPr>
        <w:ind w:left="4320" w:hanging="360"/>
      </w:pPr>
      <w:rPr>
        <w:rFonts w:ascii="Wingdings" w:hAnsi="Wingdings" w:hint="default"/>
      </w:rPr>
    </w:lvl>
    <w:lvl w:ilvl="6" w:tplc="A67EBB1A">
      <w:start w:val="1"/>
      <w:numFmt w:val="bullet"/>
      <w:lvlText w:val=""/>
      <w:lvlJc w:val="left"/>
      <w:pPr>
        <w:ind w:left="5040" w:hanging="360"/>
      </w:pPr>
      <w:rPr>
        <w:rFonts w:ascii="Symbol" w:hAnsi="Symbol" w:hint="default"/>
      </w:rPr>
    </w:lvl>
    <w:lvl w:ilvl="7" w:tplc="6BF88542">
      <w:start w:val="1"/>
      <w:numFmt w:val="bullet"/>
      <w:lvlText w:val="o"/>
      <w:lvlJc w:val="left"/>
      <w:pPr>
        <w:ind w:left="5760" w:hanging="360"/>
      </w:pPr>
      <w:rPr>
        <w:rFonts w:ascii="Courier New" w:hAnsi="Courier New" w:hint="default"/>
      </w:rPr>
    </w:lvl>
    <w:lvl w:ilvl="8" w:tplc="D4904C24">
      <w:start w:val="1"/>
      <w:numFmt w:val="bullet"/>
      <w:lvlText w:val=""/>
      <w:lvlJc w:val="left"/>
      <w:pPr>
        <w:ind w:left="6480" w:hanging="360"/>
      </w:pPr>
      <w:rPr>
        <w:rFonts w:ascii="Wingdings" w:hAnsi="Wingdings" w:hint="default"/>
      </w:rPr>
    </w:lvl>
  </w:abstractNum>
  <w:abstractNum w:abstractNumId="5" w15:restartNumberingAfterBreak="0">
    <w:nsid w:val="5DE7EEBD"/>
    <w:multiLevelType w:val="hybridMultilevel"/>
    <w:tmpl w:val="4EDE105C"/>
    <w:lvl w:ilvl="0" w:tplc="1D2475B8">
      <w:start w:val="1"/>
      <w:numFmt w:val="bullet"/>
      <w:lvlText w:val=""/>
      <w:lvlJc w:val="left"/>
      <w:pPr>
        <w:ind w:left="720" w:hanging="360"/>
      </w:pPr>
      <w:rPr>
        <w:rFonts w:ascii="Symbol" w:hAnsi="Symbol" w:hint="default"/>
      </w:rPr>
    </w:lvl>
    <w:lvl w:ilvl="1" w:tplc="8E3ABF6C">
      <w:start w:val="1"/>
      <w:numFmt w:val="bullet"/>
      <w:lvlText w:val="o"/>
      <w:lvlJc w:val="left"/>
      <w:pPr>
        <w:ind w:left="1440" w:hanging="360"/>
      </w:pPr>
      <w:rPr>
        <w:rFonts w:ascii="Courier New" w:hAnsi="Courier New" w:hint="default"/>
      </w:rPr>
    </w:lvl>
    <w:lvl w:ilvl="2" w:tplc="3F20F7EC">
      <w:start w:val="1"/>
      <w:numFmt w:val="bullet"/>
      <w:lvlText w:val=""/>
      <w:lvlJc w:val="left"/>
      <w:pPr>
        <w:ind w:left="2160" w:hanging="360"/>
      </w:pPr>
      <w:rPr>
        <w:rFonts w:ascii="Wingdings" w:hAnsi="Wingdings" w:hint="default"/>
      </w:rPr>
    </w:lvl>
    <w:lvl w:ilvl="3" w:tplc="D8B406B0">
      <w:start w:val="1"/>
      <w:numFmt w:val="bullet"/>
      <w:lvlText w:val=""/>
      <w:lvlJc w:val="left"/>
      <w:pPr>
        <w:ind w:left="2880" w:hanging="360"/>
      </w:pPr>
      <w:rPr>
        <w:rFonts w:ascii="Symbol" w:hAnsi="Symbol" w:hint="default"/>
      </w:rPr>
    </w:lvl>
    <w:lvl w:ilvl="4" w:tplc="0D749AC8">
      <w:start w:val="1"/>
      <w:numFmt w:val="bullet"/>
      <w:lvlText w:val="o"/>
      <w:lvlJc w:val="left"/>
      <w:pPr>
        <w:ind w:left="3600" w:hanging="360"/>
      </w:pPr>
      <w:rPr>
        <w:rFonts w:ascii="Courier New" w:hAnsi="Courier New" w:hint="default"/>
      </w:rPr>
    </w:lvl>
    <w:lvl w:ilvl="5" w:tplc="962A767A">
      <w:start w:val="1"/>
      <w:numFmt w:val="bullet"/>
      <w:lvlText w:val=""/>
      <w:lvlJc w:val="left"/>
      <w:pPr>
        <w:ind w:left="4320" w:hanging="360"/>
      </w:pPr>
      <w:rPr>
        <w:rFonts w:ascii="Wingdings" w:hAnsi="Wingdings" w:hint="default"/>
      </w:rPr>
    </w:lvl>
    <w:lvl w:ilvl="6" w:tplc="B69AD7F0">
      <w:start w:val="1"/>
      <w:numFmt w:val="bullet"/>
      <w:lvlText w:val=""/>
      <w:lvlJc w:val="left"/>
      <w:pPr>
        <w:ind w:left="5040" w:hanging="360"/>
      </w:pPr>
      <w:rPr>
        <w:rFonts w:ascii="Symbol" w:hAnsi="Symbol" w:hint="default"/>
      </w:rPr>
    </w:lvl>
    <w:lvl w:ilvl="7" w:tplc="A2F4D9C4">
      <w:start w:val="1"/>
      <w:numFmt w:val="bullet"/>
      <w:lvlText w:val="o"/>
      <w:lvlJc w:val="left"/>
      <w:pPr>
        <w:ind w:left="5760" w:hanging="360"/>
      </w:pPr>
      <w:rPr>
        <w:rFonts w:ascii="Courier New" w:hAnsi="Courier New" w:hint="default"/>
      </w:rPr>
    </w:lvl>
    <w:lvl w:ilvl="8" w:tplc="C2E2E114">
      <w:start w:val="1"/>
      <w:numFmt w:val="bullet"/>
      <w:lvlText w:val=""/>
      <w:lvlJc w:val="left"/>
      <w:pPr>
        <w:ind w:left="6480" w:hanging="360"/>
      </w:pPr>
      <w:rPr>
        <w:rFonts w:ascii="Wingdings" w:hAnsi="Wingdings" w:hint="default"/>
      </w:rPr>
    </w:lvl>
  </w:abstractNum>
  <w:abstractNum w:abstractNumId="6" w15:restartNumberingAfterBreak="0">
    <w:nsid w:val="6BE617C8"/>
    <w:multiLevelType w:val="multilevel"/>
    <w:tmpl w:val="F64C5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2348818">
    <w:abstractNumId w:val="3"/>
  </w:num>
  <w:num w:numId="2" w16cid:durableId="1117143943">
    <w:abstractNumId w:val="1"/>
  </w:num>
  <w:num w:numId="3" w16cid:durableId="1017732057">
    <w:abstractNumId w:val="4"/>
  </w:num>
  <w:num w:numId="4" w16cid:durableId="1735203671">
    <w:abstractNumId w:val="5"/>
  </w:num>
  <w:num w:numId="5" w16cid:durableId="1302925060">
    <w:abstractNumId w:val="0"/>
  </w:num>
  <w:num w:numId="6" w16cid:durableId="1670524869">
    <w:abstractNumId w:val="2"/>
  </w:num>
  <w:num w:numId="7" w16cid:durableId="4433802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BA0"/>
    <w:rsid w:val="0006761B"/>
    <w:rsid w:val="000750B2"/>
    <w:rsid w:val="00186542"/>
    <w:rsid w:val="00244C0D"/>
    <w:rsid w:val="00395893"/>
    <w:rsid w:val="004A7A3A"/>
    <w:rsid w:val="004F7370"/>
    <w:rsid w:val="005A4737"/>
    <w:rsid w:val="005C449D"/>
    <w:rsid w:val="007A3BCC"/>
    <w:rsid w:val="00873BA0"/>
    <w:rsid w:val="00922BBE"/>
    <w:rsid w:val="009E2525"/>
    <w:rsid w:val="00B10D09"/>
    <w:rsid w:val="00B60935"/>
    <w:rsid w:val="00C27FC8"/>
    <w:rsid w:val="00DD039D"/>
    <w:rsid w:val="00E12D84"/>
    <w:rsid w:val="012A6DA6"/>
    <w:rsid w:val="020C8DC7"/>
    <w:rsid w:val="0224AD1A"/>
    <w:rsid w:val="023BCDB6"/>
    <w:rsid w:val="023D4A0A"/>
    <w:rsid w:val="02917C02"/>
    <w:rsid w:val="02E57467"/>
    <w:rsid w:val="0368B8FF"/>
    <w:rsid w:val="03CA66E9"/>
    <w:rsid w:val="03DBAA8C"/>
    <w:rsid w:val="03ECB8D7"/>
    <w:rsid w:val="04385A24"/>
    <w:rsid w:val="04D2785B"/>
    <w:rsid w:val="04DAFAFF"/>
    <w:rsid w:val="073BC13C"/>
    <w:rsid w:val="08A343AC"/>
    <w:rsid w:val="08F2B8EE"/>
    <w:rsid w:val="099E4466"/>
    <w:rsid w:val="0A26EEAB"/>
    <w:rsid w:val="0B975E88"/>
    <w:rsid w:val="0C05A44A"/>
    <w:rsid w:val="0DDAA60F"/>
    <w:rsid w:val="0E8D0484"/>
    <w:rsid w:val="0E908EB1"/>
    <w:rsid w:val="0EB99186"/>
    <w:rsid w:val="1063FB4F"/>
    <w:rsid w:val="1156674C"/>
    <w:rsid w:val="119ABFCC"/>
    <w:rsid w:val="12043089"/>
    <w:rsid w:val="126DE920"/>
    <w:rsid w:val="12DBAB58"/>
    <w:rsid w:val="13970A9F"/>
    <w:rsid w:val="1398FBA1"/>
    <w:rsid w:val="13C97177"/>
    <w:rsid w:val="13FFE87D"/>
    <w:rsid w:val="14122AB5"/>
    <w:rsid w:val="1432CA43"/>
    <w:rsid w:val="14D447B6"/>
    <w:rsid w:val="15E7E621"/>
    <w:rsid w:val="171C309D"/>
    <w:rsid w:val="17457066"/>
    <w:rsid w:val="1811E412"/>
    <w:rsid w:val="1820BE63"/>
    <w:rsid w:val="18340377"/>
    <w:rsid w:val="18CE07B2"/>
    <w:rsid w:val="1947255D"/>
    <w:rsid w:val="1A3AE5EC"/>
    <w:rsid w:val="1A76DD8A"/>
    <w:rsid w:val="1AC1EA6A"/>
    <w:rsid w:val="1B1A4B55"/>
    <w:rsid w:val="1B2DF000"/>
    <w:rsid w:val="1B4EE018"/>
    <w:rsid w:val="1C63AA1D"/>
    <w:rsid w:val="1DC3D9C0"/>
    <w:rsid w:val="1E14426F"/>
    <w:rsid w:val="1E49402A"/>
    <w:rsid w:val="1EE673D6"/>
    <w:rsid w:val="1F4C9575"/>
    <w:rsid w:val="1F63CB40"/>
    <w:rsid w:val="2002380C"/>
    <w:rsid w:val="20295BFF"/>
    <w:rsid w:val="204384E9"/>
    <w:rsid w:val="209AD169"/>
    <w:rsid w:val="20D007E4"/>
    <w:rsid w:val="2151FC99"/>
    <w:rsid w:val="2166E0E0"/>
    <w:rsid w:val="21CEA827"/>
    <w:rsid w:val="2229FD76"/>
    <w:rsid w:val="23C378BC"/>
    <w:rsid w:val="23D96C0B"/>
    <w:rsid w:val="2405CDE1"/>
    <w:rsid w:val="2427137B"/>
    <w:rsid w:val="25E9195E"/>
    <w:rsid w:val="26C1D270"/>
    <w:rsid w:val="26EDE438"/>
    <w:rsid w:val="27461039"/>
    <w:rsid w:val="27601C6D"/>
    <w:rsid w:val="27DBFBAA"/>
    <w:rsid w:val="2806C6D5"/>
    <w:rsid w:val="28BAD66B"/>
    <w:rsid w:val="28EE1C52"/>
    <w:rsid w:val="29D8F9F1"/>
    <w:rsid w:val="2A03478C"/>
    <w:rsid w:val="2A7540C3"/>
    <w:rsid w:val="2ABF345A"/>
    <w:rsid w:val="2AE45A44"/>
    <w:rsid w:val="2AF002B1"/>
    <w:rsid w:val="2B318F8F"/>
    <w:rsid w:val="2BBFB3D1"/>
    <w:rsid w:val="2C078476"/>
    <w:rsid w:val="2CE0E9E0"/>
    <w:rsid w:val="2E224650"/>
    <w:rsid w:val="2F99E472"/>
    <w:rsid w:val="2FB72715"/>
    <w:rsid w:val="2FD83B8A"/>
    <w:rsid w:val="2FED5A35"/>
    <w:rsid w:val="306817AC"/>
    <w:rsid w:val="322A019E"/>
    <w:rsid w:val="32D3382F"/>
    <w:rsid w:val="335D6741"/>
    <w:rsid w:val="33C73A3E"/>
    <w:rsid w:val="33DB727D"/>
    <w:rsid w:val="345A27D2"/>
    <w:rsid w:val="34787D16"/>
    <w:rsid w:val="351696C5"/>
    <w:rsid w:val="355163FE"/>
    <w:rsid w:val="35888640"/>
    <w:rsid w:val="3596546D"/>
    <w:rsid w:val="365978D9"/>
    <w:rsid w:val="367322E6"/>
    <w:rsid w:val="367EC43A"/>
    <w:rsid w:val="36889452"/>
    <w:rsid w:val="368CBC6D"/>
    <w:rsid w:val="37E83E65"/>
    <w:rsid w:val="37FF5A8B"/>
    <w:rsid w:val="3A4196D5"/>
    <w:rsid w:val="3A6E77C3"/>
    <w:rsid w:val="3AFB90BE"/>
    <w:rsid w:val="3B857860"/>
    <w:rsid w:val="3CC7DCCC"/>
    <w:rsid w:val="3CF4152E"/>
    <w:rsid w:val="3E0CB5A9"/>
    <w:rsid w:val="3F0EE4F1"/>
    <w:rsid w:val="3FAADF23"/>
    <w:rsid w:val="3FD7A903"/>
    <w:rsid w:val="415C2246"/>
    <w:rsid w:val="417DF198"/>
    <w:rsid w:val="4275DD5E"/>
    <w:rsid w:val="4278913B"/>
    <w:rsid w:val="42DB67F4"/>
    <w:rsid w:val="43012749"/>
    <w:rsid w:val="440683F4"/>
    <w:rsid w:val="440A8A7A"/>
    <w:rsid w:val="4424CE2B"/>
    <w:rsid w:val="44C436CA"/>
    <w:rsid w:val="44EAA3A8"/>
    <w:rsid w:val="45855259"/>
    <w:rsid w:val="45FF5F27"/>
    <w:rsid w:val="47242666"/>
    <w:rsid w:val="4759B1EA"/>
    <w:rsid w:val="4782D5A4"/>
    <w:rsid w:val="479F2860"/>
    <w:rsid w:val="4807E02D"/>
    <w:rsid w:val="4823D8BA"/>
    <w:rsid w:val="483D9510"/>
    <w:rsid w:val="48BAB008"/>
    <w:rsid w:val="49A8A934"/>
    <w:rsid w:val="4A3F86A7"/>
    <w:rsid w:val="4B159B63"/>
    <w:rsid w:val="4B2DF0B3"/>
    <w:rsid w:val="4BD82FAD"/>
    <w:rsid w:val="4D507DBD"/>
    <w:rsid w:val="4EF39278"/>
    <w:rsid w:val="4FCA36C3"/>
    <w:rsid w:val="509AAC15"/>
    <w:rsid w:val="50D7F685"/>
    <w:rsid w:val="51326EC8"/>
    <w:rsid w:val="51795120"/>
    <w:rsid w:val="51D7C450"/>
    <w:rsid w:val="5333B9B2"/>
    <w:rsid w:val="53BD8785"/>
    <w:rsid w:val="53FA7907"/>
    <w:rsid w:val="54089140"/>
    <w:rsid w:val="5423D956"/>
    <w:rsid w:val="54C61D05"/>
    <w:rsid w:val="54E80FF9"/>
    <w:rsid w:val="5551F65B"/>
    <w:rsid w:val="555770A8"/>
    <w:rsid w:val="555793A9"/>
    <w:rsid w:val="556B8699"/>
    <w:rsid w:val="55710F58"/>
    <w:rsid w:val="56548B70"/>
    <w:rsid w:val="56C522E8"/>
    <w:rsid w:val="570E66CB"/>
    <w:rsid w:val="577F949D"/>
    <w:rsid w:val="57B260DB"/>
    <w:rsid w:val="57FB865E"/>
    <w:rsid w:val="58217DDB"/>
    <w:rsid w:val="586D699D"/>
    <w:rsid w:val="591F8BC8"/>
    <w:rsid w:val="595B04D6"/>
    <w:rsid w:val="5A77323D"/>
    <w:rsid w:val="5B33778B"/>
    <w:rsid w:val="5B682092"/>
    <w:rsid w:val="5B718619"/>
    <w:rsid w:val="5B92994B"/>
    <w:rsid w:val="5C403D37"/>
    <w:rsid w:val="5F0B628E"/>
    <w:rsid w:val="5F27031F"/>
    <w:rsid w:val="5F5EEF54"/>
    <w:rsid w:val="5F792FC3"/>
    <w:rsid w:val="603D4F1D"/>
    <w:rsid w:val="62CF8708"/>
    <w:rsid w:val="63B4A42A"/>
    <w:rsid w:val="653A11A5"/>
    <w:rsid w:val="66F3FA0E"/>
    <w:rsid w:val="66FC0512"/>
    <w:rsid w:val="680075F7"/>
    <w:rsid w:val="68FE58CC"/>
    <w:rsid w:val="692A2904"/>
    <w:rsid w:val="697880B1"/>
    <w:rsid w:val="6A216109"/>
    <w:rsid w:val="6A47440B"/>
    <w:rsid w:val="6B496D3D"/>
    <w:rsid w:val="6B87FE94"/>
    <w:rsid w:val="6BA643DD"/>
    <w:rsid w:val="6BE546B8"/>
    <w:rsid w:val="6BF88432"/>
    <w:rsid w:val="6C5C4659"/>
    <w:rsid w:val="6CB02A22"/>
    <w:rsid w:val="6E7CC331"/>
    <w:rsid w:val="6E98FBB1"/>
    <w:rsid w:val="6FD9B4A2"/>
    <w:rsid w:val="6FF82348"/>
    <w:rsid w:val="707D1D52"/>
    <w:rsid w:val="712E38BA"/>
    <w:rsid w:val="7151B54D"/>
    <w:rsid w:val="72632994"/>
    <w:rsid w:val="72DF43AA"/>
    <w:rsid w:val="732841D3"/>
    <w:rsid w:val="733A5D1B"/>
    <w:rsid w:val="736E9A8B"/>
    <w:rsid w:val="73B5C269"/>
    <w:rsid w:val="749B8972"/>
    <w:rsid w:val="754292FC"/>
    <w:rsid w:val="75FE76CA"/>
    <w:rsid w:val="761B9D2D"/>
    <w:rsid w:val="7627A8F3"/>
    <w:rsid w:val="7664FE08"/>
    <w:rsid w:val="766A873F"/>
    <w:rsid w:val="76AD5FE0"/>
    <w:rsid w:val="77AAA95F"/>
    <w:rsid w:val="77E5A96D"/>
    <w:rsid w:val="78186F69"/>
    <w:rsid w:val="7834C03C"/>
    <w:rsid w:val="78E0A60F"/>
    <w:rsid w:val="794B73E1"/>
    <w:rsid w:val="79B090AF"/>
    <w:rsid w:val="7ACBAA0E"/>
    <w:rsid w:val="7E7AAD19"/>
    <w:rsid w:val="7EDC01E5"/>
    <w:rsid w:val="7F7A5830"/>
    <w:rsid w:val="7FDA1ED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4:docId w14:val="284B8621"/>
  <w15:chartTrackingRefBased/>
  <w15:docId w15:val="{B0F4EFB6-2023-7B45-9AF3-778CD6956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60935"/>
    <w:pPr>
      <w:spacing w:after="0" w:line="240" w:lineRule="auto"/>
    </w:pPr>
    <w:rPr>
      <w:rFonts w:ascii="Times New Roman" w:eastAsia="Times New Roman" w:hAnsi="Times New Roman" w:cs="Times New Roman"/>
      <w:kern w:val="0"/>
      <w:lang w:eastAsia="pl-PL"/>
      <w14:ligatures w14:val="none"/>
    </w:rPr>
  </w:style>
  <w:style w:type="paragraph" w:styleId="Nagwek1">
    <w:name w:val="heading 1"/>
    <w:link w:val="Nagwek1Znak"/>
    <w:uiPriority w:val="9"/>
    <w:qFormat/>
    <w:rsid w:val="749B89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link w:val="Nagwek2Znak"/>
    <w:uiPriority w:val="9"/>
    <w:unhideWhenUsed/>
    <w:qFormat/>
    <w:rsid w:val="749B89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link w:val="Nagwek3Znak"/>
    <w:uiPriority w:val="9"/>
    <w:semiHidden/>
    <w:unhideWhenUsed/>
    <w:qFormat/>
    <w:rsid w:val="749B8972"/>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link w:val="Nagwek4Znak"/>
    <w:uiPriority w:val="9"/>
    <w:semiHidden/>
    <w:unhideWhenUsed/>
    <w:qFormat/>
    <w:rsid w:val="749B8972"/>
    <w:pPr>
      <w:keepNext/>
      <w:keepLines/>
      <w:spacing w:before="80" w:after="40"/>
      <w:outlineLvl w:val="3"/>
    </w:pPr>
    <w:rPr>
      <w:rFonts w:eastAsiaTheme="majorEastAsia" w:cstheme="majorBidi"/>
      <w:i/>
      <w:iCs/>
      <w:color w:val="0F4761" w:themeColor="accent1" w:themeShade="BF"/>
    </w:rPr>
  </w:style>
  <w:style w:type="paragraph" w:styleId="Nagwek5">
    <w:name w:val="heading 5"/>
    <w:link w:val="Nagwek5Znak"/>
    <w:uiPriority w:val="9"/>
    <w:semiHidden/>
    <w:unhideWhenUsed/>
    <w:qFormat/>
    <w:rsid w:val="749B8972"/>
    <w:pPr>
      <w:keepNext/>
      <w:keepLines/>
      <w:spacing w:before="80" w:after="40"/>
      <w:outlineLvl w:val="4"/>
    </w:pPr>
    <w:rPr>
      <w:rFonts w:eastAsiaTheme="majorEastAsia" w:cstheme="majorBidi"/>
      <w:color w:val="0F4761" w:themeColor="accent1" w:themeShade="BF"/>
    </w:rPr>
  </w:style>
  <w:style w:type="paragraph" w:styleId="Nagwek6">
    <w:name w:val="heading 6"/>
    <w:link w:val="Nagwek6Znak"/>
    <w:uiPriority w:val="9"/>
    <w:semiHidden/>
    <w:unhideWhenUsed/>
    <w:qFormat/>
    <w:rsid w:val="749B8972"/>
    <w:pPr>
      <w:keepNext/>
      <w:keepLines/>
      <w:spacing w:before="40"/>
      <w:outlineLvl w:val="5"/>
    </w:pPr>
    <w:rPr>
      <w:rFonts w:eastAsiaTheme="majorEastAsia" w:cstheme="majorBidi"/>
      <w:i/>
      <w:iCs/>
      <w:color w:val="595959" w:themeColor="text1" w:themeTint="A6"/>
    </w:rPr>
  </w:style>
  <w:style w:type="paragraph" w:styleId="Nagwek7">
    <w:name w:val="heading 7"/>
    <w:link w:val="Nagwek7Znak"/>
    <w:uiPriority w:val="9"/>
    <w:semiHidden/>
    <w:unhideWhenUsed/>
    <w:qFormat/>
    <w:rsid w:val="749B8972"/>
    <w:pPr>
      <w:keepNext/>
      <w:keepLines/>
      <w:spacing w:before="40"/>
      <w:outlineLvl w:val="6"/>
    </w:pPr>
    <w:rPr>
      <w:rFonts w:eastAsiaTheme="majorEastAsia" w:cstheme="majorBidi"/>
      <w:color w:val="595959" w:themeColor="text1" w:themeTint="A6"/>
    </w:rPr>
  </w:style>
  <w:style w:type="paragraph" w:styleId="Nagwek8">
    <w:name w:val="heading 8"/>
    <w:link w:val="Nagwek8Znak"/>
    <w:uiPriority w:val="9"/>
    <w:semiHidden/>
    <w:unhideWhenUsed/>
    <w:qFormat/>
    <w:rsid w:val="749B8972"/>
    <w:pPr>
      <w:keepNext/>
      <w:keepLines/>
      <w:outlineLvl w:val="7"/>
    </w:pPr>
    <w:rPr>
      <w:rFonts w:eastAsiaTheme="majorEastAsia" w:cstheme="majorBidi"/>
      <w:i/>
      <w:iCs/>
      <w:color w:val="272727"/>
    </w:rPr>
  </w:style>
  <w:style w:type="paragraph" w:styleId="Nagwek9">
    <w:name w:val="heading 9"/>
    <w:link w:val="Nagwek9Znak"/>
    <w:uiPriority w:val="9"/>
    <w:semiHidden/>
    <w:unhideWhenUsed/>
    <w:qFormat/>
    <w:rsid w:val="749B8972"/>
    <w:pPr>
      <w:keepNext/>
      <w:keepLines/>
      <w:outlineLvl w:val="8"/>
    </w:pPr>
    <w:rPr>
      <w:rFonts w:eastAsiaTheme="majorEastAsia" w:cstheme="majorBidi"/>
      <w:color w:val="2727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749B8972"/>
    <w:rPr>
      <w:rFonts w:asciiTheme="majorHAnsi" w:eastAsiaTheme="majorEastAsia" w:hAnsiTheme="majorHAnsi" w:cstheme="majorBidi"/>
      <w:color w:val="0F4761" w:themeColor="accent1" w:themeShade="BF"/>
      <w:sz w:val="40"/>
      <w:szCs w:val="40"/>
    </w:rPr>
  </w:style>
  <w:style w:type="character" w:customStyle="1" w:styleId="Nagwek2Znak">
    <w:name w:val="Nagłówek 2 Znak"/>
    <w:link w:val="Nagwek2"/>
    <w:uiPriority w:val="9"/>
    <w:rsid w:val="749B8972"/>
    <w:rPr>
      <w:rFonts w:asciiTheme="majorHAnsi" w:eastAsiaTheme="majorEastAsia" w:hAnsiTheme="majorHAnsi" w:cstheme="majorBidi"/>
      <w:color w:val="0F4761" w:themeColor="accent1" w:themeShade="BF"/>
      <w:sz w:val="32"/>
      <w:szCs w:val="32"/>
    </w:rPr>
  </w:style>
  <w:style w:type="character" w:customStyle="1" w:styleId="Nagwek3Znak">
    <w:name w:val="Nagłówek 3 Znak"/>
    <w:link w:val="Nagwek3"/>
    <w:uiPriority w:val="9"/>
    <w:semiHidden/>
    <w:rsid w:val="749B8972"/>
    <w:rPr>
      <w:rFonts w:eastAsiaTheme="majorEastAsia" w:cstheme="majorBidi"/>
      <w:color w:val="0F4761" w:themeColor="accent1" w:themeShade="BF"/>
      <w:sz w:val="28"/>
      <w:szCs w:val="28"/>
    </w:rPr>
  </w:style>
  <w:style w:type="character" w:customStyle="1" w:styleId="Nagwek4Znak">
    <w:name w:val="Nagłówek 4 Znak"/>
    <w:link w:val="Nagwek4"/>
    <w:uiPriority w:val="9"/>
    <w:semiHidden/>
    <w:rsid w:val="749B8972"/>
    <w:rPr>
      <w:rFonts w:eastAsiaTheme="majorEastAsia" w:cstheme="majorBidi"/>
      <w:i/>
      <w:iCs/>
      <w:color w:val="0F4761" w:themeColor="accent1" w:themeShade="BF"/>
    </w:rPr>
  </w:style>
  <w:style w:type="character" w:customStyle="1" w:styleId="Nagwek5Znak">
    <w:name w:val="Nagłówek 5 Znak"/>
    <w:link w:val="Nagwek5"/>
    <w:uiPriority w:val="9"/>
    <w:semiHidden/>
    <w:rsid w:val="749B8972"/>
    <w:rPr>
      <w:rFonts w:eastAsiaTheme="majorEastAsia" w:cstheme="majorBidi"/>
      <w:color w:val="0F4761" w:themeColor="accent1" w:themeShade="BF"/>
    </w:rPr>
  </w:style>
  <w:style w:type="character" w:customStyle="1" w:styleId="Nagwek6Znak">
    <w:name w:val="Nagłówek 6 Znak"/>
    <w:link w:val="Nagwek6"/>
    <w:uiPriority w:val="9"/>
    <w:semiHidden/>
    <w:rsid w:val="749B8972"/>
    <w:rPr>
      <w:rFonts w:eastAsiaTheme="majorEastAsia" w:cstheme="majorBidi"/>
      <w:i/>
      <w:iCs/>
      <w:color w:val="595959" w:themeColor="text1" w:themeTint="A6"/>
    </w:rPr>
  </w:style>
  <w:style w:type="character" w:customStyle="1" w:styleId="Nagwek7Znak">
    <w:name w:val="Nagłówek 7 Znak"/>
    <w:link w:val="Nagwek7"/>
    <w:uiPriority w:val="9"/>
    <w:semiHidden/>
    <w:rsid w:val="749B8972"/>
    <w:rPr>
      <w:rFonts w:eastAsiaTheme="majorEastAsia" w:cstheme="majorBidi"/>
      <w:color w:val="595959" w:themeColor="text1" w:themeTint="A6"/>
    </w:rPr>
  </w:style>
  <w:style w:type="character" w:customStyle="1" w:styleId="Nagwek8Znak">
    <w:name w:val="Nagłówek 8 Znak"/>
    <w:link w:val="Nagwek8"/>
    <w:uiPriority w:val="9"/>
    <w:semiHidden/>
    <w:rsid w:val="749B8972"/>
    <w:rPr>
      <w:rFonts w:eastAsiaTheme="majorEastAsia" w:cstheme="majorBidi"/>
      <w:i/>
      <w:iCs/>
      <w:color w:val="272727"/>
    </w:rPr>
  </w:style>
  <w:style w:type="character" w:customStyle="1" w:styleId="Nagwek9Znak">
    <w:name w:val="Nagłówek 9 Znak"/>
    <w:link w:val="Nagwek9"/>
    <w:uiPriority w:val="9"/>
    <w:semiHidden/>
    <w:rsid w:val="749B8972"/>
    <w:rPr>
      <w:rFonts w:eastAsiaTheme="majorEastAsia" w:cstheme="majorBidi"/>
      <w:color w:val="272727"/>
    </w:rPr>
  </w:style>
  <w:style w:type="paragraph" w:styleId="Tytu">
    <w:name w:val="Title"/>
    <w:link w:val="TytuZnak"/>
    <w:uiPriority w:val="10"/>
    <w:qFormat/>
    <w:rsid w:val="749B8972"/>
    <w:pPr>
      <w:spacing w:after="80"/>
      <w:contextualSpacing/>
    </w:pPr>
    <w:rPr>
      <w:rFonts w:asciiTheme="majorHAnsi" w:eastAsiaTheme="majorEastAsia" w:hAnsiTheme="majorHAnsi" w:cstheme="majorBidi"/>
      <w:sz w:val="56"/>
      <w:szCs w:val="56"/>
    </w:rPr>
  </w:style>
  <w:style w:type="character" w:customStyle="1" w:styleId="TytuZnak">
    <w:name w:val="Tytuł Znak"/>
    <w:link w:val="Tytu"/>
    <w:uiPriority w:val="10"/>
    <w:rsid w:val="749B8972"/>
    <w:rPr>
      <w:rFonts w:asciiTheme="majorHAnsi" w:eastAsiaTheme="majorEastAsia" w:hAnsiTheme="majorHAnsi" w:cstheme="majorBidi"/>
      <w:sz w:val="56"/>
      <w:szCs w:val="56"/>
    </w:rPr>
  </w:style>
  <w:style w:type="paragraph" w:styleId="Podtytu">
    <w:name w:val="Subtitle"/>
    <w:link w:val="PodtytuZnak"/>
    <w:uiPriority w:val="11"/>
    <w:qFormat/>
    <w:rsid w:val="749B8972"/>
    <w:rPr>
      <w:rFonts w:eastAsiaTheme="majorEastAsia" w:cstheme="majorBidi"/>
      <w:color w:val="595959" w:themeColor="text1" w:themeTint="A6"/>
      <w:sz w:val="28"/>
      <w:szCs w:val="28"/>
    </w:rPr>
  </w:style>
  <w:style w:type="character" w:customStyle="1" w:styleId="PodtytuZnak">
    <w:name w:val="Podtytuł Znak"/>
    <w:link w:val="Podtytu"/>
    <w:uiPriority w:val="11"/>
    <w:rsid w:val="749B8972"/>
    <w:rPr>
      <w:rFonts w:eastAsiaTheme="majorEastAsia" w:cstheme="majorBidi"/>
      <w:color w:val="595959" w:themeColor="text1" w:themeTint="A6"/>
      <w:sz w:val="28"/>
      <w:szCs w:val="28"/>
    </w:rPr>
  </w:style>
  <w:style w:type="paragraph" w:styleId="Cytat">
    <w:name w:val="Quote"/>
    <w:link w:val="CytatZnak"/>
    <w:uiPriority w:val="29"/>
    <w:qFormat/>
    <w:rsid w:val="749B8972"/>
    <w:pPr>
      <w:spacing w:before="160"/>
      <w:jc w:val="center"/>
    </w:pPr>
    <w:rPr>
      <w:i/>
      <w:iCs/>
      <w:color w:val="404040" w:themeColor="text1" w:themeTint="BF"/>
    </w:rPr>
  </w:style>
  <w:style w:type="character" w:customStyle="1" w:styleId="CytatZnak">
    <w:name w:val="Cytat Znak"/>
    <w:link w:val="Cytat"/>
    <w:uiPriority w:val="29"/>
    <w:rsid w:val="749B8972"/>
    <w:rPr>
      <w:i/>
      <w:iCs/>
      <w:color w:val="404040" w:themeColor="text1" w:themeTint="BF"/>
    </w:rPr>
  </w:style>
  <w:style w:type="paragraph" w:styleId="Akapitzlist">
    <w:name w:val="List Paragraph"/>
    <w:uiPriority w:val="34"/>
    <w:qFormat/>
    <w:rsid w:val="749B8972"/>
    <w:pPr>
      <w:ind w:left="720"/>
      <w:contextualSpacing/>
    </w:pPr>
  </w:style>
  <w:style w:type="character" w:styleId="Wyrnienieintensywne">
    <w:name w:val="Intense Emphasis"/>
    <w:uiPriority w:val="21"/>
    <w:qFormat/>
    <w:rsid w:val="749B8972"/>
    <w:rPr>
      <w:i/>
      <w:iCs/>
      <w:color w:val="0F4761" w:themeColor="accent1" w:themeShade="BF"/>
    </w:rPr>
  </w:style>
  <w:style w:type="paragraph" w:styleId="Cytatintensywny">
    <w:name w:val="Intense Quote"/>
    <w:link w:val="CytatintensywnyZnak"/>
    <w:uiPriority w:val="30"/>
    <w:qFormat/>
    <w:rsid w:val="749B89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link w:val="Cytatintensywny"/>
    <w:uiPriority w:val="30"/>
    <w:rsid w:val="749B8972"/>
    <w:rPr>
      <w:i/>
      <w:iCs/>
      <w:color w:val="0F4761" w:themeColor="accent1" w:themeShade="BF"/>
    </w:rPr>
  </w:style>
  <w:style w:type="character" w:styleId="Odwoanieintensywne">
    <w:name w:val="Intense Reference"/>
    <w:uiPriority w:val="32"/>
    <w:qFormat/>
    <w:rsid w:val="749B8972"/>
    <w:rPr>
      <w:b/>
      <w:bCs/>
      <w:smallCaps/>
      <w:color w:val="0F4761" w:themeColor="accent1" w:themeShade="BF"/>
    </w:rPr>
  </w:style>
  <w:style w:type="paragraph" w:styleId="NormalnyWeb">
    <w:name w:val="Normal (Web)"/>
    <w:uiPriority w:val="99"/>
    <w:semiHidden/>
    <w:unhideWhenUsed/>
    <w:rsid w:val="749B8972"/>
    <w:pPr>
      <w:spacing w:beforeAutospacing="1" w:afterAutospacing="1"/>
    </w:pPr>
  </w:style>
  <w:style w:type="character" w:customStyle="1" w:styleId="apple-converted-space">
    <w:name w:val="apple-converted-space"/>
    <w:uiPriority w:val="1"/>
    <w:rsid w:val="749B8972"/>
  </w:style>
  <w:style w:type="character" w:customStyle="1" w:styleId="citation-207">
    <w:name w:val="citation-207"/>
    <w:uiPriority w:val="1"/>
    <w:rsid w:val="749B8972"/>
  </w:style>
  <w:style w:type="character" w:customStyle="1" w:styleId="citation-206">
    <w:name w:val="citation-206"/>
    <w:uiPriority w:val="1"/>
    <w:rsid w:val="749B8972"/>
  </w:style>
  <w:style w:type="character" w:customStyle="1" w:styleId="citation-205">
    <w:name w:val="citation-205"/>
    <w:uiPriority w:val="1"/>
    <w:rsid w:val="749B8972"/>
  </w:style>
  <w:style w:type="character" w:customStyle="1" w:styleId="citation-204">
    <w:name w:val="citation-204"/>
    <w:uiPriority w:val="1"/>
    <w:rsid w:val="749B8972"/>
  </w:style>
  <w:style w:type="character" w:customStyle="1" w:styleId="citation-203">
    <w:name w:val="citation-203"/>
    <w:uiPriority w:val="1"/>
    <w:rsid w:val="749B8972"/>
  </w:style>
  <w:style w:type="character" w:customStyle="1" w:styleId="citation-202">
    <w:name w:val="citation-202"/>
    <w:uiPriority w:val="1"/>
    <w:rsid w:val="749B8972"/>
  </w:style>
  <w:style w:type="character" w:customStyle="1" w:styleId="citation-201">
    <w:name w:val="citation-201"/>
    <w:uiPriority w:val="1"/>
    <w:rsid w:val="749B8972"/>
  </w:style>
  <w:style w:type="character" w:customStyle="1" w:styleId="citation-200">
    <w:name w:val="citation-200"/>
    <w:uiPriority w:val="1"/>
    <w:rsid w:val="749B8972"/>
  </w:style>
  <w:style w:type="character" w:customStyle="1" w:styleId="citation-199">
    <w:name w:val="citation-199"/>
    <w:uiPriority w:val="1"/>
    <w:rsid w:val="749B8972"/>
  </w:style>
  <w:style w:type="character" w:customStyle="1" w:styleId="citation-198">
    <w:name w:val="citation-198"/>
    <w:uiPriority w:val="1"/>
    <w:rsid w:val="749B8972"/>
  </w:style>
  <w:style w:type="character" w:customStyle="1" w:styleId="citation-197">
    <w:name w:val="citation-197"/>
    <w:uiPriority w:val="1"/>
    <w:rsid w:val="749B8972"/>
  </w:style>
  <w:style w:type="character" w:customStyle="1" w:styleId="citation-196">
    <w:name w:val="citation-196"/>
    <w:uiPriority w:val="1"/>
    <w:rsid w:val="749B8972"/>
  </w:style>
  <w:style w:type="character" w:customStyle="1" w:styleId="citation-195">
    <w:name w:val="citation-195"/>
    <w:uiPriority w:val="1"/>
    <w:rsid w:val="749B8972"/>
  </w:style>
  <w:style w:type="character" w:customStyle="1" w:styleId="citation-194">
    <w:name w:val="citation-194"/>
    <w:uiPriority w:val="1"/>
    <w:rsid w:val="749B8972"/>
  </w:style>
  <w:style w:type="character" w:customStyle="1" w:styleId="citation-193">
    <w:name w:val="citation-193"/>
    <w:uiPriority w:val="1"/>
    <w:rsid w:val="749B8972"/>
  </w:style>
  <w:style w:type="character" w:customStyle="1" w:styleId="citation-192">
    <w:name w:val="citation-192"/>
    <w:uiPriority w:val="1"/>
    <w:rsid w:val="749B8972"/>
  </w:style>
  <w:style w:type="character" w:customStyle="1" w:styleId="citation-191">
    <w:name w:val="citation-191"/>
    <w:uiPriority w:val="1"/>
    <w:rsid w:val="749B8972"/>
  </w:style>
  <w:style w:type="character" w:customStyle="1" w:styleId="citation-44">
    <w:name w:val="citation-44"/>
    <w:uiPriority w:val="1"/>
    <w:rsid w:val="749B8972"/>
  </w:style>
  <w:style w:type="character" w:customStyle="1" w:styleId="citation-43">
    <w:name w:val="citation-43"/>
    <w:uiPriority w:val="1"/>
    <w:rsid w:val="749B8972"/>
  </w:style>
  <w:style w:type="character" w:customStyle="1" w:styleId="citation-42">
    <w:name w:val="citation-42"/>
    <w:uiPriority w:val="1"/>
    <w:rsid w:val="749B8972"/>
  </w:style>
  <w:style w:type="character" w:customStyle="1" w:styleId="citation-356">
    <w:name w:val="citation-356"/>
    <w:uiPriority w:val="1"/>
    <w:rsid w:val="749B8972"/>
  </w:style>
  <w:style w:type="character" w:customStyle="1" w:styleId="citation-355">
    <w:name w:val="citation-355"/>
    <w:uiPriority w:val="1"/>
    <w:rsid w:val="749B8972"/>
  </w:style>
  <w:style w:type="character" w:customStyle="1" w:styleId="citation-354">
    <w:name w:val="citation-354"/>
    <w:uiPriority w:val="1"/>
    <w:rsid w:val="749B8972"/>
  </w:style>
  <w:style w:type="character" w:styleId="Hipercze">
    <w:name w:val="Hyperlink"/>
    <w:uiPriority w:val="99"/>
    <w:unhideWhenUsed/>
    <w:rsid w:val="749B8972"/>
    <w:rPr>
      <w:color w:val="467886"/>
      <w:u w:val="single"/>
    </w:rPr>
  </w:style>
  <w:style w:type="paragraph" w:styleId="Nagwek">
    <w:name w:val="header"/>
    <w:uiPriority w:val="99"/>
    <w:unhideWhenUsed/>
    <w:rsid w:val="749B8972"/>
    <w:pPr>
      <w:tabs>
        <w:tab w:val="center" w:pos="4680"/>
        <w:tab w:val="right" w:pos="9360"/>
      </w:tabs>
      <w:spacing w:after="0" w:line="240" w:lineRule="auto"/>
    </w:pPr>
  </w:style>
  <w:style w:type="paragraph" w:styleId="Stopka">
    <w:name w:val="footer"/>
    <w:uiPriority w:val="99"/>
    <w:unhideWhenUsed/>
    <w:rsid w:val="749B8972"/>
    <w:pPr>
      <w:tabs>
        <w:tab w:val="center" w:pos="4680"/>
        <w:tab w:val="right" w:pos="9360"/>
      </w:tabs>
      <w:spacing w:after="0" w:line="240" w:lineRule="auto"/>
    </w:pPr>
  </w:style>
  <w:style w:type="table" w:styleId="Tabela-Siatka">
    <w:name w:val="Table Grid"/>
    <w:basedOn w:val="Standardowy"/>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topcharity.e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joanna.rozniakowska@omiimage.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A0567251995E40B882B885A28863CF" ma:contentTypeVersion="13" ma:contentTypeDescription="Create a new document." ma:contentTypeScope="" ma:versionID="fc9d8692719ed7f669c6cf4243ac6681">
  <xsd:schema xmlns:xsd="http://www.w3.org/2001/XMLSchema" xmlns:xs="http://www.w3.org/2001/XMLSchema" xmlns:p="http://schemas.microsoft.com/office/2006/metadata/properties" xmlns:ns2="db184a19-9890-48d0-b8f8-02cece26d439" xmlns:ns3="99275738-7ee8-4d3b-87e6-802113b254cb" targetNamespace="http://schemas.microsoft.com/office/2006/metadata/properties" ma:root="true" ma:fieldsID="180bb6cfbadf61b6e8a1f23865e9000d" ns2:_="" ns3:_="">
    <xsd:import namespace="db184a19-9890-48d0-b8f8-02cece26d439"/>
    <xsd:import namespace="99275738-7ee8-4d3b-87e6-802113b254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184a19-9890-48d0-b8f8-02cece26d4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249b088-3319-4cfd-9286-0b1f0770784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275738-7ee8-4d3b-87e6-802113b254c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71dede0-64f6-479a-9881-0922efbe59a6}" ma:internalName="TaxCatchAll" ma:showField="CatchAllData" ma:web="99275738-7ee8-4d3b-87e6-802113b254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b184a19-9890-48d0-b8f8-02cece26d439">
      <Terms xmlns="http://schemas.microsoft.com/office/infopath/2007/PartnerControls"/>
    </lcf76f155ced4ddcb4097134ff3c332f>
    <TaxCatchAll xmlns="99275738-7ee8-4d3b-87e6-802113b254cb" xsi:nil="true"/>
  </documentManagement>
</p:properties>
</file>

<file path=customXml/itemProps1.xml><?xml version="1.0" encoding="utf-8"?>
<ds:datastoreItem xmlns:ds="http://schemas.openxmlformats.org/officeDocument/2006/customXml" ds:itemID="{675099E0-D451-44E2-8E94-AEBA3EA4E7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184a19-9890-48d0-b8f8-02cece26d439"/>
    <ds:schemaRef ds:uri="99275738-7ee8-4d3b-87e6-802113b254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FD65EC-E5B9-4871-9614-D707985AE7AA}">
  <ds:schemaRefs>
    <ds:schemaRef ds:uri="http://schemas.microsoft.com/sharepoint/v3/contenttype/forms"/>
  </ds:schemaRefs>
</ds:datastoreItem>
</file>

<file path=customXml/itemProps3.xml><?xml version="1.0" encoding="utf-8"?>
<ds:datastoreItem xmlns:ds="http://schemas.openxmlformats.org/officeDocument/2006/customXml" ds:itemID="{C1620DCF-1222-405E-A3EF-EB1C1159AA22}">
  <ds:schemaRefs>
    <ds:schemaRef ds:uri="http://schemas.microsoft.com/office/2006/metadata/properties"/>
    <ds:schemaRef ds:uri="http://schemas.microsoft.com/office/infopath/2007/PartnerControls"/>
    <ds:schemaRef ds:uri="db184a19-9890-48d0-b8f8-02cece26d439"/>
    <ds:schemaRef ds:uri="99275738-7ee8-4d3b-87e6-802113b254cb"/>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2287</Words>
  <Characters>13724</Characters>
  <Application>Microsoft Office Word</Application>
  <DocSecurity>0</DocSecurity>
  <Lines>114</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Rożniakowska</dc:creator>
  <cp:keywords/>
  <dc:description/>
  <cp:lastModifiedBy>Joanna Rożniakowska</cp:lastModifiedBy>
  <cp:revision>4</cp:revision>
  <cp:lastPrinted>2026-04-17T08:44:00Z</cp:lastPrinted>
  <dcterms:created xsi:type="dcterms:W3CDTF">2026-04-17T08:44:00Z</dcterms:created>
  <dcterms:modified xsi:type="dcterms:W3CDTF">2026-04-17T15:05:00Z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0x0101003DA0567251995E40B882B885A28863CF</vt:lpwstr>
  </property>
  <property fmtid="{D5CDD505-2E9C-101B-9397-08002B2CF9AE}" pid="3" name="MediaServiceImageTags">
    <vt:lpwstr/>
  </property>
</Properties>
</file>