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DDA88" w14:textId="77777777" w:rsidR="00245C4C" w:rsidRDefault="00476405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Banca e reguladores discutem impacto da inteligência artificial no setor financeiro </w:t>
      </w:r>
    </w:p>
    <w:p w14:paraId="342DDA89" w14:textId="77777777" w:rsidR="00245C4C" w:rsidRDefault="0047640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Banca e reguladores reúnem-se em Lisboa para responder ao impacto da IA no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compliance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financeiro</w:t>
      </w:r>
    </w:p>
    <w:p w14:paraId="342DDA8A" w14:textId="7E465E47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Lisboa, </w:t>
      </w:r>
      <w:r w:rsidR="0010258E">
        <w:rPr>
          <w:rFonts w:ascii="Arial" w:eastAsia="Arial" w:hAnsi="Arial" w:cs="Arial"/>
        </w:rPr>
        <w:t xml:space="preserve">16 </w:t>
      </w:r>
      <w:r>
        <w:rPr>
          <w:rFonts w:ascii="Arial" w:eastAsia="Arial" w:hAnsi="Arial" w:cs="Arial"/>
        </w:rPr>
        <w:t>de abril de 2026 —</w:t>
      </w:r>
      <w:r>
        <w:t xml:space="preserve"> </w:t>
      </w:r>
      <w:r>
        <w:rPr>
          <w:rFonts w:ascii="Arial" w:eastAsia="Arial" w:hAnsi="Arial" w:cs="Arial"/>
        </w:rPr>
        <w:t xml:space="preserve">Representantes dos principais bancos, seguradoras e entidades reguladoras reuniram-se em Lisboa para discutir o impacto da inteligência artificial na gestão de risco e na conformidade, num momento de crescente pressão regulatória e transformação tecnológica no setor, acelerada pela entrada em vigor do AI </w:t>
      </w:r>
      <w:proofErr w:type="spellStart"/>
      <w:r>
        <w:rPr>
          <w:rFonts w:ascii="Arial" w:eastAsia="Arial" w:hAnsi="Arial" w:cs="Arial"/>
        </w:rPr>
        <w:t>Act</w:t>
      </w:r>
      <w:proofErr w:type="spellEnd"/>
      <w:r>
        <w:rPr>
          <w:rFonts w:ascii="Arial" w:eastAsia="Arial" w:hAnsi="Arial" w:cs="Arial"/>
        </w:rPr>
        <w:t xml:space="preserve"> europeu.</w:t>
      </w:r>
    </w:p>
    <w:p w14:paraId="6EC2AD05" w14:textId="3D74804B" w:rsidR="00A7508B" w:rsidRDefault="00A7508B">
      <w:pPr>
        <w:jc w:val="both"/>
        <w:rPr>
          <w:rFonts w:ascii="Arial" w:eastAsia="Arial" w:hAnsi="Arial" w:cs="Arial"/>
        </w:rPr>
      </w:pPr>
      <w:r w:rsidRPr="00A7508B">
        <w:rPr>
          <w:rFonts w:ascii="Arial" w:eastAsia="Arial" w:hAnsi="Arial" w:cs="Arial"/>
        </w:rPr>
        <w:t xml:space="preserve">O jantar, que teve lugar na Residência Oficial da Embaixadora do Reino Unido em Portugal e foi coorganizado pela Zango AI, juntou alguns dos principais representantes da banca, seguros e entidades reguladoras, incluindo responsáveis de instituições como Banco de Portugal, CMVM, ASF e bancos como Caixa Geral de Depósitos, Millennium </w:t>
      </w:r>
      <w:proofErr w:type="spellStart"/>
      <w:r w:rsidRPr="00A7508B">
        <w:rPr>
          <w:rFonts w:ascii="Arial" w:eastAsia="Arial" w:hAnsi="Arial" w:cs="Arial"/>
        </w:rPr>
        <w:t>bcp</w:t>
      </w:r>
      <w:proofErr w:type="spellEnd"/>
      <w:r w:rsidRPr="00A7508B">
        <w:rPr>
          <w:rFonts w:ascii="Arial" w:eastAsia="Arial" w:hAnsi="Arial" w:cs="Arial"/>
        </w:rPr>
        <w:t>, Banco BPI, Fidelidade e Aegon Santander, refletindo a urgência crescente em torno da adaptação do setor aos novos enquadramentos regulatórios europeus.</w:t>
      </w:r>
    </w:p>
    <w:p w14:paraId="342DDA8C" w14:textId="552DECA5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 encontro </w:t>
      </w:r>
      <w:r w:rsidR="009F54FF">
        <w:rPr>
          <w:rFonts w:ascii="Arial" w:eastAsia="Arial" w:hAnsi="Arial" w:cs="Arial"/>
        </w:rPr>
        <w:t xml:space="preserve">ocorre </w:t>
      </w:r>
      <w:r>
        <w:rPr>
          <w:rFonts w:ascii="Arial" w:eastAsia="Arial" w:hAnsi="Arial" w:cs="Arial"/>
        </w:rPr>
        <w:t xml:space="preserve">num contexto em que diferentes estudos apontam para uma crescente pressão sobre as equipas de </w:t>
      </w:r>
      <w:proofErr w:type="spellStart"/>
      <w:r>
        <w:rPr>
          <w:rFonts w:ascii="Arial" w:eastAsia="Arial" w:hAnsi="Arial" w:cs="Arial"/>
        </w:rPr>
        <w:t>compliance</w:t>
      </w:r>
      <w:proofErr w:type="spellEnd"/>
      <w:r>
        <w:rPr>
          <w:rFonts w:ascii="Arial" w:eastAsia="Arial" w:hAnsi="Arial" w:cs="Arial"/>
        </w:rPr>
        <w:t>, que enfrentam volumes crescentes de exigências regulatórias e complexidade operacional.</w:t>
      </w:r>
    </w:p>
    <w:p w14:paraId="342DDA8D" w14:textId="77777777" w:rsidR="00245C4C" w:rsidRPr="00914D38" w:rsidRDefault="00476405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Para a embaixadora do Reino Unido em Portugal, Lisa </w:t>
      </w:r>
      <w:proofErr w:type="spellStart"/>
      <w:r>
        <w:rPr>
          <w:rFonts w:ascii="Arial" w:eastAsia="Arial" w:hAnsi="Arial" w:cs="Arial"/>
        </w:rPr>
        <w:t>Bandari</w:t>
      </w:r>
      <w:proofErr w:type="spellEnd"/>
      <w:r>
        <w:rPr>
          <w:rFonts w:ascii="Arial" w:eastAsia="Arial" w:hAnsi="Arial" w:cs="Arial"/>
        </w:rPr>
        <w:t>, promover este espaço de diálogo é essencial num momento de mudança estrutural:</w:t>
      </w:r>
      <w:r>
        <w:rPr>
          <w:rFonts w:ascii="Arial" w:eastAsia="Arial" w:hAnsi="Arial" w:cs="Arial"/>
        </w:rPr>
        <w:br/>
      </w:r>
      <w:r w:rsidRPr="00914D38">
        <w:rPr>
          <w:rFonts w:ascii="Arial" w:eastAsia="Arial" w:hAnsi="Arial" w:cs="Arial"/>
          <w:i/>
          <w:iCs/>
        </w:rPr>
        <w:t>“A integração responsável da inteligência artificial é um dos grandes desafios do nosso tempo. Promover o diálogo entre reguladores, instituições financeiras e empresas tecnológicas é fundamental para garantir que esta transformação é feita de forma segura, equilibrada e com impacto positivo na economia.”</w:t>
      </w:r>
    </w:p>
    <w:p w14:paraId="342DDA8E" w14:textId="77777777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centro da discussão esteve uma questão crítica: até que ponto os modelos atuais de controlo e </w:t>
      </w:r>
      <w:proofErr w:type="spellStart"/>
      <w:r>
        <w:rPr>
          <w:rFonts w:ascii="Arial" w:eastAsia="Arial" w:hAnsi="Arial" w:cs="Arial"/>
        </w:rPr>
        <w:t>compliance</w:t>
      </w:r>
      <w:proofErr w:type="spellEnd"/>
      <w:r>
        <w:rPr>
          <w:rFonts w:ascii="Arial" w:eastAsia="Arial" w:hAnsi="Arial" w:cs="Arial"/>
        </w:rPr>
        <w:t xml:space="preserve"> estão preparados para responder ao impacto da inteligência artificial? Ao longo do encontro, foi destacada a ideia de que os modelos tradicionais, como o das “três linhas de defesa”, começam a ser pressionados pela introdução de novas tecnologias, com impacto direto na forma como as instituições gerem risco, asseguram conformidade e respondem a requisitos regulatórios cada vez mais exigentes.</w:t>
      </w:r>
    </w:p>
    <w:p w14:paraId="342DDA8F" w14:textId="36F1D2D4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Ritesh Singhania, CEO e cofundador da Zango AI, sublinhou que “</w:t>
      </w:r>
      <w:r w:rsidR="005F66DC">
        <w:rPr>
          <w:rFonts w:ascii="Arial" w:eastAsia="Arial" w:hAnsi="Arial" w:cs="Arial"/>
          <w:i/>
          <w:iCs/>
        </w:rPr>
        <w:t>a</w:t>
      </w:r>
      <w:r w:rsidR="00175E48" w:rsidRPr="00175E48">
        <w:rPr>
          <w:rFonts w:ascii="Arial" w:eastAsia="Arial" w:hAnsi="Arial" w:cs="Arial"/>
          <w:i/>
          <w:iCs/>
        </w:rPr>
        <w:t xml:space="preserve"> investigação mostra que, à medida que a IA avança mais rapidamente dentro das instituições financeiras, as pessoas responsáveis pela supervisão têm dificuldade em acompanhar esse ritmo. As equipas mais próximas da tecnologia movem-se com rapidez, mas as funções de </w:t>
      </w:r>
      <w:proofErr w:type="spellStart"/>
      <w:r w:rsidR="00175E48" w:rsidRPr="00175E48">
        <w:rPr>
          <w:rFonts w:ascii="Arial" w:eastAsia="Arial" w:hAnsi="Arial" w:cs="Arial"/>
          <w:i/>
          <w:iCs/>
        </w:rPr>
        <w:t>compliance</w:t>
      </w:r>
      <w:proofErr w:type="spellEnd"/>
      <w:r w:rsidR="00175E48" w:rsidRPr="00175E48">
        <w:rPr>
          <w:rFonts w:ascii="Arial" w:eastAsia="Arial" w:hAnsi="Arial" w:cs="Arial"/>
          <w:i/>
          <w:iCs/>
        </w:rPr>
        <w:t xml:space="preserve"> e risco que lhes dão suporte frequentemente não dispõem das ferramentas necessárias para manterem o controlo.</w:t>
      </w:r>
      <w:r>
        <w:rPr>
          <w:rFonts w:ascii="Arial" w:eastAsia="Arial" w:hAnsi="Arial" w:cs="Arial"/>
        </w:rPr>
        <w:t>”</w:t>
      </w:r>
      <w:r w:rsidR="00932F56">
        <w:rPr>
          <w:rFonts w:ascii="Arial" w:eastAsia="Arial" w:hAnsi="Arial" w:cs="Arial"/>
        </w:rPr>
        <w:t xml:space="preserve"> </w:t>
      </w:r>
      <w:r w:rsidR="005F66DC">
        <w:rPr>
          <w:rFonts w:ascii="Arial" w:eastAsia="Arial" w:hAnsi="Arial" w:cs="Arial"/>
        </w:rPr>
        <w:t>Acrescenta ainda que</w:t>
      </w:r>
      <w:r>
        <w:rPr>
          <w:rFonts w:ascii="Arial" w:eastAsia="Arial" w:hAnsi="Arial" w:cs="Arial"/>
        </w:rPr>
        <w:t xml:space="preserve"> “</w:t>
      </w:r>
      <w:r w:rsidR="00932F56">
        <w:rPr>
          <w:rFonts w:ascii="Arial" w:eastAsia="Arial" w:hAnsi="Arial" w:cs="Arial"/>
          <w:i/>
          <w:iCs/>
        </w:rPr>
        <w:t>o</w:t>
      </w:r>
      <w:r w:rsidR="00263C26" w:rsidRPr="00175E48">
        <w:rPr>
          <w:rFonts w:ascii="Arial" w:eastAsia="Arial" w:hAnsi="Arial" w:cs="Arial"/>
          <w:i/>
          <w:iCs/>
        </w:rPr>
        <w:t xml:space="preserve"> trabalho da Zango </w:t>
      </w:r>
      <w:proofErr w:type="gramStart"/>
      <w:r w:rsidR="00263C26" w:rsidRPr="00175E48">
        <w:rPr>
          <w:rFonts w:ascii="Arial" w:eastAsia="Arial" w:hAnsi="Arial" w:cs="Arial"/>
          <w:i/>
          <w:iCs/>
        </w:rPr>
        <w:t>centra-se</w:t>
      </w:r>
      <w:proofErr w:type="gramEnd"/>
      <w:r w:rsidR="00263C26" w:rsidRPr="00175E48">
        <w:rPr>
          <w:rFonts w:ascii="Arial" w:eastAsia="Arial" w:hAnsi="Arial" w:cs="Arial"/>
          <w:i/>
          <w:iCs/>
        </w:rPr>
        <w:t xml:space="preserve"> precisamente nessa lacuna: construir a infraestrutura que permite às equipas de </w:t>
      </w:r>
      <w:proofErr w:type="spellStart"/>
      <w:r w:rsidR="00263C26" w:rsidRPr="00175E48">
        <w:rPr>
          <w:rFonts w:ascii="Arial" w:eastAsia="Arial" w:hAnsi="Arial" w:cs="Arial"/>
          <w:i/>
          <w:iCs/>
        </w:rPr>
        <w:t>compliance</w:t>
      </w:r>
      <w:proofErr w:type="spellEnd"/>
      <w:r w:rsidR="00263C26" w:rsidRPr="00175E48">
        <w:rPr>
          <w:rFonts w:ascii="Arial" w:eastAsia="Arial" w:hAnsi="Arial" w:cs="Arial"/>
          <w:i/>
          <w:iCs/>
        </w:rPr>
        <w:t xml:space="preserve"> </w:t>
      </w:r>
      <w:r w:rsidR="00263C26" w:rsidRPr="00175E48">
        <w:rPr>
          <w:rFonts w:ascii="Arial" w:eastAsia="Arial" w:hAnsi="Arial" w:cs="Arial"/>
          <w:i/>
          <w:iCs/>
        </w:rPr>
        <w:lastRenderedPageBreak/>
        <w:t>acompanhar a velocidade com que a IA está a ser implementada em toda a organização</w:t>
      </w:r>
      <w:r>
        <w:rPr>
          <w:rFonts w:ascii="Arial" w:eastAsia="Arial" w:hAnsi="Arial" w:cs="Arial"/>
          <w:i/>
          <w:iCs/>
        </w:rPr>
        <w:t>.</w:t>
      </w:r>
      <w:r>
        <w:rPr>
          <w:rFonts w:ascii="Arial" w:eastAsia="Arial" w:hAnsi="Arial" w:cs="Arial"/>
        </w:rPr>
        <w:t>”</w:t>
      </w:r>
    </w:p>
    <w:p w14:paraId="342DDA90" w14:textId="77777777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discussão ocorre num momento particularmente relevante, com a entrada em vigor do AI </w:t>
      </w:r>
      <w:proofErr w:type="spellStart"/>
      <w:r>
        <w:rPr>
          <w:rFonts w:ascii="Arial" w:eastAsia="Arial" w:hAnsi="Arial" w:cs="Arial"/>
        </w:rPr>
        <w:t>Act</w:t>
      </w:r>
      <w:proofErr w:type="spellEnd"/>
      <w:r>
        <w:rPr>
          <w:rFonts w:ascii="Arial" w:eastAsia="Arial" w:hAnsi="Arial" w:cs="Arial"/>
        </w:rPr>
        <w:t xml:space="preserve"> e o desenvolvimento de normas técnicas por parte das autoridades europeias, que irão definir como a inteligência artificial pode ser utilizada em atividades financeiras reguladas.</w:t>
      </w:r>
    </w:p>
    <w:p w14:paraId="7CDB7DB7" w14:textId="2B317554" w:rsidR="007F2F23" w:rsidRDefault="007F2F23">
      <w:pPr>
        <w:jc w:val="both"/>
        <w:rPr>
          <w:rFonts w:ascii="Arial" w:eastAsia="Arial" w:hAnsi="Arial" w:cs="Arial"/>
        </w:rPr>
      </w:pPr>
      <w:r w:rsidRPr="007F2F23">
        <w:rPr>
          <w:rFonts w:ascii="Arial" w:eastAsia="Arial" w:hAnsi="Arial" w:cs="Arial"/>
        </w:rPr>
        <w:t>Do encontro resultaram várias linhas de convergência entre os participantes, destacando-se a necessidade de reforçar a colaboração entre reguladores, instituições financeiras e empresas tecnológicas, num momento em que o setor transita de uma fase de experimentação para uma transformação mais estruturada e transversal às organizações.</w:t>
      </w:r>
    </w:p>
    <w:p w14:paraId="342DDA91" w14:textId="7631D825" w:rsidR="00245C4C" w:rsidRDefault="0043439E">
      <w:pPr>
        <w:jc w:val="both"/>
        <w:rPr>
          <w:rFonts w:ascii="Arial" w:eastAsia="Arial" w:hAnsi="Arial" w:cs="Arial"/>
        </w:rPr>
      </w:pPr>
      <w:r w:rsidRPr="0043439E">
        <w:rPr>
          <w:rFonts w:ascii="Arial" w:eastAsia="Arial" w:hAnsi="Arial" w:cs="Arial"/>
        </w:rPr>
        <w:t>Foi ainda sublinhado que a supervisão humana continua a ser um elemento crítico, num contexto em que a crescente complexidade das interações automatizadas exige maior transparência, responsabilidade e controlo na tomada de decisão.</w:t>
      </w:r>
      <w:r w:rsidR="005F66DC">
        <w:rPr>
          <w:rFonts w:ascii="Arial" w:eastAsia="Arial" w:hAnsi="Arial" w:cs="Arial"/>
        </w:rPr>
        <w:t xml:space="preserve"> </w:t>
      </w:r>
      <w:r w:rsidR="00476405">
        <w:rPr>
          <w:rFonts w:ascii="Arial" w:eastAsia="Arial" w:hAnsi="Arial" w:cs="Arial"/>
        </w:rPr>
        <w:t>Adolfo Mesquita Nunes, que moderou a sessão, destacou</w:t>
      </w:r>
      <w:r w:rsidR="00B354DB">
        <w:rPr>
          <w:rFonts w:ascii="Arial" w:eastAsia="Arial" w:hAnsi="Arial" w:cs="Arial"/>
        </w:rPr>
        <w:t xml:space="preserve"> que</w:t>
      </w:r>
      <w:r w:rsidR="00476405">
        <w:rPr>
          <w:rFonts w:ascii="Arial" w:eastAsia="Arial" w:hAnsi="Arial" w:cs="Arial"/>
        </w:rPr>
        <w:t xml:space="preserve"> “</w:t>
      </w:r>
      <w:r w:rsidR="00B354DB" w:rsidRPr="00175E48">
        <w:rPr>
          <w:rFonts w:ascii="Arial" w:eastAsia="Arial" w:hAnsi="Arial" w:cs="Arial"/>
          <w:i/>
          <w:iCs/>
        </w:rPr>
        <w:t>a inteligência artificial não é neutra nos seus efeitos, pois molda a forma como as decisões são tomadas e como a realidade é percecionada. Por esse motivo, a sua implementação deve assentar na ética desde o início, sobretudo num setor altamente regulado como o financeiro.”</w:t>
      </w:r>
    </w:p>
    <w:p w14:paraId="342DDA93" w14:textId="69A6D5D1" w:rsidR="00245C4C" w:rsidRPr="003A539E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Entre os pontos destacados, os participantes sublinharam que Portugal reúne condições específicas para contribuir ativamente para esta evolução, nomeadamente pela proximidade entre reguladores e instituições financeiras, pela qualidade do talento disponível e pela capacidade de promover um diálogo ágil entre diferentes </w:t>
      </w:r>
      <w:proofErr w:type="spellStart"/>
      <w:r>
        <w:rPr>
          <w:rFonts w:ascii="Arial" w:eastAsia="Arial" w:hAnsi="Arial" w:cs="Arial"/>
        </w:rPr>
        <w:t>stakeholders</w:t>
      </w:r>
      <w:proofErr w:type="spellEnd"/>
      <w:r>
        <w:rPr>
          <w:rFonts w:ascii="Arial" w:eastAsia="Arial" w:hAnsi="Arial" w:cs="Arial"/>
        </w:rPr>
        <w:t>.</w:t>
      </w:r>
      <w:sdt>
        <w:sdtPr>
          <w:tag w:val="goog_rdk_3"/>
          <w:id w:val="-1620917573"/>
        </w:sdtPr>
        <w:sdtContent>
          <w:r>
            <w:rPr>
              <w:rFonts w:ascii="Arial" w:eastAsia="Arial" w:hAnsi="Arial" w:cs="Arial"/>
            </w:rPr>
            <w:t xml:space="preserve"> “</w:t>
          </w:r>
          <w:sdt>
            <w:sdtPr>
              <w:rPr>
                <w:i/>
                <w:iCs/>
              </w:rPr>
              <w:tag w:val="goog_rdk_4"/>
              <w:id w:val="1661214139"/>
            </w:sdtPr>
            <w:sdtContent>
              <w:r w:rsidRPr="00601182">
                <w:rPr>
                  <w:rFonts w:ascii="Arial" w:eastAsia="Arial" w:hAnsi="Arial" w:cs="Arial"/>
                  <w:i/>
                  <w:iCs/>
                </w:rPr>
                <w:t xml:space="preserve">A IA está a transformar a forma como as organizações gerem risco, </w:t>
              </w:r>
            </w:sdtContent>
          </w:sdt>
          <w:sdt>
            <w:sdtPr>
              <w:rPr>
                <w:i/>
                <w:iCs/>
              </w:rPr>
              <w:tag w:val="goog_rdk_5"/>
              <w:id w:val="-1277503212"/>
            </w:sdtPr>
            <w:sdtContent>
              <w:proofErr w:type="spellStart"/>
              <w:r w:rsidRPr="00601182">
                <w:rPr>
                  <w:rFonts w:ascii="Arial" w:eastAsia="Arial" w:hAnsi="Arial" w:cs="Arial"/>
                  <w:i/>
                  <w:iCs/>
                </w:rPr>
                <w:t>compliance</w:t>
              </w:r>
              <w:proofErr w:type="spellEnd"/>
            </w:sdtContent>
          </w:sdt>
          <w:sdt>
            <w:sdtPr>
              <w:rPr>
                <w:i/>
                <w:iCs/>
              </w:rPr>
              <w:tag w:val="goog_rdk_6"/>
              <w:id w:val="-634667899"/>
            </w:sdtPr>
            <w:sdtEndPr>
              <w:rPr>
                <w:i w:val="0"/>
                <w:iCs w:val="0"/>
              </w:rPr>
            </w:sdtEndPr>
            <w:sdtContent>
              <w:r w:rsidRPr="00601182">
                <w:rPr>
                  <w:rFonts w:ascii="Arial" w:eastAsia="Arial" w:hAnsi="Arial" w:cs="Arial"/>
                  <w:i/>
                  <w:iCs/>
                </w:rPr>
                <w:t xml:space="preserve"> e decisão. Mas a tecnologia, por si só, não chega. Quem investe em algo verdadeiramente transformacional precisa de confiar nas pessoas por trás</w:t>
              </w:r>
            </w:sdtContent>
          </w:sdt>
          <w:r>
            <w:rPr>
              <w:rFonts w:ascii="Arial" w:eastAsia="Arial" w:hAnsi="Arial" w:cs="Arial"/>
            </w:rPr>
            <w:t xml:space="preserve">”, afirma </w:t>
          </w:r>
        </w:sdtContent>
      </w:sdt>
      <w:r>
        <w:rPr>
          <w:rFonts w:ascii="Arial" w:eastAsia="Arial" w:hAnsi="Arial" w:cs="Arial"/>
        </w:rPr>
        <w:t>Pedro Sousa, Country Lead da Zango AI em Portugal</w:t>
      </w:r>
      <w:sdt>
        <w:sdtPr>
          <w:tag w:val="goog_rdk_7"/>
          <w:id w:val="720722201"/>
        </w:sdtPr>
        <w:sdtContent>
          <w:r>
            <w:rPr>
              <w:rFonts w:ascii="Arial" w:eastAsia="Arial" w:hAnsi="Arial" w:cs="Arial"/>
            </w:rPr>
            <w:t>.</w:t>
          </w:r>
        </w:sdtContent>
      </w:sdt>
      <w:sdt>
        <w:sdtPr>
          <w:tag w:val="goog_rdk_8"/>
          <w:id w:val="-1903101693"/>
        </w:sdtPr>
        <w:sdtContent>
          <w:sdt>
            <w:sdtPr>
              <w:tag w:val="goog_rdk_9"/>
              <w:id w:val="1351840271"/>
            </w:sdtPr>
            <w:sdtContent/>
          </w:sdt>
        </w:sdtContent>
      </w:sdt>
    </w:p>
    <w:p w14:paraId="342DDA94" w14:textId="56DE9A37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Neste enquadramento, a Zango AI posiciona-se como uma nova geração de infraestrutura de</w:t>
      </w:r>
      <w:r w:rsidR="00B85E52"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compliance</w:t>
      </w:r>
      <w:proofErr w:type="spellEnd"/>
      <w:r>
        <w:rPr>
          <w:rFonts w:ascii="Arial" w:eastAsia="Arial" w:hAnsi="Arial" w:cs="Arial"/>
        </w:rPr>
        <w:t xml:space="preserve"> baseada em inteligência artificial, apoiando instituições financeiras na automatização de processos como a monitorização regulamentar, a análise de lacunas e a gestão de políticas e controlos internos, áreas cada vez mais críticas num ambiente regulatório em rápida evolução.</w:t>
      </w:r>
    </w:p>
    <w:p w14:paraId="342DDA95" w14:textId="06C3E2F0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encontro em Lisboa insere-se num trabalho mais alargado da empresa sobre governança da inteligência artificial no setor financeiro, que inclui </w:t>
      </w:r>
      <w:sdt>
        <w:sdtPr>
          <w:tag w:val="goog_rdk_10"/>
          <w:id w:val="873880260"/>
        </w:sdtPr>
        <w:sdtContent>
          <w:r>
            <w:rPr>
              <w:rFonts w:ascii="Arial" w:eastAsia="Arial" w:hAnsi="Arial" w:cs="Arial"/>
            </w:rPr>
            <w:t>a apresentaç</w:t>
          </w:r>
          <w:sdt>
            <w:sdtPr>
              <w:tag w:val="goog_rdk_11"/>
              <w:id w:val="-602959527"/>
            </w:sdtPr>
            <w:sdtContent>
              <w:r>
                <w:rPr>
                  <w:rFonts w:ascii="Arial" w:eastAsia="Arial" w:hAnsi="Arial" w:cs="Arial"/>
                </w:rPr>
                <w:t xml:space="preserve">ão do relatório de </w:t>
              </w:r>
            </w:sdtContent>
          </w:sdt>
        </w:sdtContent>
      </w:sdt>
      <w:r>
        <w:rPr>
          <w:rFonts w:ascii="Arial" w:eastAsia="Arial" w:hAnsi="Arial" w:cs="Arial"/>
        </w:rPr>
        <w:t>investigação desenvolvid</w:t>
      </w:r>
      <w:sdt>
        <w:sdtPr>
          <w:tag w:val="goog_rdk_12"/>
          <w:id w:val="1025359363"/>
        </w:sdtPr>
        <w:sdtContent>
          <w:r>
            <w:rPr>
              <w:rFonts w:ascii="Arial" w:eastAsia="Arial" w:hAnsi="Arial" w:cs="Arial"/>
            </w:rPr>
            <w:t>o</w:t>
          </w:r>
        </w:sdtContent>
      </w:sdt>
      <w:sdt>
        <w:sdtPr>
          <w:tag w:val="goog_rdk_13"/>
          <w:id w:val="1768850761"/>
          <w:showingPlcHdr/>
        </w:sdtPr>
        <w:sdtContent>
          <w:r w:rsidR="003A539E">
            <w:t xml:space="preserve">     </w:t>
          </w:r>
        </w:sdtContent>
      </w:sdt>
      <w:r>
        <w:rPr>
          <w:rFonts w:ascii="Arial" w:eastAsia="Arial" w:hAnsi="Arial" w:cs="Arial"/>
        </w:rPr>
        <w:t>em colaboração com universidades como Oxford e Glasgow, bem como com reguladores e líderes de risco e</w:t>
      </w:r>
      <w:r w:rsidR="00B85E52"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compliance</w:t>
      </w:r>
      <w:proofErr w:type="spellEnd"/>
      <w:r>
        <w:rPr>
          <w:rFonts w:ascii="Arial" w:eastAsia="Arial" w:hAnsi="Arial" w:cs="Arial"/>
        </w:rPr>
        <w:t xml:space="preserve"> a nível internacional.</w:t>
      </w:r>
    </w:p>
    <w:p w14:paraId="342DDA96" w14:textId="77777777" w:rsidR="00245C4C" w:rsidRDefault="00245C4C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42DDA97" w14:textId="77777777" w:rsidR="00245C4C" w:rsidRDefault="00476405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Sobre a Zango AI</w:t>
      </w:r>
    </w:p>
    <w:p w14:paraId="342DDA98" w14:textId="77777777" w:rsidR="00245C4C" w:rsidRDefault="0047640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A Zango AI é uma empresa tecnológica que desenvolve soluções de inteligência artificial aplicadas à conformidade no setor financeiro. A sua plataforma permite a automatização de processos regulamentares complexos, incluindo a monitorização regulamentar, a análise de lacunas e a gestão de políticas e controlos internos. Fundada em 2024, a empresa opera a nível internacional, com presença na Europa, no Reino Unido, nos Estados Unidos e na Índia, e escritórios em Londres, Lisboa e Bangalore. A Zango AI posiciona-se como uma infraestrutura de conformidade de nova geração, impulsionada pela IA, apoiando as instituições financeiras na adaptação a um ambiente regulatório cada vez mais exigente.</w:t>
      </w:r>
    </w:p>
    <w:p w14:paraId="342DDA99" w14:textId="77777777" w:rsidR="00245C4C" w:rsidRDefault="0047640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Para mais informação por favor contactar:</w:t>
      </w:r>
    </w:p>
    <w:p w14:paraId="342DDA9A" w14:textId="77777777" w:rsidR="00245C4C" w:rsidRDefault="00476405">
      <w:pPr>
        <w:spacing w:after="0" w:line="240" w:lineRule="auto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Lift </w:t>
      </w:r>
      <w:proofErr w:type="spellStart"/>
      <w:r>
        <w:rPr>
          <w:rFonts w:ascii="Arial" w:eastAsia="Arial" w:hAnsi="Arial" w:cs="Arial"/>
          <w:b/>
          <w:bCs/>
          <w:sz w:val="16"/>
          <w:szCs w:val="16"/>
        </w:rPr>
        <w:t>Consulting</w:t>
      </w:r>
      <w:proofErr w:type="spellEnd"/>
    </w:p>
    <w:p w14:paraId="342DDA9B" w14:textId="77777777" w:rsidR="00245C4C" w:rsidRDefault="00476405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Anabela Pereira | </w:t>
      </w:r>
      <w:hyperlink r:id="rId7">
        <w:r>
          <w:rPr>
            <w:rFonts w:ascii="Arial" w:eastAsia="Arial" w:hAnsi="Arial" w:cs="Arial"/>
            <w:color w:val="467886"/>
            <w:sz w:val="16"/>
            <w:szCs w:val="16"/>
            <w:u w:val="single"/>
          </w:rPr>
          <w:t>anabela.pereira@lift.com.pt</w:t>
        </w:r>
      </w:hyperlink>
      <w:r>
        <w:rPr>
          <w:rFonts w:ascii="Arial" w:eastAsia="Arial" w:hAnsi="Arial" w:cs="Arial"/>
          <w:sz w:val="16"/>
          <w:szCs w:val="16"/>
        </w:rPr>
        <w:t xml:space="preserve"> | +351 936282863</w:t>
      </w:r>
    </w:p>
    <w:p w14:paraId="342DDA9C" w14:textId="77777777" w:rsidR="00245C4C" w:rsidRDefault="00476405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Filipe Carvalho | </w:t>
      </w:r>
      <w:hyperlink r:id="rId8">
        <w:r>
          <w:rPr>
            <w:rFonts w:ascii="Arial" w:eastAsia="Arial" w:hAnsi="Arial" w:cs="Arial"/>
            <w:color w:val="467886"/>
            <w:sz w:val="16"/>
            <w:szCs w:val="16"/>
            <w:u w:val="single"/>
          </w:rPr>
          <w:t>filipe.carvalho@lift.com.pt</w:t>
        </w:r>
      </w:hyperlink>
      <w:r>
        <w:rPr>
          <w:rFonts w:ascii="Arial" w:eastAsia="Arial" w:hAnsi="Arial" w:cs="Arial"/>
          <w:sz w:val="16"/>
          <w:szCs w:val="16"/>
        </w:rPr>
        <w:t xml:space="preserve"> | +315 910767753 </w:t>
      </w:r>
    </w:p>
    <w:p w14:paraId="342DDA9D" w14:textId="77777777" w:rsidR="00245C4C" w:rsidRDefault="00476405">
      <w:pPr>
        <w:spacing w:after="0" w:line="240" w:lineRule="auto"/>
      </w:pPr>
      <w:r>
        <w:rPr>
          <w:rFonts w:ascii="Arial" w:eastAsia="Arial" w:hAnsi="Arial" w:cs="Arial"/>
          <w:sz w:val="16"/>
          <w:szCs w:val="16"/>
        </w:rPr>
        <w:t xml:space="preserve">Liliana Ferreira | </w:t>
      </w:r>
      <w:hyperlink r:id="rId9">
        <w:r>
          <w:rPr>
            <w:rFonts w:ascii="Arial" w:eastAsia="Arial" w:hAnsi="Arial" w:cs="Arial"/>
            <w:color w:val="467886"/>
            <w:sz w:val="16"/>
            <w:szCs w:val="16"/>
            <w:u w:val="single"/>
          </w:rPr>
          <w:t>liliana.ferreira@lift.com.pt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42DDA9E" w14:textId="77777777" w:rsidR="00245C4C" w:rsidRDefault="00245C4C">
      <w:pPr>
        <w:rPr>
          <w:rFonts w:ascii="Arial" w:eastAsia="Arial" w:hAnsi="Arial" w:cs="Arial"/>
          <w:sz w:val="22"/>
          <w:szCs w:val="22"/>
        </w:rPr>
      </w:pPr>
    </w:p>
    <w:sectPr w:rsidR="00245C4C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C7731" w14:textId="77777777" w:rsidR="00B5724B" w:rsidRDefault="00B5724B">
      <w:pPr>
        <w:spacing w:after="0" w:line="240" w:lineRule="auto"/>
      </w:pPr>
      <w:r>
        <w:separator/>
      </w:r>
    </w:p>
  </w:endnote>
  <w:endnote w:type="continuationSeparator" w:id="0">
    <w:p w14:paraId="76811BA4" w14:textId="77777777" w:rsidR="00B5724B" w:rsidRDefault="00B57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4C8137-A366-4EE8-A726-665773CC8C38}"/>
    <w:embedItalic r:id="rId2" w:fontKey="{ECD5DE54-C44B-4D16-969A-611615681D70}"/>
  </w:font>
  <w:font w:name="Play">
    <w:charset w:val="00"/>
    <w:family w:val="auto"/>
    <w:pitch w:val="default"/>
    <w:embedRegular r:id="rId3" w:fontKey="{1E7A8D72-73F0-402E-924D-1B0D0A8429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97EA25B-5528-46A2-A790-5E201A5948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E318E4-9A8D-4397-9124-750196AAE3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A2BE4" w14:textId="77777777" w:rsidR="00B5724B" w:rsidRDefault="00B5724B">
      <w:pPr>
        <w:spacing w:after="0" w:line="240" w:lineRule="auto"/>
      </w:pPr>
      <w:r>
        <w:separator/>
      </w:r>
    </w:p>
  </w:footnote>
  <w:footnote w:type="continuationSeparator" w:id="0">
    <w:p w14:paraId="46E603D7" w14:textId="77777777" w:rsidR="00B5724B" w:rsidRDefault="00B57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DDAA1" w14:textId="77777777" w:rsidR="00245C4C" w:rsidRDefault="004764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342DDAA2" wp14:editId="342DDAA3">
          <wp:extent cx="1465232" cy="51156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232" cy="511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C4C"/>
    <w:rsid w:val="0010258E"/>
    <w:rsid w:val="00175C5D"/>
    <w:rsid w:val="00175E48"/>
    <w:rsid w:val="00245C4C"/>
    <w:rsid w:val="00263C26"/>
    <w:rsid w:val="00325832"/>
    <w:rsid w:val="003A539E"/>
    <w:rsid w:val="0043439E"/>
    <w:rsid w:val="00457EF9"/>
    <w:rsid w:val="00476405"/>
    <w:rsid w:val="004A7769"/>
    <w:rsid w:val="0052576D"/>
    <w:rsid w:val="005F66DC"/>
    <w:rsid w:val="00601182"/>
    <w:rsid w:val="007F2F23"/>
    <w:rsid w:val="007F6AA1"/>
    <w:rsid w:val="00832657"/>
    <w:rsid w:val="00891506"/>
    <w:rsid w:val="008C0ACD"/>
    <w:rsid w:val="00914D38"/>
    <w:rsid w:val="00932F56"/>
    <w:rsid w:val="009F54FF"/>
    <w:rsid w:val="00A04EB5"/>
    <w:rsid w:val="00A7508B"/>
    <w:rsid w:val="00B354DB"/>
    <w:rsid w:val="00B5724B"/>
    <w:rsid w:val="00B85E52"/>
    <w:rsid w:val="00C94C82"/>
    <w:rsid w:val="00CB6277"/>
    <w:rsid w:val="00F7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DDA88"/>
  <w15:docId w15:val="{8462794C-DA48-4866-9C29-4CB4288A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7F2F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e.carvalho@lift.com.p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abela.pereira@lift.com.p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iliana.ferreira@lift.com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KtpgFewUC+slKXFVKGZ1L/lfIg==">CgMxLjAaGgoBMBIVChMIBCoPCgtBQUFCM1JzTkFIYxACGhoKATESFQoTCAQqDwoLQUFBQjNSc05BSGcQARonCgEyEiIKIAgEKhwKC0FBQUIzUnNOQUZBEAgaC0FBQUIzUnNOQUZBGhoKATMSFQoTCAQqDwoLQUFBQjNSc05BR2sQARovCgE0EioKEwgEKg8KC0FBQUIzUnNOQUdrEAQKEwgEKg8KC0FBQUIzUnNOQUdrEAEaGgoBNRIVChMIBCoPCgtBQUFCM1JzTkFHaxAEGhoKATYSFQoTCAQqDwoLQUFBQjNSc05BR2sQBBoaCgE3EhUKEwgEKg8KC0FBQUIzUnNOQUhNEAEaGgoBOBIVChMIBCoPCgtBQUFCM1JzTkFITRACGicKATkSIgogCAQqHAoLQUFBQjNSc05BRkUQCBoLQUFBQjNSc05BRkUaGwoCMTASFQoTCAQqDwoLQUFBQjNSc05BRkkQARowCgIxMRIqChMIBCoPCgtBQUFCM1JzTkFGSRAEChMIBCoPCgtBQUFCM1JzTkFGSRABGhsKAjEyEhUKEwgEKg8KC0FBQUIzUnNOQUZNEAEaGwoCMTMSFQoTCAQqDwoLQUFBQjNSc05BRk0QAiK0AgoLQUFBQjNSc05BRkkS/gEKC0FBQUIzUnNOQUZJEgtBQUFCM1JzTkFGSRoNCgl0ZXh0L2h0bWwSACIOCgp0ZXh0L3BsYWluEgAqGyIVMTA3Mjk0MDYzNjE1MDI2MTAzOTkyKAA4ADCtxf/i2DM45IqA49gzSlsKJGFwcGxpY2F0aW9uL3ZuZC5nb29nbGUtYXBwcy5kb2NzLm1kcxozwtfa5AEtGisKJwohYSBhcHJlc2VudGHDp8OjbyBkbyByZWxhdMOzcmlvIGRlEAEYABABWgxmbm1xeDhrZXNjMXFyAiAAeACCARRzdWdnZXN0LnYxNDhidmNzeXIzM5oBBggAEAAYALABALgBAMgBABitxf/i2DMg5IqA49gzMABCFHN1Z2dlc3QudjE0OGJ2Y3N5cjMzItMCCgtBQUFCM1JzTkFITRKdAgoLQUFBQjNSc05BSE0SC0FBQUIzUnNOQUhNGg0KCXRleHQvaHRtbBIAIg4KCnRleHQvcGxhaW4SACobIhUxMDcyOTQwNjM2MTUwMjYxMDM5OTIoADgAMOb8puPYMziqgqfj2DNKegokYXBwbGljYXRpb24vdm5kLmdvb2dsZS1hcHBzLmRvY3MubWRzGlLC19rkAUwKSgoHCgEuEAEYABI9CjcsIHJlZm9yw6dhIGVzdGUgcG9zaWNpb25hbWVudG8gYWZpcm1hbmRvIHF1ZSDigJx4eHgu4oCdEAEYABgBWgxmdmd6b3Ziazg1a3lyAiAAeACCARRzdWdnZXN0LmczazloMXQxZjRvdpoBBggAEAAYALABALgBAMgBABjm/Kbj2DMgqoKn49gzMABCFHN1Z2dlc3QuZzNrOWgxdDFmNG92Iv4CCgtBQUFCM1JzTkFHaxLIAgoLQUFBQjNSc05BR2sSC0FBQUIzUnNOQUdrGg0KCXRleHQvaHRtbBIAIg4KCnRleHQvcGxhaW4SACobIhUxMDcyOTQwNjM2MTUwMjYxMDM5OTIoADgAMJnbo+PYMzjFzMCF2TNKpAEKJGFwcGxpY2F0aW9uL3ZuZC5nb29nbGUtYXBwcy5kb2NzLm1kcxp8wtfa5AF2GnQKcApq4oCcQSBJQSBlc3TDoSBhIHRyYW5zZm9ybWFyIGEgZm9ybWEgY29tbyBhcyBvcmdhbml6YcOnw7VlcyBnZXJlbSByaXNjbywgY29tcGxpYW5jZSBlIGRlY2lzw6NvLiBNYXMgYSB0ZWNubxABGAEQAVoMejluMHV6d3YwbXJlcgIgAHgAggEUc3VnZ2VzdC40amZnc2Vja2J6dzSaAQYIABAAGACwAQC4AQDIAQAYmduj49gzIMXMwIXZMzAAQhRzdWdnZXN0LjRqZmdzZWNrYnp3NCKdAgoLQUFBQjNSc05BRk0S5wEKC0FBQUIzUnNOQUZNEgtBQUFCM1JzTkFGTRoNCgl0ZXh0L2h0bWwSACIOCgp0ZXh0L3BsYWluEgAqGyIVMTA3Mjk0MDYzNjE1MDI2MTAzOTkyKAA4ADCx34Dj2DM4kOWA49gzSkQKJGFwcGxpY2F0aW9uL3ZuZC5nb29nbGUtYXBwcy5kb2NzLm1kcxocwtfa5AEWChQKBwoBbxABGAASBwoBYRABGAAYAVoMdDJzZW96ajUwcDgwcgIgAHgAggEUc3VnZ2VzdC42ZW02NnNoNTN2NXmaAQYIABAAGACwAQC4AQDIAQAYsd+A49gzIJDlgOPYMzAAQhRzdWdnZXN0LjZlbTY2c2g1M3Y1eSKzAgoLQUFBQjNSc05BSGMS/QEKC0FBQUIzUnNOQUhjEgtBQUFCM1JzTkFIYxoNCgl0ZXh0L2h0bWwSACIOCgp0ZXh0L3BsYWluEgAqGyIVMTA3Mjk0MDYzNjE1MDI2MTAzOTkyKAA4ADCn5qnj2DM4hIeq49gzSloKJGFwcGxpY2F0aW9uL3ZuZC5nb29nbGUtYXBwcy5kb2NzLm1kcxoywtfa5AEsEioKJgogTm92byBCYW5jbywgU2FudGFuZGVyIFBvcnR1Z2FsIGUQARgAEAFaDGEyc2cwbmwycHJsd3ICIAB4AIIBFHN1Z2dlc3QuOGM0M2tpbXRoMHJ3mgEGCAAQABgAsAEAuAEAyAEAGKfmqePYMyCEh6rj2DMwAEIUc3VnZ2VzdC44YzQza2ltdGgwcnci0gUKC0FBQUIzUnNOQUZBEqgFCgtBQUFCM1JzTkFGQRILQUFBQjNSc05BRkEamwEKCXRleHQvaHRtbBKNAVN1Z2VzdMOjbyBkZSBhY3Jlc2NlbnRvIGRlIGNpdGHDp8OjbyBkZSBmb3JtYSBhIHNhbGllbnRhciBhIHVyZ8OqbmNpYSBkYSBhZGFwdGHDp8OjbyDDoCBJQSBlIGltcGFjdG8gbm8gY29tcGxpYW5jZS4gQ29uZmlybWVtIHNlIG1hbnRlbW9zIHBmLiKcAQoKdGV4dC9wbGFpbhKNAVN1Z2VzdMOjbyBkZSBhY3Jlc2NlbnRvIGRlIGNpdGHDp8OjbyBkZSBmb3JtYSBhIHNhbGllbnRhciBhIHVyZ8OqbmNpYSBkYSBhZGFwdGHDp8OjbyDDoCBJQSBlIGltcGFjdG8gbm8gY29tcGxpYW5jZS4gQ29uZmlybWVtIHNlIG1hbnRlbW9zIHBmLipJChBMaWxpYW5hIEZlcnJlaXJhGjUvL3NzbC5nc3RhdGljLmNvbS9kb2NzL2NvbW1vbi9ibHVlX3NpbGhvdWV0dGU5Ni0wLnBuZzDAxYXe2DM4wMWF3tgzcksKEExpbGlhbmEgRmVycmVpcmEaNwo1Ly9zc2wuZ3N0YXRpYy5jb20vZG9jcy9jb21tb24vYmx1ZV9zaWxob3VldHRlOTYtMC5wbmd4AIgBAZoBBggAEAAYAKoBkAESjQFTdWdlc3TDo28gZGUgYWNyZXNjZW50byBkZSBjaXRhw6fDo28gZGUgZm9ybWEgYSBzYWxpZW50YXIgYSB1cmfDqm5jaWEgZGEgYWRhcHRhw6fDo28gw6AgSUEgZSBpbXBhY3RvIG5vIGNvbXBsaWFuY2UuIENvbmZpcm1lbSBzZSBtYW50ZW1vcyBwZi6wAQC4AQHIAQAYwMWF3tgzIMDFhd7YMzAAQghraXguY210MCKxAgoLQUFBQjNSc05BSGcS+wEKC0FBQUIzUnNOQUhnEgtBQUFCM1JzTkFIZxoNCgl0ZXh0L2h0bWwSACIOCgp0ZXh0L3BsYWluEgAqGyIVMTA3Mjk0MDYzNjE1MDI2MTAzOTkyKAA4ADDGpKrj2DM4i9eq49gzSlgKJGFwcGxpY2F0aW9uL3ZuZC5nb29nbGUtYXBwcy5kb2NzLm1kcxowwtfa5AEqGigKJAoeLCBGaWRlbGlkYWRlIGUgQWVnb24gU2FudGFuZGVyEAEYABABWgw1YjlxbWtiNHJndXlyAiAAeACCARRzdWdnZXN0LmdrMHJqbHh3OW53d5oBBggAEAAYALABALgBAMgBABjGpKrj2DMgi9eq49gzMABCFHN1Z2dlc3QuZ2swcmpseHc5bnd3IusJCgtBQUFCM1JzTkFGRRLBCQoLQUFBQjNSc05BRkUSC0FBQUIzUnNOQUZFGs4CCgl0ZXh0L2h0bWwSwAJTdWdlc3TDo28gZGUgw6JuZ3VsbyBwYXJhIGNpdGHDp8OjbzogcGFwZWwgZGUgUG9ydHVnYWwgbm8gZWNvc3Npc3RlbWEgZXVyb3BldSBkZSBBSSBlIGNvbXBsaWFuY2UgLSBldmlkw6puY2lhcyBkZSBxdWUgbyBtZXJjYWRvIHBvcnR1Z3XDqnMgdGVtIGNhcGFjaWRhZGUgcGFyYSBsaWRlcmFyIG5lc3RhIGZyZW50ZS4gU2UgcG9kZXJtb3MgaW5jbHVpciBkYWRvcy9pbmRpY2Fkb3JlcywgcG9kZSBzZXIgbXVpdG8gcmVsZXZhbnRlIHBhcmEgbWF0ZXJpYWxpemFyIGUgbsOjbyBzZXIgdmlzdG8gYXBlbmFzIGNvbW8gdW1hIG9waW5pw6NvIG91IHBlcmNlcMOnw6NvLiLPAgoKdGV4dC9wbGFpbhLAAlN1Z2VzdMOjbyBkZSDDom5ndWxvIHBhcmEgY2l0YcOnw6NvOiBwYXBlbCBkZSBQb3J0dWdhbCBubyBlY29zc2lzdGVtYSBldXJvcGV1IGRlIEFJIGUgY29tcGxpYW5jZSAtIGV2aWTDqm5jaWFzIGRlIHF1ZSBvIG1lcmNhZG8gcG9ydHVndcOqcyB0ZW0gY2FwYWNpZGFkZSBwYXJhIGxpZGVyYXIgbmVzdGEgZnJlbnRlLiBTZSBwb2Rlcm1vcyBpbmNsdWlyIGRhZG9zL2luZGljYWRvcmVzLCBwb2RlIHNlciBtdWl0byByZWxldmFudGUgcGFyYSBtYXRlcmlhbGl6YXIgZSBuw6NvIHNlciB2aXN0byBhcGVuYXMgY29tbyB1bWEgb3BpbmnDo28gb3UgcGVyY2Vww6fDo28uKkkKEExpbGlhbmEgRmVycmVpcmEaNS8vc3NsLmdzdGF0aWMuY29tL2RvY3MvY29tbW9uL2JsdWVfc2lsaG91ZXR0ZTk2LTAucG5nMIDCm97YMziAwpve2DNySwoQTGlsaWFuYSBGZXJyZWlyYRo3CjUvL3NzbC5nc3RhdGljLmNvbS9kb2NzL2NvbW1vbi9ibHVlX3NpbGhvdWV0dGU5Ni0wLnBuZ3gAiAEBmgEGCAAQABgAqgHDAhLAAlN1Z2VzdMOjbyBkZSDDom5ndWxvIHBhcmEgY2l0YcOnw6NvOiBwYXBlbCBkZSBQb3J0dWdhbCBubyBlY29zc2lzdGVtYSBldXJvcGV1IGRlIEFJIGUgY29tcGxpYW5jZSAtIGV2aWTDqm5jaWFzIGRlIHF1ZSBvIG1lcmNhZG8gcG9ydHVndcOqcyB0ZW0gY2FwYWNpZGFkZSBwYXJhIGxpZGVyYXIgbmVzdGEgZnJlbnRlLiBTZSBwb2Rlcm1vcyBpbmNsdWlyIGRhZG9zL2luZGljYWRvcmVzLCBwb2RlIHNlciBtdWl0byByZWxldmFudGUgcGFyYSBtYXRlcmlhbGl6YXIgZSBuw6NvIHNlciB2aXN0byBhcGVuYXMgY29tbyB1bWEgb3BpbmnDo28gb3UgcGVyY2Vww6fDo28usAEAuAEByAEAGIDCm97YMyCAwpve2DMwAEIIa2l4LmNtdDE4AGojChRzdWdnZXN0LnYxNDhidmNzeXIzMxILUGVkcm8gU291c2FqIwoUc3VnZ2VzdC5nM2s5aDF0MWY0b3YSC1BlZHJvIFNvdXNhaiMKFHN1Z2dlc3QuNGpmZ3NlY2tienc0EgtQZWRybyBTb3VzYWojChRzdWdnZXN0LjZlbTY2c2g1M3Y1eRILUGVkcm8gU291c2FqIwoUc3VnZ2VzdC44YzQza2ltdGgwcncSC1BlZHJvIFNvdXNhaiMKFHN1Z2dlc3QuZ2swcmpseHc5bnd3EgtQZWRybyBTb3VzYXIhMU1abzV6OU82T2RUSkhBd0hCNFRQdDRnZjM1aEQ1RG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1017</Words>
  <Characters>5492</Characters>
  <Application>Microsoft Office Word</Application>
  <DocSecurity>0</DocSecurity>
  <Lines>45</Lines>
  <Paragraphs>12</Paragraphs>
  <ScaleCrop>false</ScaleCrop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Anabela Pereira</dc:creator>
  <cp:lastModifiedBy>Carla Rodrigues</cp:lastModifiedBy>
  <cp:revision>3</cp:revision>
  <dcterms:created xsi:type="dcterms:W3CDTF">2026-04-16T06:40:00Z</dcterms:created>
  <dcterms:modified xsi:type="dcterms:W3CDTF">2026-04-16T06:47:00Z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4a73767d-f4ad-4b95-a90e-6201bdee8c98</vt:lpwstr>
  </property>
</Properties>
</file>