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12EB2E" w14:textId="6887058F" w:rsidR="00124780" w:rsidRPr="000D2F8A" w:rsidRDefault="00C772A1" w:rsidP="000D2F8A">
      <w:pPr>
        <w:pStyle w:val="Titolo"/>
        <w:jc w:val="center"/>
        <w:rPr>
          <w:sz w:val="30"/>
          <w:szCs w:val="30"/>
        </w:rPr>
      </w:pPr>
      <w:r w:rsidRPr="000D2F8A">
        <w:rPr>
          <w:sz w:val="30"/>
          <w:szCs w:val="30"/>
        </w:rPr>
        <w:t>Il CEO di Bybit, Ben Zhou, su fiducia, intelligenza artificiale e la nuova piattaforma finanziaria alla Paris Blockchain Week 2026</w:t>
      </w:r>
    </w:p>
    <w:p w14:paraId="2C5A17BC" w14:textId="6C64C0A2" w:rsidR="00B92295" w:rsidRPr="000D2F8A" w:rsidRDefault="00B92295" w:rsidP="000D2F8A">
      <w:pPr>
        <w:spacing w:before="360" w:after="240" w:line="240" w:lineRule="auto"/>
        <w:jc w:val="both"/>
        <w:outlineLvl w:val="2"/>
        <w:rPr>
          <w:rFonts w:ascii="system-ui" w:eastAsia="Times New Roman" w:hAnsi="system-ui" w:cs="Times New Roman"/>
          <w:color w:val="auto"/>
          <w:sz w:val="24"/>
          <w:szCs w:val="24"/>
          <w:lang w:val="it-IT"/>
        </w:rPr>
      </w:pPr>
      <w:r w:rsidRPr="000D2F8A">
        <w:rPr>
          <w:rFonts w:ascii="system-ui" w:eastAsia="Times New Roman" w:hAnsi="system-ui" w:cs="Times New Roman"/>
          <w:b/>
          <w:bCs/>
          <w:color w:val="auto"/>
          <w:sz w:val="24"/>
          <w:szCs w:val="24"/>
          <w:lang w:val="it-IT"/>
        </w:rPr>
        <w:t>15 aprile 2026</w:t>
      </w:r>
      <w:r w:rsidRPr="000D2F8A">
        <w:rPr>
          <w:rFonts w:ascii="system-ui" w:eastAsia="Times New Roman" w:hAnsi="system-ui" w:cs="Times New Roman"/>
          <w:color w:val="auto"/>
          <w:sz w:val="24"/>
          <w:szCs w:val="24"/>
          <w:lang w:val="it-IT"/>
        </w:rPr>
        <w:t xml:space="preserve"> </w:t>
      </w:r>
      <w:r w:rsidR="008868E1">
        <w:rPr>
          <w:rFonts w:ascii="system-ui" w:eastAsia="Times New Roman" w:hAnsi="system-ui" w:cs="Times New Roman"/>
          <w:color w:val="auto"/>
          <w:sz w:val="24"/>
          <w:szCs w:val="24"/>
          <w:lang w:val="it-IT"/>
        </w:rPr>
        <w:t>-</w:t>
      </w:r>
      <w:r w:rsidRPr="000D2F8A">
        <w:rPr>
          <w:rFonts w:ascii="system-ui" w:eastAsia="Times New Roman" w:hAnsi="system-ui" w:cs="Times New Roman"/>
          <w:color w:val="auto"/>
          <w:sz w:val="24"/>
          <w:szCs w:val="24"/>
          <w:lang w:val="it-IT"/>
        </w:rPr>
        <w:t xml:space="preserve"> Cosa servirà per costruire un sistema finanziario di cui miliardi di persone possano fidarsi </w:t>
      </w:r>
      <w:r w:rsidR="008868E1">
        <w:rPr>
          <w:rFonts w:ascii="system-ui" w:eastAsia="Times New Roman" w:hAnsi="system-ui" w:cs="Times New Roman"/>
          <w:color w:val="auto"/>
          <w:sz w:val="24"/>
          <w:szCs w:val="24"/>
          <w:lang w:val="it-IT"/>
        </w:rPr>
        <w:t>-</w:t>
      </w:r>
      <w:r w:rsidRPr="000D2F8A">
        <w:rPr>
          <w:rFonts w:ascii="system-ui" w:eastAsia="Times New Roman" w:hAnsi="system-ui" w:cs="Times New Roman"/>
          <w:color w:val="auto"/>
          <w:sz w:val="24"/>
          <w:szCs w:val="24"/>
          <w:lang w:val="it-IT"/>
        </w:rPr>
        <w:t xml:space="preserve"> e di cui quasi non si accorgano?</w:t>
      </w:r>
    </w:p>
    <w:p w14:paraId="174D4CD5" w14:textId="77777777" w:rsidR="00B92295" w:rsidRPr="000D2F8A" w:rsidRDefault="00B92295" w:rsidP="000D2F8A">
      <w:pPr>
        <w:spacing w:before="360" w:after="240" w:line="240" w:lineRule="auto"/>
        <w:jc w:val="both"/>
        <w:outlineLvl w:val="2"/>
        <w:rPr>
          <w:rFonts w:ascii="system-ui" w:eastAsia="Times New Roman" w:hAnsi="system-ui" w:cs="Times New Roman"/>
          <w:color w:val="auto"/>
          <w:sz w:val="24"/>
          <w:szCs w:val="24"/>
          <w:lang w:val="it-IT"/>
        </w:rPr>
      </w:pPr>
      <w:r w:rsidRPr="000D2F8A">
        <w:rPr>
          <w:rFonts w:ascii="system-ui" w:eastAsia="Times New Roman" w:hAnsi="system-ui" w:cs="Times New Roman"/>
          <w:color w:val="auto"/>
          <w:sz w:val="24"/>
          <w:szCs w:val="24"/>
          <w:lang w:val="it-IT"/>
        </w:rPr>
        <w:t>Questa domanda ha dato il tono a una chiacchierata informale intitolata “</w:t>
      </w:r>
      <w:r w:rsidRPr="000D2F8A">
        <w:rPr>
          <w:rFonts w:ascii="system-ui" w:eastAsia="Times New Roman" w:hAnsi="system-ui" w:cs="Times New Roman"/>
          <w:i/>
          <w:iCs/>
          <w:color w:val="auto"/>
          <w:sz w:val="24"/>
          <w:szCs w:val="24"/>
          <w:lang w:val="it-IT"/>
        </w:rPr>
        <w:t>Fiducia, tecnologia e trasformazione: costruire la nuova piattaforma finanziaria per un'economia tokenizzata</w:t>
      </w:r>
      <w:r w:rsidRPr="000D2F8A">
        <w:rPr>
          <w:rFonts w:ascii="system-ui" w:eastAsia="Times New Roman" w:hAnsi="system-ui" w:cs="Times New Roman"/>
          <w:color w:val="auto"/>
          <w:sz w:val="24"/>
          <w:szCs w:val="24"/>
          <w:lang w:val="it-IT"/>
        </w:rPr>
        <w:t xml:space="preserve">”, in cui il </w:t>
      </w:r>
      <w:r w:rsidRPr="000D2F8A">
        <w:rPr>
          <w:rFonts w:ascii="system-ui" w:eastAsia="Times New Roman" w:hAnsi="system-ui" w:cs="Times New Roman"/>
          <w:b/>
          <w:bCs/>
          <w:color w:val="auto"/>
          <w:sz w:val="24"/>
          <w:szCs w:val="24"/>
          <w:lang w:val="it-IT"/>
        </w:rPr>
        <w:t>cofondatore e CEO di Bybit, Ben Zhou</w:t>
      </w:r>
      <w:r w:rsidRPr="000D2F8A">
        <w:rPr>
          <w:rFonts w:ascii="system-ui" w:eastAsia="Times New Roman" w:hAnsi="system-ui" w:cs="Times New Roman"/>
          <w:color w:val="auto"/>
          <w:sz w:val="24"/>
          <w:szCs w:val="24"/>
          <w:lang w:val="it-IT"/>
        </w:rPr>
        <w:t>, è salito sul palco della Paris Blockchain Week 2026 per delineare un futuro in cui la finanza diventa più intelligente, più accessibile e, in definitiva, invisibile.</w:t>
      </w:r>
    </w:p>
    <w:p w14:paraId="0B895070" w14:textId="77777777" w:rsidR="00B92295" w:rsidRPr="000D2F8A" w:rsidRDefault="00B92295" w:rsidP="000D2F8A">
      <w:pPr>
        <w:spacing w:before="360" w:after="240" w:line="240" w:lineRule="auto"/>
        <w:jc w:val="both"/>
        <w:outlineLvl w:val="2"/>
        <w:rPr>
          <w:rFonts w:ascii="system-ui" w:eastAsia="Times New Roman" w:hAnsi="system-ui" w:cs="Times New Roman"/>
          <w:color w:val="auto"/>
          <w:sz w:val="24"/>
          <w:szCs w:val="24"/>
          <w:lang w:val="it-IT"/>
        </w:rPr>
      </w:pPr>
      <w:r w:rsidRPr="000D2F8A">
        <w:rPr>
          <w:rFonts w:ascii="system-ui" w:eastAsia="Times New Roman" w:hAnsi="system-ui" w:cs="Times New Roman"/>
          <w:color w:val="auto"/>
          <w:sz w:val="24"/>
          <w:szCs w:val="24"/>
          <w:lang w:val="it-IT"/>
        </w:rPr>
        <w:t>Piuttosto che concentrarsi sui cicli dei prezzi o sulle tendenze a breve termine, Zhou ha inquadrato il prossimo capitolo del settore come una riprogettazione fondamentale dell’infrastruttura finanziaria, guidata dalla convergenza di intelligenza artificiale, asset programmabili e chiarezza normativa.</w:t>
      </w:r>
    </w:p>
    <w:p w14:paraId="5E9044FD" w14:textId="7198F8EF" w:rsidR="00C772A1" w:rsidRPr="00C772A1" w:rsidRDefault="00C772A1" w:rsidP="000D2F8A">
      <w:pPr>
        <w:spacing w:before="360" w:after="240" w:line="240" w:lineRule="auto"/>
        <w:jc w:val="both"/>
        <w:outlineLvl w:val="2"/>
        <w:rPr>
          <w:rFonts w:ascii="system-ui" w:eastAsia="Times New Roman" w:hAnsi="system-ui" w:cs="Times New Roman"/>
          <w:b/>
          <w:bCs/>
          <w:color w:val="auto"/>
          <w:spacing w:val="-9"/>
          <w:sz w:val="24"/>
          <w:szCs w:val="24"/>
          <w:lang w:val="it-IT"/>
        </w:rPr>
      </w:pPr>
      <w:r w:rsidRPr="00C772A1">
        <w:rPr>
          <w:rFonts w:ascii="system-ui" w:eastAsia="Times New Roman" w:hAnsi="system-ui" w:cs="Times New Roman"/>
          <w:b/>
          <w:bCs/>
          <w:color w:val="auto"/>
          <w:spacing w:val="-9"/>
          <w:sz w:val="24"/>
          <w:szCs w:val="24"/>
          <w:lang w:val="it-IT"/>
        </w:rPr>
        <w:t>Dalle interfacce all’intelligenza: l’ascesa della finanza “agentica”</w:t>
      </w:r>
    </w:p>
    <w:p w14:paraId="678C4D16" w14:textId="77777777" w:rsidR="00D12E83" w:rsidRPr="000D2F8A" w:rsidRDefault="00D12E83" w:rsidP="000D2F8A">
      <w:pPr>
        <w:spacing w:after="240" w:line="420" w:lineRule="atLeast"/>
        <w:jc w:val="both"/>
        <w:rPr>
          <w:rFonts w:ascii="system-ui" w:eastAsia="Times New Roman" w:hAnsi="system-ui" w:cs="Times New Roman"/>
          <w:color w:val="auto"/>
          <w:sz w:val="24"/>
          <w:szCs w:val="24"/>
          <w:lang w:val="it-IT"/>
        </w:rPr>
      </w:pPr>
      <w:r w:rsidRPr="000D2F8A">
        <w:rPr>
          <w:rFonts w:ascii="system-ui" w:eastAsia="Times New Roman" w:hAnsi="system-ui" w:cs="Times New Roman"/>
          <w:color w:val="auto"/>
          <w:sz w:val="24"/>
          <w:szCs w:val="24"/>
          <w:lang w:val="it-IT"/>
        </w:rPr>
        <w:t xml:space="preserve">Zhou ha messo in discussione l’idea convenzionale di come gli utenti interagiscono con le piattaforme finanziarie. In futuro, ha suggerito, gli utenti potrebbero non dover interagire affatto con alcuna interfaccia. </w:t>
      </w:r>
    </w:p>
    <w:p w14:paraId="02DD943D" w14:textId="02C960F0"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w:t>
      </w:r>
      <w:r w:rsidRPr="00C772A1">
        <w:rPr>
          <w:rFonts w:ascii="system-ui" w:eastAsia="Times New Roman" w:hAnsi="system-ui" w:cs="Times New Roman"/>
          <w:i/>
          <w:iCs/>
          <w:color w:val="auto"/>
          <w:sz w:val="24"/>
          <w:szCs w:val="24"/>
          <w:lang w:val="it-IT"/>
        </w:rPr>
        <w:t>Abbiamo introdotto account con agenti AI che consentono ai clienti di creare sotto-account affinché l’AI possa interagire, eseguire strategie e accedere ai dati di mercato</w:t>
      </w:r>
      <w:r w:rsidRPr="00C772A1">
        <w:rPr>
          <w:rFonts w:ascii="system-ui" w:eastAsia="Times New Roman" w:hAnsi="system-ui" w:cs="Times New Roman"/>
          <w:color w:val="auto"/>
          <w:sz w:val="24"/>
          <w:szCs w:val="24"/>
          <w:lang w:val="it-IT"/>
        </w:rPr>
        <w:t xml:space="preserve">”, ha </w:t>
      </w:r>
      <w:r w:rsidR="00D12E83" w:rsidRPr="000D2F8A">
        <w:rPr>
          <w:rFonts w:ascii="system-ui" w:eastAsia="Times New Roman" w:hAnsi="system-ui" w:cs="Times New Roman"/>
          <w:color w:val="auto"/>
          <w:sz w:val="24"/>
          <w:szCs w:val="24"/>
          <w:lang w:val="it-IT"/>
        </w:rPr>
        <w:t>raccontato</w:t>
      </w:r>
      <w:r w:rsidRPr="00C772A1">
        <w:rPr>
          <w:rFonts w:ascii="system-ui" w:eastAsia="Times New Roman" w:hAnsi="system-ui" w:cs="Times New Roman"/>
          <w:color w:val="auto"/>
          <w:sz w:val="24"/>
          <w:szCs w:val="24"/>
          <w:lang w:val="it-IT"/>
        </w:rPr>
        <w:t xml:space="preserve"> Zhou. “</w:t>
      </w:r>
      <w:r w:rsidRPr="00C772A1">
        <w:rPr>
          <w:rFonts w:ascii="system-ui" w:eastAsia="Times New Roman" w:hAnsi="system-ui" w:cs="Times New Roman"/>
          <w:i/>
          <w:iCs/>
          <w:color w:val="auto"/>
          <w:sz w:val="24"/>
          <w:szCs w:val="24"/>
          <w:lang w:val="it-IT"/>
        </w:rPr>
        <w:t xml:space="preserve">I pagamenti agentici stanno diventando un tema centrale </w:t>
      </w:r>
      <w:r w:rsidR="00D12E83" w:rsidRPr="000D2F8A">
        <w:rPr>
          <w:rFonts w:ascii="system-ui" w:eastAsia="Times New Roman" w:hAnsi="system-ui" w:cs="Times New Roman"/>
          <w:i/>
          <w:iCs/>
          <w:color w:val="auto"/>
          <w:sz w:val="24"/>
          <w:szCs w:val="24"/>
          <w:lang w:val="it-IT"/>
        </w:rPr>
        <w:t>-</w:t>
      </w:r>
      <w:r w:rsidRPr="00C772A1">
        <w:rPr>
          <w:rFonts w:ascii="system-ui" w:eastAsia="Times New Roman" w:hAnsi="system-ui" w:cs="Times New Roman"/>
          <w:i/>
          <w:iCs/>
          <w:color w:val="auto"/>
          <w:sz w:val="24"/>
          <w:szCs w:val="24"/>
          <w:lang w:val="it-IT"/>
        </w:rPr>
        <w:t xml:space="preserve"> e siamo solo all’inizio</w:t>
      </w:r>
      <w:r w:rsidRPr="00C772A1">
        <w:rPr>
          <w:rFonts w:ascii="system-ui" w:eastAsia="Times New Roman" w:hAnsi="system-ui" w:cs="Times New Roman"/>
          <w:color w:val="auto"/>
          <w:sz w:val="24"/>
          <w:szCs w:val="24"/>
          <w:lang w:val="it-IT"/>
        </w:rPr>
        <w:t>”.</w:t>
      </w:r>
    </w:p>
    <w:p w14:paraId="098C8828"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Invece di navigare manualmente i mercati, gli utenti possono delegare compiti ad agenti AI — sistemi che interpretano i dati, prendono decisioni ed ottimizzano i risultati in tempo reale. Oggi queste applicazioni sono in gran parte focalizzate su analisi e accesso ai dati. Domani potrebbero ridefinire l’esecuzione stessa.</w:t>
      </w:r>
    </w:p>
    <w:p w14:paraId="6A7D8DF7" w14:textId="5E7377CB" w:rsidR="00D12E83" w:rsidRPr="000D2F8A"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L’implicazione è profonda: l’interfaccia scompare e al suo posto arriva l’intelligenza.</w:t>
      </w:r>
    </w:p>
    <w:p w14:paraId="723BA246" w14:textId="337A00CD" w:rsidR="00C772A1" w:rsidRPr="00C772A1" w:rsidRDefault="00C772A1" w:rsidP="000D2F8A">
      <w:pPr>
        <w:spacing w:before="360" w:after="240" w:line="240" w:lineRule="auto"/>
        <w:jc w:val="both"/>
        <w:outlineLvl w:val="2"/>
        <w:rPr>
          <w:rFonts w:ascii="system-ui" w:eastAsia="Times New Roman" w:hAnsi="system-ui" w:cs="Times New Roman"/>
          <w:b/>
          <w:bCs/>
          <w:color w:val="auto"/>
          <w:spacing w:val="-9"/>
          <w:sz w:val="24"/>
          <w:szCs w:val="24"/>
          <w:lang w:val="it-IT"/>
        </w:rPr>
      </w:pPr>
      <w:r w:rsidRPr="00C772A1">
        <w:rPr>
          <w:rFonts w:ascii="system-ui" w:eastAsia="Times New Roman" w:hAnsi="system-ui" w:cs="Times New Roman"/>
          <w:b/>
          <w:bCs/>
          <w:color w:val="auto"/>
          <w:spacing w:val="-9"/>
          <w:sz w:val="24"/>
          <w:szCs w:val="24"/>
          <w:lang w:val="it-IT"/>
        </w:rPr>
        <w:t>La trasformazione silenziosa della finanza</w:t>
      </w:r>
    </w:p>
    <w:p w14:paraId="74CD4559"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Mentre gran parte della narrazione pubblica ruota ancora attorno alle “cripto”, Zhou ha indicato un cambiamento più silenzioso, ma più decisivo, già in corso.</w:t>
      </w:r>
    </w:p>
    <w:p w14:paraId="01EA5328" w14:textId="652D8007" w:rsidR="00C772A1" w:rsidRPr="00C772A1" w:rsidRDefault="00C772A1" w:rsidP="000D2F8A">
      <w:pPr>
        <w:spacing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lastRenderedPageBreak/>
        <w:t xml:space="preserve">Le istituzioni finanziarie tradizionali non stanno entrando in questo spazio per speculare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stanno integrando la blockchain come infrastruttura. Le stablecoin, in particolare, stanno emergendo come ponte, abilitando pagamenti più rapidi, regolamenti più efficienti e accesso alla liquidità globale.</w:t>
      </w:r>
    </w:p>
    <w:p w14:paraId="1584E7B2" w14:textId="5FCEDFE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 xml:space="preserve">In molti casi, ha osservato Zhou, queste istituzioni stanno costruendo su </w:t>
      </w:r>
      <w:r w:rsidR="008868E1">
        <w:rPr>
          <w:rFonts w:ascii="system-ui" w:eastAsia="Times New Roman" w:hAnsi="system-ui" w:cs="Times New Roman"/>
          <w:color w:val="auto"/>
          <w:sz w:val="24"/>
          <w:szCs w:val="24"/>
          <w:lang w:val="it-IT"/>
        </w:rPr>
        <w:t>infrastrutture</w:t>
      </w:r>
      <w:r w:rsidRPr="00C772A1">
        <w:rPr>
          <w:rFonts w:ascii="system-ui" w:eastAsia="Times New Roman" w:hAnsi="system-ui" w:cs="Times New Roman"/>
          <w:color w:val="auto"/>
          <w:sz w:val="24"/>
          <w:szCs w:val="24"/>
          <w:lang w:val="it-IT"/>
        </w:rPr>
        <w:t xml:space="preserve"> cripto senza abbracciarne l’etichetta.</w:t>
      </w:r>
    </w:p>
    <w:p w14:paraId="26B95A0E" w14:textId="0849067C"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 xml:space="preserve">Questo segnala un punto di svolta: le cripto non sono più un sistema alternativo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stanno diventando parte delle fondamenta.</w:t>
      </w:r>
    </w:p>
    <w:p w14:paraId="2FC09305" w14:textId="77777777" w:rsidR="00C772A1" w:rsidRPr="00C772A1" w:rsidRDefault="00C772A1" w:rsidP="000D2F8A">
      <w:pPr>
        <w:spacing w:before="360" w:after="240" w:line="240" w:lineRule="auto"/>
        <w:jc w:val="both"/>
        <w:outlineLvl w:val="2"/>
        <w:rPr>
          <w:rFonts w:ascii="system-ui" w:eastAsia="Times New Roman" w:hAnsi="system-ui" w:cs="Times New Roman"/>
          <w:b/>
          <w:bCs/>
          <w:color w:val="auto"/>
          <w:spacing w:val="-9"/>
          <w:sz w:val="24"/>
          <w:szCs w:val="24"/>
          <w:lang w:val="it-IT"/>
        </w:rPr>
      </w:pPr>
      <w:r w:rsidRPr="00C772A1">
        <w:rPr>
          <w:rFonts w:ascii="system-ui" w:eastAsia="Times New Roman" w:hAnsi="system-ui" w:cs="Times New Roman"/>
          <w:b/>
          <w:bCs/>
          <w:color w:val="auto"/>
          <w:spacing w:val="-9"/>
          <w:sz w:val="24"/>
          <w:szCs w:val="24"/>
          <w:lang w:val="it-IT"/>
        </w:rPr>
        <w:t>La fiducia è il vero prodotto</w:t>
      </w:r>
    </w:p>
    <w:p w14:paraId="09D4E8AF" w14:textId="2BA17B72" w:rsidR="00C772A1" w:rsidRPr="00C772A1" w:rsidRDefault="00C772A1" w:rsidP="000D2F8A">
      <w:pPr>
        <w:spacing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 xml:space="preserve">Per Zhou, il vincolo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e l’opportunità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determinante non è la tecnologia, ma la fiducia.</w:t>
      </w:r>
    </w:p>
    <w:p w14:paraId="47EF2816"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w:t>
      </w:r>
      <w:r w:rsidRPr="00C772A1">
        <w:rPr>
          <w:rFonts w:ascii="system-ui" w:eastAsia="Times New Roman" w:hAnsi="system-ui" w:cs="Times New Roman"/>
          <w:i/>
          <w:iCs/>
          <w:color w:val="auto"/>
          <w:sz w:val="24"/>
          <w:szCs w:val="24"/>
          <w:lang w:val="it-IT"/>
        </w:rPr>
        <w:t>Il quadro regolamentare è diventato significativamente più chiaro negli ultimi anni. Giurisdizioni come gli Emirati Arabi Uniti stanno dettando il ritmo accogliendo attivamente l’innovazione e offrendo percorsi strutturati per la crescita</w:t>
      </w:r>
      <w:r w:rsidRPr="00C772A1">
        <w:rPr>
          <w:rFonts w:ascii="system-ui" w:eastAsia="Times New Roman" w:hAnsi="system-ui" w:cs="Times New Roman"/>
          <w:color w:val="auto"/>
          <w:sz w:val="24"/>
          <w:szCs w:val="24"/>
          <w:lang w:val="it-IT"/>
        </w:rPr>
        <w:t>”.</w:t>
      </w:r>
    </w:p>
    <w:p w14:paraId="3CE1BBC5" w14:textId="6BA56F72"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 xml:space="preserve">Dall’approccio strutturato dell’Europa alla posizione in evoluzione di Stati Uniti e Regno Unito, la chiarezza normativa non è più un ostacolo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sta diventando un catalizzatore.</w:t>
      </w:r>
    </w:p>
    <w:p w14:paraId="3AED3DFF"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Quando le regole si consolidano, le istituzioni seguono. E quando le istituzioni entrano, il sistema inizia a maturare.</w:t>
      </w:r>
    </w:p>
    <w:p w14:paraId="3A7039C7" w14:textId="77777777" w:rsidR="00C772A1" w:rsidRPr="00C772A1" w:rsidRDefault="00C772A1" w:rsidP="000D2F8A">
      <w:pPr>
        <w:spacing w:before="360" w:after="240" w:line="240" w:lineRule="auto"/>
        <w:jc w:val="both"/>
        <w:outlineLvl w:val="2"/>
        <w:rPr>
          <w:rFonts w:ascii="system-ui" w:eastAsia="Times New Roman" w:hAnsi="system-ui" w:cs="Times New Roman"/>
          <w:b/>
          <w:bCs/>
          <w:color w:val="auto"/>
          <w:spacing w:val="-9"/>
          <w:sz w:val="24"/>
          <w:szCs w:val="24"/>
          <w:lang w:val="it-IT"/>
        </w:rPr>
      </w:pPr>
      <w:r w:rsidRPr="00C772A1">
        <w:rPr>
          <w:rFonts w:ascii="system-ui" w:eastAsia="Times New Roman" w:hAnsi="system-ui" w:cs="Times New Roman"/>
          <w:b/>
          <w:bCs/>
          <w:color w:val="auto"/>
          <w:spacing w:val="-9"/>
          <w:sz w:val="24"/>
          <w:szCs w:val="24"/>
          <w:lang w:val="it-IT"/>
        </w:rPr>
        <w:t>Un sistema che funziona senza farsi vedere</w:t>
      </w:r>
    </w:p>
    <w:p w14:paraId="7E654E79"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Zhou ha chiuso con una prospettiva che ridefinisce l’obiettivo finale del settore:</w:t>
      </w:r>
    </w:p>
    <w:p w14:paraId="0F80673B" w14:textId="77777777"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w:t>
      </w:r>
      <w:r w:rsidRPr="00C772A1">
        <w:rPr>
          <w:rFonts w:ascii="system-ui" w:eastAsia="Times New Roman" w:hAnsi="system-ui" w:cs="Times New Roman"/>
          <w:i/>
          <w:iCs/>
          <w:color w:val="auto"/>
          <w:sz w:val="24"/>
          <w:szCs w:val="24"/>
          <w:lang w:val="it-IT"/>
        </w:rPr>
        <w:t>Non si tratta di sostituire i sistemi finanziari esistenti, ma di migliorarli. Il nostro focus è costruire un’infrastruttura che renda i servizi finanziari più accessibili, efficienti e intuitivi per gli utenti a livello globale</w:t>
      </w:r>
      <w:r w:rsidRPr="00C772A1">
        <w:rPr>
          <w:rFonts w:ascii="system-ui" w:eastAsia="Times New Roman" w:hAnsi="system-ui" w:cs="Times New Roman"/>
          <w:color w:val="auto"/>
          <w:sz w:val="24"/>
          <w:szCs w:val="24"/>
          <w:lang w:val="it-IT"/>
        </w:rPr>
        <w:t>”.</w:t>
      </w:r>
    </w:p>
    <w:p w14:paraId="4C04EBDE" w14:textId="609ABA19" w:rsidR="00C772A1" w:rsidRPr="00C772A1" w:rsidRDefault="00C772A1" w:rsidP="000D2F8A">
      <w:pPr>
        <w:spacing w:after="240"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t xml:space="preserve">Il punto d’arrivo, ha suggerito, non è un mondo in cui gli utenti pensano alla blockchain, ai wallet o persino alle piattaforme </w:t>
      </w:r>
      <w:r w:rsidR="00D12E83" w:rsidRPr="000D2F8A">
        <w:rPr>
          <w:rFonts w:ascii="system-ui" w:eastAsia="Times New Roman" w:hAnsi="system-ui" w:cs="Times New Roman"/>
          <w:color w:val="auto"/>
          <w:sz w:val="24"/>
          <w:szCs w:val="24"/>
          <w:lang w:val="it-IT"/>
        </w:rPr>
        <w:t>-</w:t>
      </w:r>
      <w:r w:rsidRPr="00C772A1">
        <w:rPr>
          <w:rFonts w:ascii="system-ui" w:eastAsia="Times New Roman" w:hAnsi="system-ui" w:cs="Times New Roman"/>
          <w:color w:val="auto"/>
          <w:sz w:val="24"/>
          <w:szCs w:val="24"/>
          <w:lang w:val="it-IT"/>
        </w:rPr>
        <w:t xml:space="preserve"> ma uno in cui i servizi finanziari semplicemente funzionano, integrati senza attriti nella vita quotidiana.</w:t>
      </w:r>
    </w:p>
    <w:p w14:paraId="73D98EA5" w14:textId="77777777" w:rsidR="00C772A1" w:rsidRPr="00C772A1" w:rsidRDefault="00C772A1" w:rsidP="000D2F8A">
      <w:pPr>
        <w:spacing w:line="420" w:lineRule="atLeast"/>
        <w:jc w:val="both"/>
        <w:rPr>
          <w:rFonts w:ascii="system-ui" w:eastAsia="Times New Roman" w:hAnsi="system-ui" w:cs="Times New Roman"/>
          <w:color w:val="auto"/>
          <w:sz w:val="24"/>
          <w:szCs w:val="24"/>
          <w:lang w:val="it-IT"/>
        </w:rPr>
      </w:pPr>
      <w:r w:rsidRPr="00C772A1">
        <w:rPr>
          <w:rFonts w:ascii="system-ui" w:eastAsia="Times New Roman" w:hAnsi="system-ui" w:cs="Times New Roman"/>
          <w:color w:val="auto"/>
          <w:sz w:val="24"/>
          <w:szCs w:val="24"/>
          <w:lang w:val="it-IT"/>
        </w:rPr>
        <w:lastRenderedPageBreak/>
        <w:t>In quel futuro, la fiducia è incorporata nel sistema, l’intelligenza opera sullo sfondo e la tecnologia scompare dalla vista.</w:t>
      </w:r>
    </w:p>
    <w:p w14:paraId="0FC7C895" w14:textId="77777777" w:rsidR="00124780" w:rsidRPr="000D2F8A" w:rsidRDefault="00124780">
      <w:pPr>
        <w:spacing w:after="200"/>
        <w:jc w:val="both"/>
        <w:rPr>
          <w:sz w:val="24"/>
          <w:szCs w:val="24"/>
        </w:rPr>
      </w:pPr>
    </w:p>
    <w:p w14:paraId="7E66B36C" w14:textId="77777777" w:rsidR="00124780" w:rsidRPr="000D2F8A" w:rsidRDefault="00000000">
      <w:pPr>
        <w:spacing w:after="200"/>
        <w:jc w:val="center"/>
        <w:rPr>
          <w:sz w:val="24"/>
          <w:szCs w:val="24"/>
        </w:rPr>
      </w:pPr>
      <w:r w:rsidRPr="000D2F8A">
        <w:rPr>
          <w:noProof/>
          <w:sz w:val="24"/>
          <w:szCs w:val="24"/>
        </w:rPr>
        <w:drawing>
          <wp:inline distT="114300" distB="114300" distL="114300" distR="114300" wp14:anchorId="7EC79CC6" wp14:editId="4AD65FB3">
            <wp:extent cx="6120000" cy="45847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120000" cy="4584700"/>
                    </a:xfrm>
                    <a:prstGeom prst="rect">
                      <a:avLst/>
                    </a:prstGeom>
                    <a:ln/>
                  </pic:spPr>
                </pic:pic>
              </a:graphicData>
            </a:graphic>
          </wp:inline>
        </w:drawing>
      </w:r>
    </w:p>
    <w:p w14:paraId="6417E7C5" w14:textId="77777777" w:rsidR="00D12E83" w:rsidRPr="000D2F8A" w:rsidRDefault="00D12E83">
      <w:pPr>
        <w:spacing w:after="200"/>
        <w:jc w:val="both"/>
        <w:rPr>
          <w:i/>
          <w:iCs/>
          <w:sz w:val="24"/>
          <w:szCs w:val="24"/>
        </w:rPr>
      </w:pPr>
      <w:r w:rsidRPr="000D2F8A">
        <w:rPr>
          <w:i/>
          <w:iCs/>
          <w:sz w:val="24"/>
          <w:szCs w:val="24"/>
        </w:rPr>
        <w:t>Ben Zhou, co-fondatore e CEO di Bybit, parla con Brian McGleenon di BeInCrypto durante una conversazione sul palco alla Paris Blockchain Week 2026 il 15 aprile 2026</w:t>
      </w:r>
    </w:p>
    <w:p w14:paraId="67C5F512" w14:textId="1288DDE0" w:rsidR="00124780" w:rsidRPr="000D2F8A" w:rsidRDefault="00000000">
      <w:pPr>
        <w:spacing w:after="200"/>
        <w:jc w:val="both"/>
        <w:rPr>
          <w:color w:val="DC9B04"/>
          <w:sz w:val="24"/>
          <w:szCs w:val="24"/>
        </w:rPr>
      </w:pPr>
      <w:r w:rsidRPr="000D2F8A">
        <w:rPr>
          <w:color w:val="DC9B04"/>
          <w:sz w:val="24"/>
          <w:szCs w:val="24"/>
        </w:rPr>
        <w:t>#Bybit / #TheCryptoArk / #NewFinancialPlatform</w:t>
      </w:r>
    </w:p>
    <w:p w14:paraId="30579BD7" w14:textId="77777777" w:rsidR="00124780" w:rsidRPr="000D2F8A" w:rsidRDefault="00124780">
      <w:pPr>
        <w:spacing w:after="200"/>
        <w:jc w:val="both"/>
        <w:rPr>
          <w:sz w:val="24"/>
          <w:szCs w:val="24"/>
        </w:rPr>
      </w:pPr>
    </w:p>
    <w:p w14:paraId="2C025AF4" w14:textId="7863E8A1" w:rsidR="00124780" w:rsidRPr="000D2F8A" w:rsidRDefault="00000000">
      <w:pPr>
        <w:spacing w:after="200"/>
        <w:jc w:val="both"/>
        <w:rPr>
          <w:sz w:val="24"/>
          <w:szCs w:val="24"/>
        </w:rPr>
      </w:pPr>
      <w:r w:rsidRPr="000D2F8A">
        <w:rPr>
          <w:sz w:val="24"/>
          <w:szCs w:val="24"/>
        </w:rPr>
        <w:t>//</w:t>
      </w:r>
      <w:r w:rsidR="00D12E83" w:rsidRPr="000D2F8A">
        <w:rPr>
          <w:sz w:val="24"/>
          <w:szCs w:val="24"/>
        </w:rPr>
        <w:t>FINE</w:t>
      </w:r>
    </w:p>
    <w:p w14:paraId="7167FFEE" w14:textId="571CFC6D" w:rsidR="00124780" w:rsidRPr="000D2F8A" w:rsidRDefault="000D2F8A">
      <w:pPr>
        <w:pStyle w:val="Titolo5"/>
        <w:spacing w:after="80"/>
        <w:jc w:val="both"/>
        <w:rPr>
          <w:b/>
          <w:bCs/>
          <w:color w:val="404041"/>
          <w:sz w:val="20"/>
          <w:szCs w:val="20"/>
        </w:rPr>
      </w:pPr>
      <w:bookmarkStart w:id="0" w:name="_nktxu2wju80q" w:colFirst="0" w:colLast="0"/>
      <w:bookmarkEnd w:id="0"/>
      <w:r w:rsidRPr="000D2F8A">
        <w:rPr>
          <w:b/>
          <w:bCs/>
          <w:color w:val="404041"/>
          <w:sz w:val="20"/>
          <w:szCs w:val="20"/>
        </w:rPr>
        <w:lastRenderedPageBreak/>
        <w:t>Informazioni su Bybit</w:t>
      </w:r>
    </w:p>
    <w:p w14:paraId="3DD23DA1" w14:textId="3F6E2AD9" w:rsidR="00124780" w:rsidRPr="000D2F8A" w:rsidRDefault="00D12E83">
      <w:pPr>
        <w:pStyle w:val="Titolo5"/>
        <w:spacing w:after="80"/>
        <w:jc w:val="both"/>
        <w:rPr>
          <w:sz w:val="20"/>
          <w:szCs w:val="20"/>
        </w:rPr>
      </w:pPr>
      <w:bookmarkStart w:id="1" w:name="_nat816ch2j9i" w:colFirst="0" w:colLast="0"/>
      <w:bookmarkEnd w:id="1"/>
      <w:r w:rsidRPr="000D2F8A">
        <w:rPr>
          <w:color w:val="404041"/>
          <w:sz w:val="20"/>
          <w:szCs w:val="20"/>
        </w:rPr>
        <w:t xml:space="preserve">Bybit è il secondo exchange di criptovalute al mondo per volumi di trading e serve una community globale di oltre 80 milioni di utenti. Fondata nel 2018, Bybit sta ridefinendo il concetto di apertura nel mondo decentralizzato, creando un ecosistema più semplice, aperto ed equo per tutti. Con un forte focus sul Web3, Bybit stringe partnership strategiche con i principali protocolli blockchain per offrire un’infrastruttura solida e promuovere l’innovazione on-chain. Nota per la custodia sicura, i marketplace diversificati, un’esperienza utente intuitiva e strumenti blockchain avanzati, Bybit colma il divario tra finanza tradizionale (TradFi) e finanza decentralizzata (DeFi), dando a sviluppatori, creator e appassionati la possibilità di esprimere appieno il potenziale del Web3. Scopri il futuro della finanza decentralizzata su </w:t>
      </w:r>
      <w:hyperlink r:id="rId7" w:history="1">
        <w:r w:rsidRPr="000D2F8A">
          <w:rPr>
            <w:rStyle w:val="Collegamentoipertestuale"/>
            <w:sz w:val="20"/>
            <w:szCs w:val="20"/>
          </w:rPr>
          <w:t>Bybit.com</w:t>
        </w:r>
      </w:hyperlink>
      <w:r w:rsidRPr="000D2F8A">
        <w:rPr>
          <w:color w:val="404041"/>
          <w:sz w:val="20"/>
          <w:szCs w:val="20"/>
        </w:rPr>
        <w:t>.</w:t>
      </w:r>
    </w:p>
    <w:p w14:paraId="7926C0F9" w14:textId="574F54D6" w:rsidR="00D12E83" w:rsidRPr="000D2F8A" w:rsidRDefault="00D12E83" w:rsidP="00D12E83">
      <w:pPr>
        <w:pStyle w:val="Titolo5"/>
        <w:spacing w:after="80"/>
        <w:jc w:val="both"/>
        <w:rPr>
          <w:sz w:val="20"/>
          <w:szCs w:val="20"/>
        </w:rPr>
      </w:pPr>
      <w:bookmarkStart w:id="2" w:name="_uqrqjb6j3vt3" w:colFirst="0" w:colLast="0"/>
      <w:bookmarkEnd w:id="2"/>
      <w:r w:rsidRPr="000D2F8A">
        <w:rPr>
          <w:sz w:val="20"/>
          <w:szCs w:val="20"/>
        </w:rPr>
        <w:t xml:space="preserve">Per maggiori dettagli su Bybit, visita </w:t>
      </w:r>
      <w:hyperlink r:id="rId8" w:history="1">
        <w:r w:rsidRPr="000D2F8A">
          <w:rPr>
            <w:rStyle w:val="Collegamentoipertestuale"/>
            <w:sz w:val="20"/>
            <w:szCs w:val="20"/>
          </w:rPr>
          <w:t>Bybit Press</w:t>
        </w:r>
      </w:hyperlink>
      <w:r w:rsidRPr="000D2F8A">
        <w:rPr>
          <w:sz w:val="20"/>
          <w:szCs w:val="20"/>
        </w:rPr>
        <w:t>.</w:t>
      </w:r>
    </w:p>
    <w:p w14:paraId="728357B1" w14:textId="6F4D5F90" w:rsidR="00D12E83" w:rsidRPr="000D2F8A" w:rsidRDefault="00D12E83" w:rsidP="00D12E83">
      <w:pPr>
        <w:pStyle w:val="Titolo5"/>
        <w:spacing w:after="80"/>
        <w:jc w:val="both"/>
        <w:rPr>
          <w:sz w:val="20"/>
          <w:szCs w:val="20"/>
        </w:rPr>
      </w:pPr>
      <w:r w:rsidRPr="000D2F8A">
        <w:rPr>
          <w:sz w:val="20"/>
          <w:szCs w:val="20"/>
        </w:rPr>
        <w:t xml:space="preserve">Per richieste media, contatta: </w:t>
      </w:r>
      <w:hyperlink r:id="rId9" w:history="1">
        <w:r w:rsidRPr="000D2F8A">
          <w:rPr>
            <w:rStyle w:val="Collegamentoipertestuale"/>
            <w:sz w:val="20"/>
            <w:szCs w:val="20"/>
          </w:rPr>
          <w:t>media@bybit.com</w:t>
        </w:r>
      </w:hyperlink>
    </w:p>
    <w:p w14:paraId="2E77BCAA" w14:textId="49B265B9" w:rsidR="00D12E83" w:rsidRPr="000D2F8A" w:rsidRDefault="00D12E83" w:rsidP="00D12E83">
      <w:pPr>
        <w:pStyle w:val="Titolo5"/>
        <w:spacing w:after="80"/>
        <w:jc w:val="both"/>
        <w:rPr>
          <w:sz w:val="20"/>
          <w:szCs w:val="20"/>
        </w:rPr>
      </w:pPr>
      <w:r w:rsidRPr="000D2F8A">
        <w:rPr>
          <w:sz w:val="20"/>
          <w:szCs w:val="20"/>
        </w:rPr>
        <w:t xml:space="preserve">Per aggiornamenti, segui: </w:t>
      </w:r>
      <w:hyperlink r:id="rId10" w:history="1">
        <w:r w:rsidRPr="000D2F8A">
          <w:rPr>
            <w:rStyle w:val="Collegamentoipertestuale"/>
            <w:sz w:val="20"/>
            <w:szCs w:val="20"/>
          </w:rPr>
          <w:t>le community e i canali social di Bybit</w:t>
        </w:r>
      </w:hyperlink>
    </w:p>
    <w:p w14:paraId="295D63BA" w14:textId="78534B2C" w:rsidR="00124780" w:rsidRPr="000D2F8A" w:rsidRDefault="00124780" w:rsidP="00D12E83">
      <w:pPr>
        <w:jc w:val="both"/>
        <w:rPr>
          <w:sz w:val="20"/>
          <w:szCs w:val="20"/>
        </w:rPr>
      </w:pPr>
      <w:hyperlink r:id="rId11">
        <w:r w:rsidRPr="000D2F8A">
          <w:rPr>
            <w:noProof/>
            <w:color w:val="1155CC"/>
            <w:sz w:val="20"/>
            <w:szCs w:val="20"/>
            <w:u w:val="single"/>
          </w:rPr>
          <w:drawing>
            <wp:inline distT="114300" distB="114300" distL="114300" distR="114300" wp14:anchorId="1D2234F7" wp14:editId="4456A087">
              <wp:extent cx="288000" cy="288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13">
        <w:r w:rsidRPr="000D2F8A">
          <w:rPr>
            <w:noProof/>
            <w:color w:val="1155CC"/>
            <w:sz w:val="20"/>
            <w:szCs w:val="20"/>
            <w:u w:val="single"/>
          </w:rPr>
          <w:drawing>
            <wp:inline distT="114300" distB="114300" distL="114300" distR="114300" wp14:anchorId="4A5928BE" wp14:editId="597CE8B9">
              <wp:extent cx="288000" cy="2880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249" b="249"/>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15">
        <w:r w:rsidRPr="000D2F8A">
          <w:rPr>
            <w:noProof/>
            <w:color w:val="1155CC"/>
            <w:sz w:val="20"/>
            <w:szCs w:val="20"/>
            <w:u w:val="single"/>
          </w:rPr>
          <w:drawing>
            <wp:inline distT="114300" distB="114300" distL="114300" distR="114300" wp14:anchorId="27F8EA09" wp14:editId="1337132B">
              <wp:extent cx="288000" cy="288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17">
        <w:r w:rsidRPr="000D2F8A">
          <w:rPr>
            <w:noProof/>
            <w:color w:val="1155CC"/>
            <w:sz w:val="20"/>
            <w:szCs w:val="20"/>
            <w:u w:val="single"/>
          </w:rPr>
          <w:drawing>
            <wp:inline distT="114300" distB="114300" distL="114300" distR="114300" wp14:anchorId="42E71F6E" wp14:editId="37AD8B63">
              <wp:extent cx="288000" cy="2880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t="62" b="62"/>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19">
        <w:r w:rsidRPr="000D2F8A">
          <w:rPr>
            <w:noProof/>
            <w:color w:val="1155CC"/>
            <w:sz w:val="20"/>
            <w:szCs w:val="20"/>
            <w:u w:val="single"/>
          </w:rPr>
          <w:drawing>
            <wp:inline distT="114300" distB="114300" distL="114300" distR="114300" wp14:anchorId="17C9394C" wp14:editId="1DA7D468">
              <wp:extent cx="288000" cy="2880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21">
        <w:r w:rsidRPr="000D2F8A">
          <w:rPr>
            <w:noProof/>
            <w:color w:val="1155CC"/>
            <w:sz w:val="20"/>
            <w:szCs w:val="20"/>
            <w:u w:val="single"/>
          </w:rPr>
          <w:drawing>
            <wp:inline distT="114300" distB="114300" distL="114300" distR="114300" wp14:anchorId="4A8C4B4F" wp14:editId="0331F204">
              <wp:extent cx="288000" cy="288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249" b="249"/>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23">
        <w:r w:rsidRPr="000D2F8A">
          <w:rPr>
            <w:noProof/>
            <w:color w:val="1155CC"/>
            <w:sz w:val="20"/>
            <w:szCs w:val="20"/>
            <w:u w:val="single"/>
          </w:rPr>
          <w:drawing>
            <wp:inline distT="114300" distB="114300" distL="114300" distR="114300" wp14:anchorId="2E1E2E8A" wp14:editId="56EC289E">
              <wp:extent cx="288000" cy="288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25">
        <w:r w:rsidRPr="000D2F8A">
          <w:rPr>
            <w:noProof/>
            <w:color w:val="1155CC"/>
            <w:sz w:val="20"/>
            <w:szCs w:val="20"/>
            <w:u w:val="single"/>
          </w:rPr>
          <w:drawing>
            <wp:inline distT="114300" distB="114300" distL="114300" distR="114300" wp14:anchorId="3CDF26FE" wp14:editId="57E79FD6">
              <wp:extent cx="288000" cy="288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t="83" b="83"/>
                      <a:stretch>
                        <a:fillRect/>
                      </a:stretch>
                    </pic:blipFill>
                    <pic:spPr>
                      <a:xfrm>
                        <a:off x="0" y="0"/>
                        <a:ext cx="288000" cy="288000"/>
                      </a:xfrm>
                      <a:prstGeom prst="rect">
                        <a:avLst/>
                      </a:prstGeom>
                      <a:ln/>
                    </pic:spPr>
                  </pic:pic>
                </a:graphicData>
              </a:graphic>
            </wp:inline>
          </w:drawing>
        </w:r>
      </w:hyperlink>
      <w:r w:rsidR="00000000" w:rsidRPr="000D2F8A">
        <w:rPr>
          <w:sz w:val="20"/>
          <w:szCs w:val="20"/>
        </w:rPr>
        <w:t xml:space="preserve"> </w:t>
      </w:r>
      <w:hyperlink r:id="rId27">
        <w:r w:rsidRPr="000D2F8A">
          <w:rPr>
            <w:noProof/>
            <w:color w:val="1155CC"/>
            <w:sz w:val="20"/>
            <w:szCs w:val="20"/>
            <w:u w:val="single"/>
          </w:rPr>
          <w:drawing>
            <wp:inline distT="114300" distB="114300" distL="114300" distR="114300" wp14:anchorId="6BEBAC1B" wp14:editId="4B368011">
              <wp:extent cx="288000" cy="2880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88000" cy="288000"/>
                      </a:xfrm>
                      <a:prstGeom prst="rect">
                        <a:avLst/>
                      </a:prstGeom>
                      <a:ln/>
                    </pic:spPr>
                  </pic:pic>
                </a:graphicData>
              </a:graphic>
            </wp:inline>
          </w:drawing>
        </w:r>
      </w:hyperlink>
    </w:p>
    <w:p w14:paraId="1DD51771" w14:textId="77777777" w:rsidR="000D2F8A" w:rsidRPr="000D2F8A" w:rsidRDefault="000D2F8A" w:rsidP="00D12E83">
      <w:pPr>
        <w:jc w:val="both"/>
        <w:rPr>
          <w:sz w:val="20"/>
          <w:szCs w:val="20"/>
        </w:rPr>
      </w:pPr>
    </w:p>
    <w:p w14:paraId="2BB3B025" w14:textId="77777777" w:rsidR="000D2F8A" w:rsidRPr="000D2F8A" w:rsidRDefault="000D2F8A" w:rsidP="000D2F8A">
      <w:pPr>
        <w:pStyle w:val="paragraph"/>
        <w:spacing w:before="0" w:beforeAutospacing="0" w:after="0" w:afterAutospacing="0"/>
        <w:jc w:val="both"/>
        <w:textAlignment w:val="baseline"/>
        <w:rPr>
          <w:rFonts w:ascii="Arial" w:hAnsi="Arial" w:cs="Arial"/>
          <w:b/>
          <w:bCs/>
          <w:sz w:val="20"/>
          <w:szCs w:val="20"/>
        </w:rPr>
      </w:pPr>
      <w:r w:rsidRPr="000D2F8A">
        <w:rPr>
          <w:rStyle w:val="normaltextrun"/>
          <w:rFonts w:ascii="Arial" w:eastAsiaTheme="majorEastAsia" w:hAnsi="Arial" w:cs="Arial"/>
          <w:b/>
          <w:bCs/>
          <w:sz w:val="20"/>
          <w:szCs w:val="20"/>
          <w:lang w:val="en-US"/>
        </w:rPr>
        <w:t>Contatti stampa</w:t>
      </w:r>
      <w:r w:rsidRPr="000D2F8A">
        <w:rPr>
          <w:rStyle w:val="eop"/>
          <w:rFonts w:ascii="Arial" w:eastAsiaTheme="majorEastAsia" w:hAnsi="Arial" w:cs="Arial"/>
          <w:b/>
          <w:bCs/>
          <w:sz w:val="20"/>
          <w:szCs w:val="20"/>
        </w:rPr>
        <w:t> </w:t>
      </w:r>
    </w:p>
    <w:p w14:paraId="27795701" w14:textId="77777777" w:rsidR="000D2F8A" w:rsidRPr="000D2F8A" w:rsidRDefault="000D2F8A" w:rsidP="000D2F8A">
      <w:pPr>
        <w:pStyle w:val="paragraph"/>
        <w:spacing w:before="0" w:beforeAutospacing="0" w:after="0" w:afterAutospacing="0"/>
        <w:jc w:val="both"/>
        <w:textAlignment w:val="baseline"/>
        <w:rPr>
          <w:rFonts w:ascii="Arial" w:hAnsi="Arial" w:cs="Arial"/>
          <w:sz w:val="20"/>
          <w:szCs w:val="20"/>
        </w:rPr>
      </w:pPr>
      <w:r w:rsidRPr="000D2F8A">
        <w:rPr>
          <w:rStyle w:val="normaltextrun"/>
          <w:rFonts w:ascii="Arial" w:eastAsiaTheme="majorEastAsia" w:hAnsi="Arial" w:cs="Arial"/>
          <w:sz w:val="20"/>
          <w:szCs w:val="20"/>
          <w:lang w:val="en-US"/>
        </w:rPr>
        <w:t>Nicolò Marcon, Alessandro Zambetti</w:t>
      </w:r>
      <w:r w:rsidRPr="000D2F8A">
        <w:rPr>
          <w:rStyle w:val="eop"/>
          <w:rFonts w:ascii="Arial" w:eastAsiaTheme="majorEastAsia" w:hAnsi="Arial" w:cs="Arial"/>
          <w:sz w:val="20"/>
          <w:szCs w:val="20"/>
        </w:rPr>
        <w:t> </w:t>
      </w:r>
    </w:p>
    <w:p w14:paraId="750B99DA" w14:textId="77777777" w:rsidR="000D2F8A" w:rsidRPr="000D2F8A" w:rsidRDefault="000D2F8A" w:rsidP="000D2F8A">
      <w:pPr>
        <w:pStyle w:val="paragraph"/>
        <w:spacing w:before="0" w:beforeAutospacing="0" w:after="0" w:afterAutospacing="0"/>
        <w:jc w:val="both"/>
        <w:textAlignment w:val="baseline"/>
        <w:rPr>
          <w:rStyle w:val="eop"/>
          <w:rFonts w:ascii="Arial" w:eastAsiaTheme="majorEastAsia" w:hAnsi="Arial" w:cs="Arial"/>
          <w:sz w:val="20"/>
          <w:szCs w:val="20"/>
        </w:rPr>
      </w:pPr>
      <w:hyperlink r:id="rId29" w:tgtFrame="_blank" w:history="1">
        <w:r w:rsidRPr="000D2F8A">
          <w:rPr>
            <w:rStyle w:val="normaltextrun"/>
            <w:rFonts w:ascii="Arial" w:eastAsiaTheme="majorEastAsia" w:hAnsi="Arial" w:cs="Arial"/>
            <w:color w:val="467886"/>
            <w:sz w:val="20"/>
            <w:szCs w:val="20"/>
            <w:u w:val="single"/>
            <w:lang w:val="en-US"/>
          </w:rPr>
          <w:t>bybitIT@teamlewis.com</w:t>
        </w:r>
      </w:hyperlink>
      <w:r w:rsidRPr="000D2F8A">
        <w:rPr>
          <w:rStyle w:val="eop"/>
          <w:rFonts w:ascii="Arial" w:eastAsiaTheme="majorEastAsia" w:hAnsi="Arial" w:cs="Arial"/>
          <w:sz w:val="20"/>
          <w:szCs w:val="20"/>
        </w:rPr>
        <w:t> </w:t>
      </w:r>
    </w:p>
    <w:p w14:paraId="591A2DE4" w14:textId="77777777" w:rsidR="000D2F8A" w:rsidRPr="000D2F8A" w:rsidRDefault="000D2F8A" w:rsidP="000D2F8A">
      <w:pPr>
        <w:pStyle w:val="paragraph"/>
        <w:spacing w:before="0" w:beforeAutospacing="0" w:after="0" w:afterAutospacing="0"/>
        <w:jc w:val="both"/>
        <w:textAlignment w:val="baseline"/>
        <w:rPr>
          <w:rFonts w:ascii="Arial" w:hAnsi="Arial" w:cs="Arial"/>
          <w:sz w:val="20"/>
          <w:szCs w:val="20"/>
        </w:rPr>
      </w:pPr>
      <w:r w:rsidRPr="000D2F8A">
        <w:rPr>
          <w:rStyle w:val="eop"/>
          <w:rFonts w:ascii="Arial" w:eastAsiaTheme="majorEastAsia" w:hAnsi="Arial" w:cs="Arial"/>
          <w:sz w:val="20"/>
          <w:szCs w:val="20"/>
        </w:rPr>
        <w:t>Cell: +39 3389241387</w:t>
      </w:r>
    </w:p>
    <w:p w14:paraId="3CDAA9DF" w14:textId="77777777" w:rsidR="000D2F8A" w:rsidRDefault="000D2F8A" w:rsidP="00D12E83">
      <w:pPr>
        <w:jc w:val="both"/>
        <w:rPr>
          <w:sz w:val="16"/>
          <w:szCs w:val="16"/>
        </w:rPr>
      </w:pPr>
    </w:p>
    <w:sectPr w:rsidR="000D2F8A">
      <w:headerReference w:type="even" r:id="rId30"/>
      <w:headerReference w:type="default" r:id="rId31"/>
      <w:footerReference w:type="even" r:id="rId32"/>
      <w:footerReference w:type="default" r:id="rId33"/>
      <w:headerReference w:type="first" r:id="rId34"/>
      <w:footerReference w:type="first" r:id="rId35"/>
      <w:pgSz w:w="11906" w:h="16838"/>
      <w:pgMar w:top="566" w:right="1133" w:bottom="566" w:left="1133" w:header="113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A2F90" w14:textId="77777777" w:rsidR="00C57E07" w:rsidRDefault="00C57E07">
      <w:pPr>
        <w:spacing w:line="240" w:lineRule="auto"/>
      </w:pPr>
      <w:r>
        <w:separator/>
      </w:r>
    </w:p>
  </w:endnote>
  <w:endnote w:type="continuationSeparator" w:id="0">
    <w:p w14:paraId="4F2BD25E" w14:textId="77777777" w:rsidR="00C57E07" w:rsidRDefault="00C57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panose1 w:val="020B0604020202020204"/>
    <w:charset w:val="00"/>
    <w:family w:val="auto"/>
    <w:pitch w:val="default"/>
    <w:embedRegular r:id="rId1" w:fontKey="{D6906949-EAA0-5647-B865-ECDBE56A5FAD}"/>
    <w:embedBold r:id="rId2" w:fontKey="{84A6372B-A756-EF48-8B5C-BC7253F8F012}"/>
    <w:embedItalic r:id="rId3" w:fontKey="{66D7E508-A920-5841-8467-44A30539FC93}"/>
  </w:font>
  <w:font w:name="Times New Roman">
    <w:panose1 w:val="02020603050405020304"/>
    <w:charset w:val="00"/>
    <w:family w:val="roman"/>
    <w:pitch w:val="variable"/>
    <w:sig w:usb0="E0002EFF" w:usb1="C000785B" w:usb2="00000009" w:usb3="00000000" w:csb0="000001FF" w:csb1="00000000"/>
    <w:embedRegular r:id="rId4" w:fontKey="{2172FF7E-782B-374F-A736-CCD28222ABB7}"/>
    <w:embedBold r:id="rId5" w:fontKey="{5715F3A1-B16E-9844-83D8-B2580910C172}"/>
    <w:embedItalic r:id="rId6" w:fontKey="{C176F81C-7D4B-DD47-982E-7465BDDAEB32}"/>
  </w:font>
  <w:font w:name="Inter ExtraBold">
    <w:charset w:val="00"/>
    <w:family w:val="auto"/>
    <w:pitch w:val="default"/>
    <w:embedRegular r:id="rId7" w:fontKey="{87E663A5-1899-394B-9A3B-F7A09719E304}"/>
  </w:font>
  <w:font w:name="system-ui">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11" w:fontKey="{250B6E9A-F891-B749-B48D-BD2A5D8A661A}"/>
    <w:embedBold r:id="rId12" w:fontKey="{0668A996-66CA-C14C-8BBE-696FB11CE545}"/>
  </w:font>
  <w:font w:name="Calibri">
    <w:panose1 w:val="020F0502020204030204"/>
    <w:charset w:val="00"/>
    <w:family w:val="swiss"/>
    <w:pitch w:val="variable"/>
    <w:sig w:usb0="E0002AFF" w:usb1="C000247B" w:usb2="00000009" w:usb3="00000000" w:csb0="000001FF" w:csb1="00000000"/>
    <w:embedRegular r:id="rId13" w:fontKey="{9E343630-7E2F-1E45-9716-9C5CFADD68EA}"/>
  </w:font>
  <w:font w:name="Cambria">
    <w:panose1 w:val="02040503050406030204"/>
    <w:charset w:val="00"/>
    <w:family w:val="roman"/>
    <w:pitch w:val="variable"/>
    <w:sig w:usb0="E00002FF" w:usb1="400004FF" w:usb2="00000000" w:usb3="00000000" w:csb0="0000019F" w:csb1="00000000"/>
    <w:embedRegular r:id="rId14" w:fontKey="{7D9BF5EC-AE3D-214A-9ADB-5F54C6DFB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B193F" w14:textId="77777777" w:rsidR="00AC320A" w:rsidRDefault="00AC320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C882" w14:textId="77777777" w:rsidR="00124780" w:rsidRDefault="00124780">
    <w:pPr>
      <w:spacing w:before="1" w:line="14" w:lineRule="auto"/>
      <w:ind w:left="-2880"/>
    </w:pPr>
  </w:p>
  <w:p w14:paraId="0FA4DFD9" w14:textId="77777777" w:rsidR="00124780" w:rsidRDefault="00124780">
    <w:pPr>
      <w:spacing w:before="1" w:line="14" w:lineRule="auto"/>
      <w:ind w:left="-2880"/>
    </w:pPr>
  </w:p>
  <w:p w14:paraId="432C3949" w14:textId="77777777" w:rsidR="00124780" w:rsidRDefault="00124780">
    <w:pPr>
      <w:spacing w:before="1" w:line="14" w:lineRule="auto"/>
      <w:ind w:left="-2880"/>
    </w:pPr>
  </w:p>
  <w:p w14:paraId="129E7ADE" w14:textId="77777777" w:rsidR="00124780" w:rsidRDefault="00124780">
    <w:pPr>
      <w:spacing w:before="1" w:line="14" w:lineRule="auto"/>
      <w:ind w:left="-2880"/>
    </w:pPr>
  </w:p>
  <w:p w14:paraId="64DC45DA" w14:textId="77777777" w:rsidR="00124780" w:rsidRDefault="00124780">
    <w:pPr>
      <w:spacing w:before="1" w:line="14" w:lineRule="auto"/>
      <w:ind w:left="-2880"/>
    </w:pPr>
  </w:p>
  <w:p w14:paraId="7170A6AA" w14:textId="77777777" w:rsidR="00124780" w:rsidRDefault="00124780">
    <w:pPr>
      <w:spacing w:before="1" w:line="14" w:lineRule="auto"/>
      <w:ind w:left="-2880"/>
    </w:pPr>
  </w:p>
  <w:p w14:paraId="09B6CC3C" w14:textId="77777777" w:rsidR="00124780" w:rsidRDefault="00124780">
    <w:pPr>
      <w:spacing w:before="1" w:line="14" w:lineRule="auto"/>
      <w:ind w:left="-2880"/>
    </w:pPr>
  </w:p>
  <w:p w14:paraId="44C5D2AB" w14:textId="77777777" w:rsidR="00124780" w:rsidRDefault="00124780">
    <w:pPr>
      <w:spacing w:before="1" w:line="14" w:lineRule="auto"/>
      <w:ind w:left="-2880"/>
    </w:pPr>
  </w:p>
  <w:p w14:paraId="742FBECA" w14:textId="77777777" w:rsidR="00124780" w:rsidRDefault="00124780">
    <w:pPr>
      <w:spacing w:before="1" w:line="14" w:lineRule="auto"/>
      <w:ind w:left="-2880"/>
    </w:pPr>
  </w:p>
  <w:p w14:paraId="66B72EF6" w14:textId="77777777" w:rsidR="00124780" w:rsidRDefault="00124780">
    <w:pPr>
      <w:spacing w:before="1" w:line="14" w:lineRule="auto"/>
      <w:ind w:left="-2880"/>
    </w:pPr>
  </w:p>
  <w:p w14:paraId="1C917CA5" w14:textId="77777777" w:rsidR="00124780" w:rsidRDefault="00124780">
    <w:pPr>
      <w:spacing w:before="1" w:line="14" w:lineRule="auto"/>
      <w:ind w:left="-2880"/>
    </w:pPr>
  </w:p>
  <w:p w14:paraId="1467814A" w14:textId="77777777" w:rsidR="00124780" w:rsidRDefault="00124780">
    <w:pPr>
      <w:spacing w:before="1" w:line="14" w:lineRule="auto"/>
      <w:ind w:left="-2880"/>
    </w:pPr>
  </w:p>
  <w:p w14:paraId="61D7A1F6" w14:textId="77777777" w:rsidR="00124780" w:rsidRDefault="00124780">
    <w:pPr>
      <w:spacing w:before="1" w:line="14" w:lineRule="auto"/>
      <w:ind w:left="-2880"/>
    </w:pPr>
  </w:p>
  <w:p w14:paraId="286D4F68" w14:textId="77777777" w:rsidR="00124780" w:rsidRDefault="00124780">
    <w:pPr>
      <w:spacing w:before="1" w:line="14" w:lineRule="auto"/>
      <w:ind w:left="-2880"/>
    </w:pPr>
  </w:p>
  <w:p w14:paraId="048C17FC" w14:textId="77777777" w:rsidR="00124780" w:rsidRDefault="00124780">
    <w:pPr>
      <w:spacing w:before="1" w:line="14" w:lineRule="auto"/>
      <w:ind w:left="-2880"/>
    </w:pPr>
  </w:p>
  <w:p w14:paraId="0D80D1CD" w14:textId="77777777" w:rsidR="00124780" w:rsidRDefault="00124780">
    <w:pPr>
      <w:spacing w:before="1" w:line="14" w:lineRule="auto"/>
      <w:ind w:left="-2880"/>
    </w:pPr>
  </w:p>
  <w:p w14:paraId="21FD623E" w14:textId="77777777" w:rsidR="00124780" w:rsidRDefault="00124780">
    <w:pPr>
      <w:spacing w:before="1" w:line="14" w:lineRule="auto"/>
      <w:ind w:left="-2880"/>
    </w:pPr>
  </w:p>
  <w:p w14:paraId="10AEA3EA" w14:textId="77777777" w:rsidR="00124780" w:rsidRDefault="00124780">
    <w:pPr>
      <w:spacing w:before="1" w:line="14" w:lineRule="auto"/>
      <w:ind w:left="-2880"/>
    </w:pPr>
  </w:p>
  <w:p w14:paraId="16D3151D" w14:textId="77777777" w:rsidR="00124780" w:rsidRDefault="00124780">
    <w:pPr>
      <w:spacing w:before="1" w:line="14" w:lineRule="auto"/>
      <w:ind w:left="-2880"/>
    </w:pPr>
  </w:p>
  <w:p w14:paraId="3ADDA97D" w14:textId="77777777" w:rsidR="00124780" w:rsidRDefault="00124780">
    <w:pPr>
      <w:spacing w:before="1" w:line="14" w:lineRule="auto"/>
      <w:ind w:left="-2880"/>
    </w:pPr>
  </w:p>
  <w:p w14:paraId="64BC03D7" w14:textId="77777777" w:rsidR="00124780" w:rsidRDefault="00000000">
    <w:pPr>
      <w:rPr>
        <w:color w:val="FFFFFF"/>
        <w:sz w:val="16"/>
        <w:szCs w:val="16"/>
      </w:rPr>
    </w:pPr>
    <w:r>
      <w:rPr>
        <w:color w:val="FFFFFF"/>
        <w:sz w:val="20"/>
        <w:szCs w:val="20"/>
      </w:rPr>
      <w:t>www.bybit.com</w:t>
    </w:r>
  </w:p>
  <w:p w14:paraId="1BEC2A5F" w14:textId="77777777" w:rsidR="00124780" w:rsidRDefault="00000000">
    <w:pPr>
      <w:rPr>
        <w:sz w:val="16"/>
        <w:szCs w:val="16"/>
      </w:rPr>
    </w:pPr>
    <w:r>
      <w:rPr>
        <w:noProof/>
      </w:rPr>
      <w:drawing>
        <wp:anchor distT="114300" distB="114300" distL="114300" distR="114300" simplePos="0" relativeHeight="251658240" behindDoc="1" locked="0" layoutInCell="1" hidden="0" allowOverlap="1" wp14:anchorId="7E6B2F93" wp14:editId="710D2099">
          <wp:simplePos x="0" y="0"/>
          <wp:positionH relativeFrom="column">
            <wp:posOffset>-876299</wp:posOffset>
          </wp:positionH>
          <wp:positionV relativeFrom="paragraph">
            <wp:posOffset>155686</wp:posOffset>
          </wp:positionV>
          <wp:extent cx="7867650" cy="36288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0431"/>
                  <a:stretch>
                    <a:fillRect/>
                  </a:stretch>
                </pic:blipFill>
                <pic:spPr>
                  <a:xfrm>
                    <a:off x="0" y="0"/>
                    <a:ext cx="7867650" cy="362886"/>
                  </a:xfrm>
                  <a:prstGeom prst="rect">
                    <a:avLst/>
                  </a:prstGeom>
                  <a:ln/>
                </pic:spPr>
              </pic:pic>
            </a:graphicData>
          </a:graphic>
        </wp:anchor>
      </w:drawing>
    </w:r>
  </w:p>
  <w:p w14:paraId="4E223B21" w14:textId="77777777" w:rsidR="00124780" w:rsidRDefault="00124780">
    <w:pPr>
      <w:spacing w:before="1" w:line="14" w:lineRule="auto"/>
      <w:ind w:left="-2880"/>
    </w:pPr>
  </w:p>
  <w:p w14:paraId="124338CF" w14:textId="77777777" w:rsidR="00124780" w:rsidRDefault="00124780">
    <w:pPr>
      <w:spacing w:before="1" w:line="14" w:lineRule="auto"/>
      <w:ind w:left="-2880"/>
    </w:pPr>
  </w:p>
  <w:p w14:paraId="37E70C2E" w14:textId="77777777" w:rsidR="00124780" w:rsidRDefault="00124780">
    <w:pPr>
      <w:spacing w:before="1" w:line="14" w:lineRule="auto"/>
      <w:ind w:left="-2880"/>
    </w:pPr>
  </w:p>
  <w:p w14:paraId="35CB1648" w14:textId="77777777" w:rsidR="00124780" w:rsidRDefault="00124780">
    <w:pPr>
      <w:spacing w:before="1" w:line="14" w:lineRule="auto"/>
      <w:ind w:left="-2880"/>
    </w:pPr>
  </w:p>
  <w:p w14:paraId="4B228C44" w14:textId="77777777" w:rsidR="00124780" w:rsidRDefault="00124780">
    <w:pPr>
      <w:spacing w:before="1" w:line="14" w:lineRule="auto"/>
      <w:ind w:left="-2880"/>
    </w:pPr>
  </w:p>
  <w:p w14:paraId="076BEAD1" w14:textId="77777777" w:rsidR="00124780" w:rsidRDefault="00124780">
    <w:pPr>
      <w:spacing w:before="1" w:line="14" w:lineRule="auto"/>
      <w:ind w:left="-2880"/>
    </w:pPr>
  </w:p>
  <w:p w14:paraId="521C0CCC" w14:textId="77777777" w:rsidR="00124780" w:rsidRDefault="00124780"/>
  <w:p w14:paraId="1923C2C8" w14:textId="77777777" w:rsidR="00124780" w:rsidRDefault="00124780">
    <w:pPr>
      <w:spacing w:before="1" w:line="14" w:lineRule="auto"/>
      <w:ind w:left="-2880"/>
    </w:pPr>
  </w:p>
  <w:p w14:paraId="0BF42FE0" w14:textId="77777777" w:rsidR="00124780" w:rsidRDefault="00124780">
    <w:pPr>
      <w:spacing w:before="1" w:line="14" w:lineRule="auto"/>
      <w:ind w:left="-2880"/>
    </w:pPr>
  </w:p>
  <w:p w14:paraId="31DD6736" w14:textId="77777777" w:rsidR="00124780" w:rsidRDefault="00124780">
    <w:pPr>
      <w:spacing w:before="1" w:line="14" w:lineRule="auto"/>
      <w:ind w:left="-2880"/>
    </w:pPr>
  </w:p>
  <w:p w14:paraId="15CD5D5C" w14:textId="77777777" w:rsidR="00124780" w:rsidRDefault="00124780">
    <w:pPr>
      <w:spacing w:before="1" w:line="14" w:lineRule="auto"/>
      <w:ind w:left="-2880"/>
    </w:pPr>
  </w:p>
  <w:p w14:paraId="028344A1" w14:textId="77777777" w:rsidR="00124780" w:rsidRDefault="00124780">
    <w:pPr>
      <w:spacing w:before="1" w:line="14" w:lineRule="auto"/>
      <w:ind w:left="-2880"/>
    </w:pPr>
  </w:p>
  <w:p w14:paraId="00EC7C6E" w14:textId="77777777" w:rsidR="00124780" w:rsidRDefault="00124780">
    <w:pPr>
      <w:spacing w:before="1" w:line="14" w:lineRule="auto"/>
      <w:ind w:left="-2880"/>
    </w:pPr>
  </w:p>
  <w:p w14:paraId="0B6E3453" w14:textId="77777777" w:rsidR="00124780" w:rsidRDefault="00124780">
    <w:pPr>
      <w:spacing w:before="1" w:line="14" w:lineRule="auto"/>
      <w:ind w:left="-2880"/>
    </w:pPr>
  </w:p>
  <w:p w14:paraId="1DDA0CA5" w14:textId="77777777" w:rsidR="00124780" w:rsidRDefault="00124780">
    <w:pPr>
      <w:spacing w:before="1" w:line="14" w:lineRule="auto"/>
      <w:ind w:left="-2880"/>
    </w:pPr>
  </w:p>
  <w:p w14:paraId="5123DB01" w14:textId="77777777" w:rsidR="00124780" w:rsidRDefault="00124780">
    <w:pPr>
      <w:spacing w:before="1" w:line="14" w:lineRule="auto"/>
      <w:ind w:left="-2880"/>
    </w:pPr>
  </w:p>
  <w:p w14:paraId="6795A933" w14:textId="77777777" w:rsidR="00124780" w:rsidRDefault="00124780">
    <w:pPr>
      <w:spacing w:before="1" w:line="14" w:lineRule="auto"/>
      <w:ind w:left="-28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9EB" w14:textId="77777777" w:rsidR="00124780" w:rsidRDefault="00000000">
    <w:r>
      <w:rPr>
        <w:noProof/>
      </w:rPr>
      <w:drawing>
        <wp:anchor distT="114300" distB="114300" distL="114300" distR="114300" simplePos="0" relativeHeight="251659264" behindDoc="0" locked="0" layoutInCell="1" hidden="0" allowOverlap="1" wp14:anchorId="701B329C" wp14:editId="5E716BDA">
          <wp:simplePos x="0" y="0"/>
          <wp:positionH relativeFrom="column">
            <wp:posOffset>-990599</wp:posOffset>
          </wp:positionH>
          <wp:positionV relativeFrom="paragraph">
            <wp:posOffset>72001</wp:posOffset>
          </wp:positionV>
          <wp:extent cx="8086725" cy="62490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5263"/>
                  <a:stretch>
                    <a:fillRect/>
                  </a:stretch>
                </pic:blipFill>
                <pic:spPr>
                  <a:xfrm>
                    <a:off x="0" y="0"/>
                    <a:ext cx="8086725" cy="624908"/>
                  </a:xfrm>
                  <a:prstGeom prst="rect">
                    <a:avLst/>
                  </a:prstGeom>
                  <a:ln/>
                </pic:spPr>
              </pic:pic>
            </a:graphicData>
          </a:graphic>
        </wp:anchor>
      </w:drawing>
    </w:r>
  </w:p>
  <w:p w14:paraId="2CA55CFD" w14:textId="77777777" w:rsidR="00124780" w:rsidRDefault="001247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2E187" w14:textId="77777777" w:rsidR="00C57E07" w:rsidRDefault="00C57E07">
      <w:pPr>
        <w:spacing w:line="240" w:lineRule="auto"/>
      </w:pPr>
      <w:r>
        <w:separator/>
      </w:r>
    </w:p>
  </w:footnote>
  <w:footnote w:type="continuationSeparator" w:id="0">
    <w:p w14:paraId="1780160D" w14:textId="77777777" w:rsidR="00C57E07" w:rsidRDefault="00C57E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DEE4" w14:textId="77777777" w:rsidR="00C772A1" w:rsidRDefault="00C772A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A6DD" w14:textId="77777777" w:rsidR="00124780" w:rsidRDefault="00000000">
    <w:pPr>
      <w:ind w:left="-566" w:right="565"/>
    </w:pPr>
    <w:r>
      <w:rPr>
        <w:noProof/>
      </w:rPr>
      <w:drawing>
        <wp:inline distT="57150" distB="57150" distL="57150" distR="57150" wp14:anchorId="00B1E7EE" wp14:editId="441B3561">
          <wp:extent cx="875438" cy="305198"/>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875438" cy="30519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8C3" w14:textId="77777777" w:rsidR="00124780" w:rsidRDefault="00124780">
    <w:pPr>
      <w:ind w:left="-566" w:right="565"/>
      <w:rPr>
        <w:b/>
        <w:bCs/>
        <w:color w:val="E63A3B"/>
        <w:sz w:val="32"/>
        <w:szCs w:val="32"/>
      </w:rPr>
    </w:pPr>
  </w:p>
  <w:p w14:paraId="24465DFA" w14:textId="77777777" w:rsidR="00124780" w:rsidRDefault="00124780">
    <w:pPr>
      <w:ind w:left="-566" w:right="565"/>
    </w:pPr>
  </w:p>
  <w:p w14:paraId="3A901131" w14:textId="77777777" w:rsidR="00124780" w:rsidRDefault="00124780">
    <w:pPr>
      <w:ind w:left="-566" w:right="56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780"/>
    <w:rsid w:val="000D2F8A"/>
    <w:rsid w:val="00124780"/>
    <w:rsid w:val="002F222C"/>
    <w:rsid w:val="00470473"/>
    <w:rsid w:val="005A630C"/>
    <w:rsid w:val="00731511"/>
    <w:rsid w:val="007C5AAB"/>
    <w:rsid w:val="008868E1"/>
    <w:rsid w:val="00AC320A"/>
    <w:rsid w:val="00B92295"/>
    <w:rsid w:val="00C57E07"/>
    <w:rsid w:val="00C772A1"/>
    <w:rsid w:val="00D12E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97E2"/>
  <w15:docId w15:val="{EE16702B-6B8F-5342-8537-FB4D8A0D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202020"/>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b/>
      <w:bCs/>
      <w:sz w:val="32"/>
      <w:szCs w:val="32"/>
    </w:rPr>
  </w:style>
  <w:style w:type="paragraph" w:styleId="Titolo2">
    <w:name w:val="heading 2"/>
    <w:basedOn w:val="Normale"/>
    <w:next w:val="Normale"/>
    <w:uiPriority w:val="9"/>
    <w:unhideWhenUsed/>
    <w:qFormat/>
    <w:pPr>
      <w:keepNext/>
      <w:keepLines/>
      <w:spacing w:before="360" w:after="120"/>
      <w:outlineLvl w:val="1"/>
    </w:pPr>
    <w:rPr>
      <w:sz w:val="28"/>
      <w:szCs w:val="28"/>
    </w:rPr>
  </w:style>
  <w:style w:type="paragraph" w:styleId="Titolo3">
    <w:name w:val="heading 3"/>
    <w:basedOn w:val="Normale"/>
    <w:next w:val="Normale"/>
    <w:link w:val="Titolo3Carattere"/>
    <w:uiPriority w:val="9"/>
    <w:unhideWhenUsed/>
    <w:qFormat/>
    <w:pPr>
      <w:keepNext/>
      <w:keepLines/>
      <w:spacing w:before="320" w:after="80"/>
      <w:outlineLvl w:val="2"/>
    </w:pPr>
    <w:rPr>
      <w:b/>
      <w:bCs/>
    </w:rPr>
  </w:style>
  <w:style w:type="paragraph" w:styleId="Titolo4">
    <w:name w:val="heading 4"/>
    <w:basedOn w:val="Normale"/>
    <w:next w:val="Normale"/>
    <w:uiPriority w:val="9"/>
    <w:unhideWhenUsed/>
    <w:qFormat/>
    <w:pPr>
      <w:keepNext/>
      <w:keepLines/>
      <w:spacing w:before="280" w:after="80"/>
      <w:outlineLvl w:val="3"/>
    </w:pPr>
    <w:rPr>
      <w:sz w:val="24"/>
      <w:szCs w:val="24"/>
    </w:rPr>
  </w:style>
  <w:style w:type="paragraph" w:styleId="Titolo5">
    <w:name w:val="heading 5"/>
    <w:basedOn w:val="Normale"/>
    <w:next w:val="Normale"/>
    <w:uiPriority w:val="9"/>
    <w:unhideWhenUsed/>
    <w:qFormat/>
    <w:pPr>
      <w:keepNext/>
      <w:keepLines/>
      <w:outlineLvl w:val="4"/>
    </w:pPr>
    <w:rPr>
      <w:sz w:val="16"/>
      <w:szCs w:val="1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200" w:after="400"/>
    </w:pPr>
    <w:rPr>
      <w:rFonts w:ascii="Inter ExtraBold" w:eastAsia="Inter ExtraBold" w:hAnsi="Inter ExtraBold" w:cs="Inter ExtraBold"/>
      <w:sz w:val="40"/>
      <w:szCs w:val="40"/>
    </w:rPr>
  </w:style>
  <w:style w:type="paragraph" w:styleId="Sottotitolo">
    <w:name w:val="Subtitle"/>
    <w:basedOn w:val="Normale"/>
    <w:next w:val="Normale"/>
    <w:uiPriority w:val="11"/>
    <w:qFormat/>
    <w:pPr>
      <w:keepNext/>
      <w:keepLines/>
      <w:spacing w:after="320"/>
    </w:pPr>
    <w:rPr>
      <w:b/>
      <w:bCs/>
      <w:color w:val="FF9C2E"/>
      <w:sz w:val="32"/>
      <w:szCs w:val="32"/>
    </w:rPr>
  </w:style>
  <w:style w:type="paragraph" w:styleId="Intestazione">
    <w:name w:val="header"/>
    <w:basedOn w:val="Normale"/>
    <w:link w:val="IntestazioneCarattere"/>
    <w:uiPriority w:val="99"/>
    <w:unhideWhenUsed/>
    <w:rsid w:val="00C772A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772A1"/>
  </w:style>
  <w:style w:type="paragraph" w:styleId="Pidipagina">
    <w:name w:val="footer"/>
    <w:basedOn w:val="Normale"/>
    <w:link w:val="PidipaginaCarattere"/>
    <w:uiPriority w:val="99"/>
    <w:unhideWhenUsed/>
    <w:rsid w:val="00C772A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772A1"/>
  </w:style>
  <w:style w:type="character" w:customStyle="1" w:styleId="Titolo3Carattere">
    <w:name w:val="Titolo 3 Carattere"/>
    <w:basedOn w:val="Carpredefinitoparagrafo"/>
    <w:link w:val="Titolo3"/>
    <w:uiPriority w:val="9"/>
    <w:rsid w:val="00C772A1"/>
    <w:rPr>
      <w:b/>
      <w:bCs/>
    </w:rPr>
  </w:style>
  <w:style w:type="paragraph" w:customStyle="1" w:styleId="mb-4">
    <w:name w:val="mb-4"/>
    <w:basedOn w:val="Normale"/>
    <w:rsid w:val="00C772A1"/>
    <w:pPr>
      <w:spacing w:before="100" w:beforeAutospacing="1" w:after="100" w:afterAutospacing="1" w:line="240" w:lineRule="auto"/>
    </w:pPr>
    <w:rPr>
      <w:rFonts w:ascii="Times New Roman" w:eastAsia="Times New Roman" w:hAnsi="Times New Roman" w:cs="Times New Roman"/>
      <w:color w:val="auto"/>
      <w:sz w:val="24"/>
      <w:szCs w:val="24"/>
      <w:lang w:val="it-IT"/>
    </w:rPr>
  </w:style>
  <w:style w:type="character" w:styleId="Enfasigrassetto">
    <w:name w:val="Strong"/>
    <w:basedOn w:val="Carpredefinitoparagrafo"/>
    <w:uiPriority w:val="22"/>
    <w:qFormat/>
    <w:rsid w:val="00C772A1"/>
    <w:rPr>
      <w:b/>
      <w:bCs/>
    </w:rPr>
  </w:style>
  <w:style w:type="character" w:styleId="Collegamentoipertestuale">
    <w:name w:val="Hyperlink"/>
    <w:basedOn w:val="Carpredefinitoparagrafo"/>
    <w:uiPriority w:val="99"/>
    <w:unhideWhenUsed/>
    <w:rsid w:val="00D12E83"/>
    <w:rPr>
      <w:color w:val="0000FF" w:themeColor="hyperlink"/>
      <w:u w:val="single"/>
    </w:rPr>
  </w:style>
  <w:style w:type="character" w:styleId="Menzionenonrisolta">
    <w:name w:val="Unresolved Mention"/>
    <w:basedOn w:val="Carpredefinitoparagrafo"/>
    <w:uiPriority w:val="99"/>
    <w:semiHidden/>
    <w:unhideWhenUsed/>
    <w:rsid w:val="00D12E83"/>
    <w:rPr>
      <w:color w:val="605E5C"/>
      <w:shd w:val="clear" w:color="auto" w:fill="E1DFDD"/>
    </w:rPr>
  </w:style>
  <w:style w:type="paragraph" w:customStyle="1" w:styleId="paragraph">
    <w:name w:val="paragraph"/>
    <w:basedOn w:val="Normale"/>
    <w:rsid w:val="000D2F8A"/>
    <w:pPr>
      <w:spacing w:before="100" w:beforeAutospacing="1" w:after="100" w:afterAutospacing="1" w:line="240" w:lineRule="auto"/>
    </w:pPr>
    <w:rPr>
      <w:rFonts w:ascii="Times New Roman" w:eastAsia="Times New Roman" w:hAnsi="Times New Roman" w:cs="Times New Roman"/>
      <w:color w:val="auto"/>
      <w:sz w:val="24"/>
      <w:szCs w:val="24"/>
      <w:lang w:val="it-IT"/>
    </w:rPr>
  </w:style>
  <w:style w:type="character" w:customStyle="1" w:styleId="normaltextrun">
    <w:name w:val="normaltextrun"/>
    <w:basedOn w:val="Carpredefinitoparagrafo"/>
    <w:rsid w:val="000D2F8A"/>
  </w:style>
  <w:style w:type="character" w:customStyle="1" w:styleId="eop">
    <w:name w:val="eop"/>
    <w:basedOn w:val="Carpredefinitoparagrafo"/>
    <w:rsid w:val="000D2F8A"/>
  </w:style>
  <w:style w:type="character" w:styleId="Collegamentovisitato">
    <w:name w:val="FollowedHyperlink"/>
    <w:basedOn w:val="Carpredefinitoparagrafo"/>
    <w:uiPriority w:val="99"/>
    <w:semiHidden/>
    <w:unhideWhenUsed/>
    <w:rsid w:val="007C5A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acebook.com/Bybit/"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s://t.me/BybitEnglish" TargetMode="External"/><Relationship Id="rId34" Type="http://schemas.openxmlformats.org/officeDocument/2006/relationships/header" Target="header3.xml"/><Relationship Id="rId7" Type="http://schemas.openxmlformats.org/officeDocument/2006/relationships/hyperlink" Target="https://www.bybit.com/en/" TargetMode="External"/><Relationship Id="rId12" Type="http://schemas.openxmlformats.org/officeDocument/2006/relationships/image" Target="media/image2.png"/><Relationship Id="rId17" Type="http://schemas.openxmlformats.org/officeDocument/2006/relationships/hyperlink" Target="https://www.linkedin.com/company/bybitexchange" TargetMode="External"/><Relationship Id="rId25" Type="http://schemas.openxmlformats.org/officeDocument/2006/relationships/hyperlink" Target="https://twitter.com/Bybit_Official?ref_src=twsrc%5Egoogle%7Ctwcamp%5Eserp%7Ctwgr%5Eauthor"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bybitIT@teamlewis.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discord.com/invite/bybit?medium=organic_content&amp;source=others&amp;channel=cont_&amp;campaign=Discord&amp;content=Discord&amp;dtpid=1635404169483&amp;%24web_only=true&amp;_branch_match_id=993753206907013262&amp;_branch_referrer=H4sIAAAAAAAAA8soKSkottLXT8%2FXS6pMyizRS87P1U%2FVN6k08M3KDirxzE4CAFM42MMiAAAA" TargetMode="Externa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nstagram.com/bybit_official/" TargetMode="External"/><Relationship Id="rId23" Type="http://schemas.openxmlformats.org/officeDocument/2006/relationships/hyperlink" Target="https://www.tiktok.com/@bybit_official"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www.bybit.com/en/promo/global/communities/" TargetMode="External"/><Relationship Id="rId19" Type="http://schemas.openxmlformats.org/officeDocument/2006/relationships/hyperlink" Target="https://www.reddit.com/r/Bybit/"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mailto:media@bybit.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youtube.com/c/Bybit"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bybit.com/en/press"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4</Pages>
  <Words>780</Words>
  <Characters>4657</Characters>
  <Application>Microsoft Office Word</Application>
  <DocSecurity>0</DocSecurity>
  <Lines>81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5</cp:revision>
  <dcterms:created xsi:type="dcterms:W3CDTF">2026-04-15T13:54:00Z</dcterms:created>
  <dcterms:modified xsi:type="dcterms:W3CDTF">2026-04-15T15:05:00Z</dcterms:modified>
</cp:coreProperties>
</file>