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56A9" w14:textId="6EC28EE1" w:rsidR="00262854" w:rsidRPr="002B4818" w:rsidRDefault="00262854" w:rsidP="00165957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14:paraId="55E10F88" w14:textId="77777777" w:rsidR="009F0B77" w:rsidRDefault="001D2AFF" w:rsidP="009F0B77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1D2AFF">
        <w:rPr>
          <w:rFonts w:ascii="Arial" w:hAnsi="Arial" w:cs="Arial"/>
          <w:b/>
          <w:bCs/>
          <w:lang w:val="pl-PL"/>
        </w:rPr>
        <w:t>Od transakcji do doświadczenia</w:t>
      </w:r>
      <w:r w:rsidR="009F0B77">
        <w:rPr>
          <w:rFonts w:ascii="Arial" w:hAnsi="Arial" w:cs="Arial"/>
          <w:b/>
          <w:bCs/>
          <w:lang w:val="pl-PL"/>
        </w:rPr>
        <w:t>, czyli</w:t>
      </w:r>
      <w:r w:rsidRPr="001D2AFF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>n</w:t>
      </w:r>
      <w:r w:rsidRPr="001D2AFF">
        <w:rPr>
          <w:rFonts w:ascii="Arial" w:hAnsi="Arial" w:cs="Arial"/>
          <w:b/>
          <w:bCs/>
          <w:lang w:val="pl-PL"/>
        </w:rPr>
        <w:t xml:space="preserve">owa era </w:t>
      </w:r>
      <w:proofErr w:type="spellStart"/>
      <w:r w:rsidRPr="001D2AFF">
        <w:rPr>
          <w:rFonts w:ascii="Arial" w:hAnsi="Arial" w:cs="Arial"/>
          <w:b/>
          <w:bCs/>
          <w:lang w:val="pl-PL"/>
        </w:rPr>
        <w:t>retailu</w:t>
      </w:r>
      <w:proofErr w:type="spellEnd"/>
      <w:r w:rsidRPr="001D2AFF">
        <w:rPr>
          <w:rFonts w:ascii="Arial" w:hAnsi="Arial" w:cs="Arial"/>
          <w:b/>
          <w:bCs/>
          <w:lang w:val="pl-PL"/>
        </w:rPr>
        <w:t xml:space="preserve"> lotniskowego. </w:t>
      </w:r>
    </w:p>
    <w:p w14:paraId="0BC84654" w14:textId="77FA3C1D" w:rsidR="009F0B77" w:rsidRPr="009F0B77" w:rsidRDefault="001D2AFF" w:rsidP="009F0B77">
      <w:pPr>
        <w:spacing w:after="0" w:line="240" w:lineRule="auto"/>
        <w:jc w:val="center"/>
        <w:rPr>
          <w:rFonts w:ascii="Arial" w:hAnsi="Arial" w:cs="Arial"/>
          <w:i/>
          <w:iCs/>
          <w:lang w:val="en-PL"/>
        </w:rPr>
      </w:pPr>
      <w:r w:rsidRPr="009F0B77">
        <w:rPr>
          <w:rFonts w:ascii="Arial" w:hAnsi="Arial" w:cs="Arial"/>
          <w:i/>
          <w:iCs/>
          <w:lang w:val="pl-PL"/>
        </w:rPr>
        <w:t xml:space="preserve">Jak </w:t>
      </w:r>
      <w:r w:rsidR="009F0B77" w:rsidRPr="009F0B77">
        <w:rPr>
          <w:rFonts w:ascii="Arial" w:hAnsi="Arial" w:cs="Arial"/>
          <w:i/>
          <w:iCs/>
          <w:lang w:val="en-PL"/>
        </w:rPr>
        <w:t>program inwestycyjny Port Polska</w:t>
      </w:r>
    </w:p>
    <w:p w14:paraId="12674BCC" w14:textId="1D3ECBA0" w:rsidR="001D2AFF" w:rsidRPr="009F0B77" w:rsidRDefault="001D2AFF" w:rsidP="001D2AFF">
      <w:pPr>
        <w:spacing w:after="0" w:line="240" w:lineRule="auto"/>
        <w:jc w:val="center"/>
        <w:rPr>
          <w:rFonts w:ascii="Arial" w:hAnsi="Arial" w:cs="Arial"/>
          <w:i/>
          <w:iCs/>
          <w:lang w:val="pl-PL"/>
        </w:rPr>
      </w:pPr>
      <w:r w:rsidRPr="009F0B77">
        <w:rPr>
          <w:rFonts w:ascii="Arial" w:hAnsi="Arial" w:cs="Arial"/>
          <w:i/>
          <w:iCs/>
          <w:lang w:val="pl-PL"/>
        </w:rPr>
        <w:t xml:space="preserve"> (CPK) zdefiniuje standardy nowoczesnego podróżowania?</w:t>
      </w:r>
    </w:p>
    <w:p w14:paraId="66B68438" w14:textId="77777777" w:rsidR="00B64416" w:rsidRPr="00367FE7" w:rsidRDefault="00B64416" w:rsidP="00B64416">
      <w:pPr>
        <w:spacing w:line="240" w:lineRule="auto"/>
        <w:jc w:val="center"/>
        <w:rPr>
          <w:rFonts w:ascii="Arial" w:hAnsi="Arial" w:cs="Arial"/>
          <w:lang w:val="pl-PL"/>
        </w:rPr>
      </w:pPr>
    </w:p>
    <w:p w14:paraId="1FC9B29A" w14:textId="27BBC6CC" w:rsidR="001D2AFF" w:rsidRPr="00A02940" w:rsidRDefault="00A02940" w:rsidP="00367FE7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T</w:t>
      </w:r>
      <w:r w:rsidRPr="00A02940">
        <w:rPr>
          <w:rFonts w:ascii="Arial" w:hAnsi="Arial" w:cs="Arial"/>
          <w:b/>
          <w:bCs/>
          <w:lang w:val="pl-PL"/>
        </w:rPr>
        <w:t xml:space="preserve">radycyjny model handlu lotniskowego, oparty głównie na sprzedaży kategorii </w:t>
      </w:r>
      <w:proofErr w:type="spellStart"/>
      <w:r w:rsidRPr="00A02940">
        <w:rPr>
          <w:rFonts w:ascii="Arial" w:hAnsi="Arial" w:cs="Arial"/>
          <w:b/>
          <w:bCs/>
          <w:lang w:val="pl-PL"/>
        </w:rPr>
        <w:t>duty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A02940">
        <w:rPr>
          <w:rFonts w:ascii="Arial" w:hAnsi="Arial" w:cs="Arial"/>
          <w:b/>
          <w:bCs/>
          <w:lang w:val="pl-PL"/>
        </w:rPr>
        <w:t>free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, wyraźnie ewoluuje. Współczesny </w:t>
      </w:r>
      <w:proofErr w:type="spellStart"/>
      <w:r w:rsidRPr="00A02940">
        <w:rPr>
          <w:rFonts w:ascii="Arial" w:hAnsi="Arial" w:cs="Arial"/>
          <w:b/>
          <w:bCs/>
          <w:lang w:val="pl-PL"/>
        </w:rPr>
        <w:t>travel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A02940">
        <w:rPr>
          <w:rFonts w:ascii="Arial" w:hAnsi="Arial" w:cs="Arial"/>
          <w:b/>
          <w:bCs/>
          <w:lang w:val="pl-PL"/>
        </w:rPr>
        <w:t>retail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 coraz częściej staje się elementem szerszego doświadczenia podróży, w którym znaczenia nabierają autentyczność miejsca, technologia i lokalny charakter oferty. </w:t>
      </w:r>
      <w:r w:rsidR="009F0B77">
        <w:rPr>
          <w:rFonts w:ascii="Arial" w:hAnsi="Arial" w:cs="Arial"/>
          <w:b/>
          <w:bCs/>
          <w:lang w:val="pl-PL"/>
        </w:rPr>
        <w:t xml:space="preserve">W ramach realizacji programu inwestycyjnego </w:t>
      </w:r>
      <w:r w:rsidRPr="00A02940">
        <w:rPr>
          <w:rFonts w:ascii="Arial" w:hAnsi="Arial" w:cs="Arial"/>
          <w:b/>
          <w:bCs/>
          <w:lang w:val="pl-PL"/>
        </w:rPr>
        <w:t xml:space="preserve">Port Polska </w:t>
      </w:r>
      <w:r w:rsidR="009F0B77">
        <w:rPr>
          <w:rFonts w:ascii="Arial" w:hAnsi="Arial" w:cs="Arial"/>
          <w:b/>
          <w:bCs/>
          <w:lang w:val="pl-PL"/>
        </w:rPr>
        <w:t>oznacza to</w:t>
      </w:r>
      <w:r w:rsidRPr="00A02940">
        <w:rPr>
          <w:rFonts w:ascii="Arial" w:hAnsi="Arial" w:cs="Arial"/>
          <w:b/>
          <w:bCs/>
          <w:lang w:val="pl-PL"/>
        </w:rPr>
        <w:t xml:space="preserve"> szans</w:t>
      </w:r>
      <w:r w:rsidR="009F0B77">
        <w:rPr>
          <w:rFonts w:ascii="Arial" w:hAnsi="Arial" w:cs="Arial"/>
          <w:b/>
          <w:bCs/>
          <w:lang w:val="pl-PL"/>
        </w:rPr>
        <w:t>ę</w:t>
      </w:r>
      <w:r w:rsidRPr="00A02940">
        <w:rPr>
          <w:rFonts w:ascii="Arial" w:hAnsi="Arial" w:cs="Arial"/>
          <w:b/>
          <w:bCs/>
          <w:lang w:val="pl-PL"/>
        </w:rPr>
        <w:t xml:space="preserve"> na zaprojektowanie funkcji handlowo-usługowych jako części zintegrowanego ekosystemu </w:t>
      </w:r>
      <w:proofErr w:type="spellStart"/>
      <w:r w:rsidRPr="00A02940">
        <w:rPr>
          <w:rFonts w:ascii="Arial" w:hAnsi="Arial" w:cs="Arial"/>
          <w:b/>
          <w:bCs/>
          <w:lang w:val="pl-PL"/>
        </w:rPr>
        <w:t>Airport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 City, odpowiadającego zarówno na potrzeby pasażerów lotniczych, jak i użytkowników kolei dużych prędkości.</w:t>
      </w:r>
    </w:p>
    <w:p w14:paraId="04ADFB91" w14:textId="77777777" w:rsidR="00A02940" w:rsidRDefault="00A02940" w:rsidP="001D2AFF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  <w:r w:rsidRPr="00A02940">
        <w:rPr>
          <w:rFonts w:ascii="Arial" w:hAnsi="Arial" w:cs="Arial"/>
          <w:b/>
          <w:bCs/>
          <w:lang w:val="pl-PL"/>
        </w:rPr>
        <w:t xml:space="preserve">Globalne trendy: </w:t>
      </w:r>
      <w:proofErr w:type="spellStart"/>
      <w:r w:rsidRPr="00A02940">
        <w:rPr>
          <w:rFonts w:ascii="Arial" w:hAnsi="Arial" w:cs="Arial"/>
          <w:b/>
          <w:bCs/>
          <w:lang w:val="pl-PL"/>
        </w:rPr>
        <w:t>retail</w:t>
      </w:r>
      <w:proofErr w:type="spellEnd"/>
      <w:r w:rsidRPr="00A02940">
        <w:rPr>
          <w:rFonts w:ascii="Arial" w:hAnsi="Arial" w:cs="Arial"/>
          <w:b/>
          <w:bCs/>
          <w:lang w:val="pl-PL"/>
        </w:rPr>
        <w:t xml:space="preserve"> lotniskowy jako element doświadczenia podróży</w:t>
      </w:r>
    </w:p>
    <w:p w14:paraId="7A305AED" w14:textId="402FCBE6" w:rsidR="001D2AFF" w:rsidRDefault="001D2AFF" w:rsidP="001D2AFF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1D2AFF">
        <w:rPr>
          <w:rFonts w:ascii="Arial" w:hAnsi="Arial" w:cs="Arial"/>
          <w:lang w:val="pl-PL"/>
        </w:rPr>
        <w:br/>
        <w:t xml:space="preserve">Dzisiejszy pasażer poszukuje relacji z miejscem, co zmusza operatorów do redefinicji dotychczasowych formatów handlowych. </w:t>
      </w:r>
    </w:p>
    <w:p w14:paraId="76B9254D" w14:textId="77777777" w:rsidR="001D2AFF" w:rsidRDefault="001D2AFF" w:rsidP="001D2AFF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5487EC8" w14:textId="4E6C2597" w:rsidR="001D2AFF" w:rsidRPr="00A02940" w:rsidRDefault="001D2AFF" w:rsidP="001D2AFF">
      <w:pPr>
        <w:spacing w:after="0" w:line="240" w:lineRule="auto"/>
        <w:jc w:val="both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lang w:val="pl-PL"/>
        </w:rPr>
        <w:t xml:space="preserve">– </w:t>
      </w:r>
      <w:r w:rsidR="00A02940" w:rsidRPr="00A02940">
        <w:rPr>
          <w:rFonts w:ascii="Arial" w:hAnsi="Arial" w:cs="Arial"/>
          <w:i/>
          <w:iCs/>
          <w:lang w:val="pl-PL"/>
        </w:rPr>
        <w:t xml:space="preserve">Nowoczesny </w:t>
      </w:r>
      <w:proofErr w:type="spellStart"/>
      <w:r w:rsidR="00A02940" w:rsidRPr="00A02940">
        <w:rPr>
          <w:rFonts w:ascii="Arial" w:hAnsi="Arial" w:cs="Arial"/>
          <w:i/>
          <w:iCs/>
          <w:lang w:val="pl-PL"/>
        </w:rPr>
        <w:t>travel</w:t>
      </w:r>
      <w:proofErr w:type="spellEnd"/>
      <w:r w:rsidR="00A02940" w:rsidRPr="00A02940">
        <w:rPr>
          <w:rFonts w:ascii="Arial" w:hAnsi="Arial" w:cs="Arial"/>
          <w:i/>
          <w:iCs/>
          <w:lang w:val="pl-PL"/>
        </w:rPr>
        <w:t xml:space="preserve"> </w:t>
      </w:r>
      <w:proofErr w:type="spellStart"/>
      <w:r w:rsidR="00A02940" w:rsidRPr="00A02940">
        <w:rPr>
          <w:rFonts w:ascii="Arial" w:hAnsi="Arial" w:cs="Arial"/>
          <w:i/>
          <w:iCs/>
          <w:lang w:val="pl-PL"/>
        </w:rPr>
        <w:t>retail</w:t>
      </w:r>
      <w:proofErr w:type="spellEnd"/>
      <w:r w:rsidR="00A02940" w:rsidRPr="00A02940">
        <w:rPr>
          <w:rFonts w:ascii="Arial" w:hAnsi="Arial" w:cs="Arial"/>
          <w:i/>
          <w:iCs/>
          <w:lang w:val="pl-PL"/>
        </w:rPr>
        <w:t xml:space="preserve"> opiera się dziś na trzech filarach: autentyczności miejsca, rozwiązaniach </w:t>
      </w:r>
      <w:proofErr w:type="spellStart"/>
      <w:r w:rsidR="00A02940" w:rsidRPr="00A02940">
        <w:rPr>
          <w:rFonts w:ascii="Arial" w:hAnsi="Arial" w:cs="Arial"/>
          <w:i/>
          <w:iCs/>
          <w:lang w:val="pl-PL"/>
        </w:rPr>
        <w:t>phygital</w:t>
      </w:r>
      <w:proofErr w:type="spellEnd"/>
      <w:r w:rsidR="00A02940" w:rsidRPr="00A02940">
        <w:rPr>
          <w:rFonts w:ascii="Arial" w:hAnsi="Arial" w:cs="Arial"/>
          <w:i/>
          <w:iCs/>
          <w:lang w:val="pl-PL"/>
        </w:rPr>
        <w:t xml:space="preserve"> oraz dobrze zaprojektowanej ofercie usługowej i gastronomicznej. </w:t>
      </w:r>
      <w:r w:rsidRPr="001D2AFF">
        <w:rPr>
          <w:rFonts w:ascii="Arial" w:hAnsi="Arial" w:cs="Arial"/>
          <w:i/>
          <w:iCs/>
          <w:lang w:val="pl-PL"/>
        </w:rPr>
        <w:t>Pasażerowie oczekują unikalnego designu i lokalnego rzemiosła, które budują emocjonalną więź z portem, nawet w przypadku krótki</w:t>
      </w:r>
      <w:r w:rsidR="00A02940">
        <w:rPr>
          <w:rFonts w:ascii="Arial" w:hAnsi="Arial" w:cs="Arial"/>
          <w:i/>
          <w:iCs/>
          <w:lang w:val="pl-PL"/>
        </w:rPr>
        <w:t>ej podróży</w:t>
      </w:r>
      <w:r w:rsidRPr="001D2AFF">
        <w:rPr>
          <w:rFonts w:ascii="Arial" w:hAnsi="Arial" w:cs="Arial"/>
          <w:i/>
          <w:iCs/>
          <w:lang w:val="pl-PL"/>
        </w:rPr>
        <w:t>. Sklepy stają się interaktywne, a technologia AR i autonomiczne punkty sprzedaży służą optymalizacji czasu i wygody klienta</w:t>
      </w:r>
      <w:r>
        <w:rPr>
          <w:rFonts w:ascii="Arial" w:hAnsi="Arial" w:cs="Arial"/>
          <w:lang w:val="pl-PL"/>
        </w:rPr>
        <w:t xml:space="preserve"> – komentuje </w:t>
      </w:r>
      <w:r w:rsidRPr="001D2AFF">
        <w:rPr>
          <w:rFonts w:ascii="Arial" w:hAnsi="Arial" w:cs="Arial"/>
          <w:b/>
          <w:bCs/>
          <w:lang w:val="pl-PL"/>
        </w:rPr>
        <w:t xml:space="preserve">Michał </w:t>
      </w:r>
      <w:proofErr w:type="spellStart"/>
      <w:r w:rsidRPr="001D2AFF">
        <w:rPr>
          <w:rFonts w:ascii="Arial" w:hAnsi="Arial" w:cs="Arial"/>
          <w:b/>
          <w:bCs/>
          <w:lang w:val="pl-PL"/>
        </w:rPr>
        <w:t>Masztakowski</w:t>
      </w:r>
      <w:proofErr w:type="spellEnd"/>
      <w:r w:rsidRPr="001D2AFF">
        <w:rPr>
          <w:rFonts w:ascii="Arial" w:hAnsi="Arial" w:cs="Arial"/>
          <w:b/>
          <w:bCs/>
          <w:lang w:val="pl-PL"/>
        </w:rPr>
        <w:t xml:space="preserve">, </w:t>
      </w:r>
      <w:proofErr w:type="spellStart"/>
      <w:r w:rsidRPr="001D2AFF">
        <w:rPr>
          <w:rFonts w:ascii="Arial" w:hAnsi="Arial" w:cs="Arial"/>
          <w:b/>
          <w:bCs/>
          <w:lang w:val="pl-PL"/>
        </w:rPr>
        <w:t>Head</w:t>
      </w:r>
      <w:proofErr w:type="spellEnd"/>
      <w:r w:rsidRPr="001D2AFF">
        <w:rPr>
          <w:rFonts w:ascii="Arial" w:hAnsi="Arial" w:cs="Arial"/>
          <w:b/>
          <w:bCs/>
          <w:lang w:val="pl-PL"/>
        </w:rPr>
        <w:t xml:space="preserve"> of Retail, </w:t>
      </w:r>
      <w:proofErr w:type="spellStart"/>
      <w:r w:rsidRPr="001D2AFF">
        <w:rPr>
          <w:rFonts w:ascii="Arial" w:hAnsi="Arial" w:cs="Arial"/>
          <w:b/>
          <w:bCs/>
          <w:lang w:val="pl-PL"/>
        </w:rPr>
        <w:t>Cushman</w:t>
      </w:r>
      <w:proofErr w:type="spellEnd"/>
      <w:r w:rsidRPr="001D2AFF">
        <w:rPr>
          <w:rFonts w:ascii="Arial" w:hAnsi="Arial" w:cs="Arial"/>
          <w:b/>
          <w:bCs/>
          <w:lang w:val="pl-PL"/>
        </w:rPr>
        <w:t xml:space="preserve"> &amp; Wakefield. </w:t>
      </w:r>
    </w:p>
    <w:p w14:paraId="25CF472C" w14:textId="77777777" w:rsidR="001D2AFF" w:rsidRDefault="001D2AFF" w:rsidP="001D2AFF">
      <w:pPr>
        <w:spacing w:after="0" w:line="240" w:lineRule="auto"/>
        <w:jc w:val="both"/>
        <w:rPr>
          <w:rFonts w:ascii="Arial" w:hAnsi="Arial" w:cs="Arial"/>
          <w:i/>
          <w:iCs/>
          <w:lang w:val="pl-PL"/>
        </w:rPr>
      </w:pPr>
    </w:p>
    <w:p w14:paraId="4E7D7EC7" w14:textId="77777777" w:rsid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1C4AF4">
        <w:rPr>
          <w:rFonts w:ascii="Arial" w:hAnsi="Arial" w:cs="Arial"/>
          <w:lang w:val="pl-PL"/>
        </w:rPr>
        <w:t xml:space="preserve">Wzorcem budowania „5-gwiazdkowego doświadczenia” jest obecnie lotnisko w Wiedniu (VIE), którego strategia opiera się na radykalnej autentyczności. Zamiast powielać globalne sieci typu fast-food, Wiedeń postawił na koncept „Best of Austria”, czyniąc z lokalnej kuchni prawdziwego ambasadora kraju. W ramach rozbudowy południowej Terminala 3 pasażerowie odnajdą ikony wiedeńskiej kultury: od słynnego sznycla w restauracji </w:t>
      </w:r>
      <w:proofErr w:type="spellStart"/>
      <w:r w:rsidRPr="001C4AF4">
        <w:rPr>
          <w:rFonts w:ascii="Arial" w:hAnsi="Arial" w:cs="Arial"/>
          <w:lang w:val="pl-PL"/>
        </w:rPr>
        <w:t>Figlmüller</w:t>
      </w:r>
      <w:proofErr w:type="spellEnd"/>
      <w:r w:rsidRPr="001C4AF4">
        <w:rPr>
          <w:rFonts w:ascii="Arial" w:hAnsi="Arial" w:cs="Arial"/>
          <w:lang w:val="pl-PL"/>
        </w:rPr>
        <w:t xml:space="preserve">, przez kawę z Café </w:t>
      </w:r>
      <w:proofErr w:type="spellStart"/>
      <w:r w:rsidRPr="001C4AF4">
        <w:rPr>
          <w:rFonts w:ascii="Arial" w:hAnsi="Arial" w:cs="Arial"/>
          <w:lang w:val="pl-PL"/>
        </w:rPr>
        <w:t>Landtmann</w:t>
      </w:r>
      <w:proofErr w:type="spellEnd"/>
      <w:r w:rsidRPr="001C4AF4">
        <w:rPr>
          <w:rFonts w:ascii="Arial" w:hAnsi="Arial" w:cs="Arial"/>
          <w:lang w:val="pl-PL"/>
        </w:rPr>
        <w:t>, aż po tradycyjne słodycze od Demel.</w:t>
      </w:r>
    </w:p>
    <w:p w14:paraId="4FD71855" w14:textId="77777777" w:rsidR="001C4AF4" w:rsidRP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4819DA6" w14:textId="4F64DD4C" w:rsid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– </w:t>
      </w:r>
      <w:r w:rsidR="00A02940" w:rsidRPr="00A02940">
        <w:rPr>
          <w:rFonts w:ascii="Arial" w:hAnsi="Arial" w:cs="Arial"/>
          <w:i/>
          <w:iCs/>
          <w:lang w:val="pl-PL"/>
        </w:rPr>
        <w:t xml:space="preserve">Odpowiednio zaprojektowana struktura najemców sprawia, że gastronomia i handel przestają pełnić wyłącznie funkcję uzupełniającą. Stają się istotnym elementem budowania wartości portu, wpływając zarówno na przychody </w:t>
      </w:r>
      <w:proofErr w:type="spellStart"/>
      <w:r w:rsidR="00A02940" w:rsidRPr="00A02940">
        <w:rPr>
          <w:rFonts w:ascii="Arial" w:hAnsi="Arial" w:cs="Arial"/>
          <w:i/>
          <w:iCs/>
          <w:lang w:val="pl-PL"/>
        </w:rPr>
        <w:t>pozalotnicze</w:t>
      </w:r>
      <w:proofErr w:type="spellEnd"/>
      <w:r w:rsidR="00A02940" w:rsidRPr="00A02940">
        <w:rPr>
          <w:rFonts w:ascii="Arial" w:hAnsi="Arial" w:cs="Arial"/>
          <w:i/>
          <w:iCs/>
          <w:lang w:val="pl-PL"/>
        </w:rPr>
        <w:t>, jak i na jakość całego doświadczenia pasażera</w:t>
      </w:r>
      <w:r w:rsidR="00A02940">
        <w:rPr>
          <w:rFonts w:ascii="Arial" w:hAnsi="Arial" w:cs="Arial"/>
          <w:i/>
          <w:iCs/>
          <w:lang w:val="pl-PL"/>
        </w:rPr>
        <w:t xml:space="preserve">. </w:t>
      </w:r>
      <w:r w:rsidRPr="001C4AF4">
        <w:rPr>
          <w:rFonts w:ascii="Arial" w:hAnsi="Arial" w:cs="Arial"/>
          <w:i/>
          <w:iCs/>
          <w:lang w:val="pl-PL"/>
        </w:rPr>
        <w:t xml:space="preserve">Dane z rynku wiedeńskiego pokazują, że pasażerowie segmentu </w:t>
      </w:r>
      <w:proofErr w:type="spellStart"/>
      <w:r w:rsidRPr="001C4AF4">
        <w:rPr>
          <w:rFonts w:ascii="Arial" w:hAnsi="Arial" w:cs="Arial"/>
          <w:i/>
          <w:iCs/>
          <w:lang w:val="pl-PL"/>
        </w:rPr>
        <w:t>premium</w:t>
      </w:r>
      <w:proofErr w:type="spellEnd"/>
      <w:r w:rsidRPr="001C4AF4">
        <w:rPr>
          <w:rFonts w:ascii="Arial" w:hAnsi="Arial" w:cs="Arial"/>
          <w:i/>
          <w:iCs/>
          <w:lang w:val="pl-PL"/>
        </w:rPr>
        <w:t xml:space="preserve"> (np. na trasach do Azji) wydają na lotnisku średnio 10 razy więcej niż klienci tanich linii. Aby ich przyciągnąć, oferta musi być unikalna i silnie osadzona w lokalnym kontekście</w:t>
      </w:r>
      <w:r>
        <w:rPr>
          <w:rFonts w:ascii="Arial" w:hAnsi="Arial" w:cs="Arial"/>
          <w:lang w:val="pl-PL"/>
        </w:rPr>
        <w:t xml:space="preserve"> –</w:t>
      </w:r>
      <w:r w:rsidRPr="001C4AF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tłumaczy </w:t>
      </w:r>
      <w:r w:rsidRPr="001D2AFF">
        <w:rPr>
          <w:rFonts w:ascii="Arial" w:hAnsi="Arial" w:cs="Arial"/>
          <w:b/>
          <w:bCs/>
          <w:lang w:val="pl-PL"/>
        </w:rPr>
        <w:t>Ewa Derlatka-</w:t>
      </w:r>
      <w:proofErr w:type="spellStart"/>
      <w:r w:rsidRPr="001D2AFF">
        <w:rPr>
          <w:rFonts w:ascii="Arial" w:hAnsi="Arial" w:cs="Arial"/>
          <w:b/>
          <w:bCs/>
          <w:lang w:val="pl-PL"/>
        </w:rPr>
        <w:t>Chilewicz</w:t>
      </w:r>
      <w:proofErr w:type="spellEnd"/>
      <w:r>
        <w:rPr>
          <w:rFonts w:ascii="Arial" w:hAnsi="Arial" w:cs="Arial"/>
          <w:b/>
          <w:bCs/>
          <w:lang w:val="pl-PL"/>
        </w:rPr>
        <w:t xml:space="preserve">, </w:t>
      </w:r>
      <w:proofErr w:type="spellStart"/>
      <w:r>
        <w:rPr>
          <w:rFonts w:ascii="Arial" w:hAnsi="Arial" w:cs="Arial"/>
          <w:b/>
          <w:bCs/>
          <w:lang w:val="pl-PL"/>
        </w:rPr>
        <w:t>Head</w:t>
      </w:r>
      <w:proofErr w:type="spellEnd"/>
      <w:r>
        <w:rPr>
          <w:rFonts w:ascii="Arial" w:hAnsi="Arial" w:cs="Arial"/>
          <w:b/>
          <w:bCs/>
          <w:lang w:val="pl-PL"/>
        </w:rPr>
        <w:t xml:space="preserve"> of </w:t>
      </w:r>
      <w:proofErr w:type="spellStart"/>
      <w:r>
        <w:rPr>
          <w:rFonts w:ascii="Arial" w:hAnsi="Arial" w:cs="Arial"/>
          <w:b/>
          <w:bCs/>
          <w:lang w:val="pl-PL"/>
        </w:rPr>
        <w:t>Research</w:t>
      </w:r>
      <w:proofErr w:type="spellEnd"/>
      <w:r>
        <w:rPr>
          <w:rFonts w:ascii="Arial" w:hAnsi="Arial" w:cs="Arial"/>
          <w:b/>
          <w:bCs/>
          <w:lang w:val="pl-PL"/>
        </w:rPr>
        <w:t xml:space="preserve">, </w:t>
      </w:r>
      <w:proofErr w:type="spellStart"/>
      <w:r>
        <w:rPr>
          <w:rFonts w:ascii="Arial" w:hAnsi="Arial" w:cs="Arial"/>
          <w:b/>
          <w:bCs/>
          <w:lang w:val="pl-PL"/>
        </w:rPr>
        <w:t>Cushman</w:t>
      </w:r>
      <w:proofErr w:type="spellEnd"/>
      <w:r>
        <w:rPr>
          <w:rFonts w:ascii="Arial" w:hAnsi="Arial" w:cs="Arial"/>
          <w:b/>
          <w:bCs/>
          <w:lang w:val="pl-PL"/>
        </w:rPr>
        <w:t xml:space="preserve"> &amp; Wakefield. </w:t>
      </w:r>
    </w:p>
    <w:p w14:paraId="70EB7821" w14:textId="77777777" w:rsid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F7583F7" w14:textId="7D0A0F79" w:rsid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1C4AF4">
        <w:rPr>
          <w:rFonts w:ascii="Arial" w:hAnsi="Arial" w:cs="Arial"/>
          <w:lang w:val="pl-PL"/>
        </w:rPr>
        <w:t xml:space="preserve">Całość </w:t>
      </w:r>
      <w:r w:rsidR="009F0B77">
        <w:rPr>
          <w:rFonts w:ascii="Arial" w:hAnsi="Arial" w:cs="Arial"/>
          <w:lang w:val="pl-PL"/>
        </w:rPr>
        <w:t xml:space="preserve">koncepcji austriackiego lotniska </w:t>
      </w:r>
      <w:r w:rsidRPr="001C4AF4">
        <w:rPr>
          <w:rFonts w:ascii="Arial" w:hAnsi="Arial" w:cs="Arial"/>
          <w:lang w:val="pl-PL"/>
        </w:rPr>
        <w:t>dopełnia design „</w:t>
      </w:r>
      <w:proofErr w:type="spellStart"/>
      <w:r w:rsidRPr="001C4AF4">
        <w:rPr>
          <w:rFonts w:ascii="Arial" w:hAnsi="Arial" w:cs="Arial"/>
          <w:lang w:val="pl-PL"/>
        </w:rPr>
        <w:t>Golden</w:t>
      </w:r>
      <w:proofErr w:type="spellEnd"/>
      <w:r w:rsidRPr="001C4AF4">
        <w:rPr>
          <w:rFonts w:ascii="Arial" w:hAnsi="Arial" w:cs="Arial"/>
          <w:lang w:val="pl-PL"/>
        </w:rPr>
        <w:t xml:space="preserve"> </w:t>
      </w:r>
      <w:proofErr w:type="spellStart"/>
      <w:r w:rsidRPr="001C4AF4">
        <w:rPr>
          <w:rFonts w:ascii="Arial" w:hAnsi="Arial" w:cs="Arial"/>
          <w:lang w:val="pl-PL"/>
        </w:rPr>
        <w:t>Heritage</w:t>
      </w:r>
      <w:proofErr w:type="spellEnd"/>
      <w:r w:rsidRPr="001C4AF4">
        <w:rPr>
          <w:rFonts w:ascii="Arial" w:hAnsi="Arial" w:cs="Arial"/>
          <w:lang w:val="pl-PL"/>
        </w:rPr>
        <w:t>” – wnętrza nawiązujące do wiedeńskiego modernizmu i secesji budują głęboką więź z miastem nawet u pasażerów korzystających wyłącznie z tranzytu.</w:t>
      </w:r>
    </w:p>
    <w:p w14:paraId="30BC0C75" w14:textId="77777777" w:rsidR="001C4AF4" w:rsidRPr="001C4AF4" w:rsidRDefault="001C4AF4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9EAD2A1" w14:textId="7527286E" w:rsidR="00A02940" w:rsidRDefault="00A02940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A02940">
        <w:rPr>
          <w:rFonts w:ascii="Arial" w:hAnsi="Arial" w:cs="Arial"/>
          <w:lang w:val="pl-PL"/>
        </w:rPr>
        <w:t>Podobne podejście rozwijają również takie porty jak</w:t>
      </w:r>
      <w:r w:rsidR="001C4AF4" w:rsidRPr="001C4AF4">
        <w:rPr>
          <w:rFonts w:ascii="Arial" w:hAnsi="Arial" w:cs="Arial"/>
          <w:lang w:val="pl-PL"/>
        </w:rPr>
        <w:t xml:space="preserve"> </w:t>
      </w:r>
      <w:proofErr w:type="spellStart"/>
      <w:r w:rsidR="001C4AF4" w:rsidRPr="001C4AF4">
        <w:rPr>
          <w:rFonts w:ascii="Arial" w:hAnsi="Arial" w:cs="Arial"/>
          <w:lang w:val="pl-PL"/>
        </w:rPr>
        <w:t>Changi</w:t>
      </w:r>
      <w:proofErr w:type="spellEnd"/>
      <w:r w:rsidR="001C4AF4" w:rsidRPr="001C4AF4">
        <w:rPr>
          <w:rFonts w:ascii="Arial" w:hAnsi="Arial" w:cs="Arial"/>
          <w:lang w:val="pl-PL"/>
        </w:rPr>
        <w:t xml:space="preserve"> w Singapurze z konceptem „</w:t>
      </w:r>
      <w:proofErr w:type="spellStart"/>
      <w:r w:rsidR="001C4AF4" w:rsidRPr="001C4AF4">
        <w:rPr>
          <w:rFonts w:ascii="Arial" w:hAnsi="Arial" w:cs="Arial"/>
          <w:lang w:val="pl-PL"/>
        </w:rPr>
        <w:t>Jewel</w:t>
      </w:r>
      <w:proofErr w:type="spellEnd"/>
      <w:r w:rsidR="001C4AF4" w:rsidRPr="001C4AF4">
        <w:rPr>
          <w:rFonts w:ascii="Arial" w:hAnsi="Arial" w:cs="Arial"/>
          <w:lang w:val="pl-PL"/>
        </w:rPr>
        <w:t xml:space="preserve">” czy </w:t>
      </w:r>
      <w:proofErr w:type="spellStart"/>
      <w:r w:rsidR="001C4AF4" w:rsidRPr="001C4AF4">
        <w:rPr>
          <w:rFonts w:ascii="Arial" w:hAnsi="Arial" w:cs="Arial"/>
          <w:lang w:val="pl-PL"/>
        </w:rPr>
        <w:t>Doha</w:t>
      </w:r>
      <w:proofErr w:type="spellEnd"/>
      <w:r w:rsidR="001C4AF4" w:rsidRPr="001C4AF4">
        <w:rPr>
          <w:rFonts w:ascii="Arial" w:hAnsi="Arial" w:cs="Arial"/>
          <w:lang w:val="pl-PL"/>
        </w:rPr>
        <w:t xml:space="preserve"> Hamad w Katarze z ogrodem „</w:t>
      </w:r>
      <w:proofErr w:type="spellStart"/>
      <w:r w:rsidR="001C4AF4" w:rsidRPr="001C4AF4">
        <w:rPr>
          <w:rFonts w:ascii="Arial" w:hAnsi="Arial" w:cs="Arial"/>
          <w:lang w:val="pl-PL"/>
        </w:rPr>
        <w:t>Orchard</w:t>
      </w:r>
      <w:proofErr w:type="spellEnd"/>
      <w:r w:rsidR="001C4AF4" w:rsidRPr="001C4AF4">
        <w:rPr>
          <w:rFonts w:ascii="Arial" w:hAnsi="Arial" w:cs="Arial"/>
          <w:lang w:val="pl-PL"/>
        </w:rPr>
        <w:t>”</w:t>
      </w:r>
      <w:r w:rsidRPr="00A02940">
        <w:rPr>
          <w:rFonts w:ascii="Arial" w:hAnsi="Arial" w:cs="Arial"/>
          <w:lang w:val="pl-PL"/>
        </w:rPr>
        <w:t>, gdzie funkcje handlowe i usługowe są integralną częścią szerszej strategii budowania jakości podróży</w:t>
      </w:r>
      <w:r>
        <w:rPr>
          <w:rFonts w:ascii="Arial" w:hAnsi="Arial" w:cs="Arial"/>
          <w:lang w:val="pl-PL"/>
        </w:rPr>
        <w:t>.</w:t>
      </w:r>
    </w:p>
    <w:p w14:paraId="102FDFC0" w14:textId="77777777" w:rsidR="00A02940" w:rsidRDefault="00A02940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1BCB312" w14:textId="77777777" w:rsidR="00A02940" w:rsidRDefault="00A02940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3190421" w14:textId="77777777" w:rsidR="00A02940" w:rsidRPr="00A02940" w:rsidRDefault="00A02940" w:rsidP="001C4AF4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0A43647" w14:textId="4DA0D48B" w:rsidR="003C54EB" w:rsidRDefault="0059228A" w:rsidP="003C54EB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lastRenderedPageBreak/>
        <w:t>A</w:t>
      </w:r>
      <w:r w:rsidR="003C54EB" w:rsidRPr="003C54EB">
        <w:rPr>
          <w:rFonts w:ascii="Arial" w:hAnsi="Arial" w:cs="Arial"/>
          <w:b/>
          <w:bCs/>
          <w:lang w:val="pl-PL"/>
        </w:rPr>
        <w:t>akcelerator nowoczesnego handlu</w:t>
      </w:r>
    </w:p>
    <w:p w14:paraId="353C564B" w14:textId="77777777" w:rsidR="003C54EB" w:rsidRPr="003C54EB" w:rsidRDefault="003C54EB" w:rsidP="003C54EB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</w:p>
    <w:p w14:paraId="36C2EB3B" w14:textId="26A30383" w:rsidR="003C54EB" w:rsidRPr="00A02940" w:rsidRDefault="00A02940" w:rsidP="003C54EB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A02940">
        <w:rPr>
          <w:rFonts w:ascii="Arial" w:hAnsi="Arial" w:cs="Arial"/>
          <w:lang w:val="pl-PL"/>
        </w:rPr>
        <w:t xml:space="preserve">W skali Europy Środkowo-Wschodniej </w:t>
      </w:r>
      <w:r w:rsidR="009F0B77">
        <w:rPr>
          <w:rFonts w:ascii="Arial" w:hAnsi="Arial" w:cs="Arial"/>
          <w:lang w:val="pl-PL"/>
        </w:rPr>
        <w:t xml:space="preserve">wielofunkcyjny hub powstający w ramach programu inwestycyjnego </w:t>
      </w:r>
      <w:r w:rsidR="009F0B77" w:rsidRPr="00A02940">
        <w:rPr>
          <w:rFonts w:ascii="Arial" w:hAnsi="Arial" w:cs="Arial"/>
          <w:lang w:val="pl-PL"/>
        </w:rPr>
        <w:t xml:space="preserve">Port </w:t>
      </w:r>
      <w:r w:rsidRPr="00A02940">
        <w:rPr>
          <w:rFonts w:ascii="Arial" w:hAnsi="Arial" w:cs="Arial"/>
          <w:lang w:val="pl-PL"/>
        </w:rPr>
        <w:t xml:space="preserve">Polska ma potencjał, aby stać się jednym z najbardziej interesujących przykładów integracji transportu, usług i nowoczesnych funkcji komercyjnych. Projektowanie tego węzła od podstaw stwarza warunki do wdrożenia rozwiązań odpowiadających na potrzeby różnych grup użytkowników – od pasażerów lotniczych, przez podróżnych korzystających z kolei dużych prędkości, po najemców i partnerów biznesowych rozwijających działalność w ramach </w:t>
      </w:r>
      <w:proofErr w:type="spellStart"/>
      <w:r w:rsidRPr="00A02940">
        <w:rPr>
          <w:rFonts w:ascii="Arial" w:hAnsi="Arial" w:cs="Arial"/>
          <w:lang w:val="pl-PL"/>
        </w:rPr>
        <w:t>Airport</w:t>
      </w:r>
      <w:proofErr w:type="spellEnd"/>
      <w:r w:rsidRPr="00A02940">
        <w:rPr>
          <w:rFonts w:ascii="Arial" w:hAnsi="Arial" w:cs="Arial"/>
          <w:lang w:val="pl-PL"/>
        </w:rPr>
        <w:t xml:space="preserve"> City i Cargo City. W tym układzie handel i gastronomia nie są celem samym w sobie, lecz ważnym elementem szerszego ekosystemu, wspierającym doświadczenie użytkownika oraz rozwój przychodów </w:t>
      </w:r>
      <w:proofErr w:type="spellStart"/>
      <w:r w:rsidRPr="00A02940">
        <w:rPr>
          <w:rFonts w:ascii="Arial" w:hAnsi="Arial" w:cs="Arial"/>
          <w:lang w:val="pl-PL"/>
        </w:rPr>
        <w:t>pozatransportowych</w:t>
      </w:r>
      <w:proofErr w:type="spellEnd"/>
      <w:r w:rsidRPr="00A02940">
        <w:rPr>
          <w:rFonts w:ascii="Arial" w:hAnsi="Arial" w:cs="Arial"/>
          <w:lang w:val="pl-PL"/>
        </w:rPr>
        <w:t xml:space="preserve">. Tak zaprojektowany ekosystem mógłby łączyć zróżnicowane formaty – od konceptów </w:t>
      </w:r>
      <w:proofErr w:type="spellStart"/>
      <w:r w:rsidRPr="00A02940">
        <w:rPr>
          <w:rFonts w:ascii="Arial" w:hAnsi="Arial" w:cs="Arial"/>
          <w:lang w:val="pl-PL"/>
        </w:rPr>
        <w:t>premium</w:t>
      </w:r>
      <w:proofErr w:type="spellEnd"/>
      <w:r w:rsidRPr="00A02940">
        <w:rPr>
          <w:rFonts w:ascii="Arial" w:hAnsi="Arial" w:cs="Arial"/>
          <w:lang w:val="pl-PL"/>
        </w:rPr>
        <w:t xml:space="preserve"> i ekspozycji polskich marek po szybkie, technologicznie wspierane punkty </w:t>
      </w:r>
      <w:proofErr w:type="spellStart"/>
      <w:r w:rsidRPr="00A02940">
        <w:rPr>
          <w:rFonts w:ascii="Arial" w:hAnsi="Arial" w:cs="Arial"/>
          <w:lang w:val="pl-PL"/>
        </w:rPr>
        <w:t>convenience</w:t>
      </w:r>
      <w:proofErr w:type="spellEnd"/>
      <w:r w:rsidRPr="00A02940">
        <w:rPr>
          <w:rFonts w:ascii="Arial" w:hAnsi="Arial" w:cs="Arial"/>
          <w:lang w:val="pl-PL"/>
        </w:rPr>
        <w:t xml:space="preserve"> i Grab &amp; Go, zintegrowane z narzędziami cyfrowymi.</w:t>
      </w:r>
    </w:p>
    <w:p w14:paraId="4B509BDA" w14:textId="77777777" w:rsidR="003C54EB" w:rsidRPr="003C54EB" w:rsidRDefault="003C54EB" w:rsidP="003C54EB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15E9E65" w14:textId="3EE021C8" w:rsidR="00582060" w:rsidRDefault="003C54EB" w:rsidP="003C54EB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  <w:r w:rsidRPr="003C54EB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Pr="003C54EB">
        <w:rPr>
          <w:rFonts w:ascii="Arial" w:hAnsi="Arial" w:cs="Arial"/>
          <w:i/>
          <w:iCs/>
          <w:lang w:val="pl-PL"/>
        </w:rPr>
        <w:t xml:space="preserve">Polska jest liderem regionu CEE pod względem nowej podaży nowoczesnych formatów handlowych, odpowiadając za </w:t>
      </w:r>
      <w:r w:rsidRPr="00582060">
        <w:rPr>
          <w:rFonts w:ascii="Arial" w:hAnsi="Arial" w:cs="Arial"/>
          <w:i/>
          <w:iCs/>
          <w:lang w:val="pl-PL"/>
        </w:rPr>
        <w:t>blisko 60</w:t>
      </w:r>
      <w:r w:rsidRPr="003C54EB">
        <w:rPr>
          <w:rFonts w:ascii="Arial" w:hAnsi="Arial" w:cs="Arial"/>
          <w:i/>
          <w:iCs/>
          <w:lang w:val="pl-PL"/>
        </w:rPr>
        <w:t xml:space="preserve">% całkowitych zasobów </w:t>
      </w:r>
      <w:r w:rsidRPr="00582060">
        <w:rPr>
          <w:rFonts w:ascii="Arial" w:hAnsi="Arial" w:cs="Arial"/>
          <w:i/>
          <w:iCs/>
          <w:lang w:val="pl-PL"/>
        </w:rPr>
        <w:t>nowoczesnej powierzchni handlowej</w:t>
      </w:r>
      <w:r w:rsidRPr="003C54EB">
        <w:rPr>
          <w:rFonts w:ascii="Arial" w:hAnsi="Arial" w:cs="Arial"/>
          <w:i/>
          <w:iCs/>
          <w:lang w:val="pl-PL"/>
        </w:rPr>
        <w:t xml:space="preserve"> w regionie. </w:t>
      </w:r>
      <w:r w:rsidR="00FE2F6F">
        <w:rPr>
          <w:rFonts w:ascii="Arial" w:hAnsi="Arial" w:cs="Arial"/>
          <w:i/>
          <w:iCs/>
          <w:lang w:val="pl-PL"/>
        </w:rPr>
        <w:t>Nowy hub</w:t>
      </w:r>
      <w:r w:rsidR="00A02940" w:rsidRPr="00A02940">
        <w:rPr>
          <w:rFonts w:ascii="Arial" w:hAnsi="Arial" w:cs="Arial"/>
          <w:i/>
          <w:iCs/>
          <w:lang w:val="pl-PL"/>
        </w:rPr>
        <w:t xml:space="preserve"> może stać się miejscem, które pokaże tę skalę i dojrzałość w nowym, międzynarodowym kontekście. W ramach </w:t>
      </w:r>
      <w:proofErr w:type="spellStart"/>
      <w:r w:rsidR="00A02940" w:rsidRPr="00A02940">
        <w:rPr>
          <w:rFonts w:ascii="Arial" w:hAnsi="Arial" w:cs="Arial"/>
          <w:i/>
          <w:iCs/>
          <w:lang w:val="pl-PL"/>
        </w:rPr>
        <w:t>Airport</w:t>
      </w:r>
      <w:proofErr w:type="spellEnd"/>
      <w:r w:rsidR="00A02940" w:rsidRPr="00A02940">
        <w:rPr>
          <w:rFonts w:ascii="Arial" w:hAnsi="Arial" w:cs="Arial"/>
          <w:i/>
          <w:iCs/>
          <w:lang w:val="pl-PL"/>
        </w:rPr>
        <w:t xml:space="preserve"> City funkcje handlowe, usługowe i gastronomiczne mogą wspierać budowę silnego, wielowymiarowego ekosystemu gospodarczego. </w:t>
      </w:r>
      <w:r w:rsidR="005F25B3" w:rsidRPr="005F25B3">
        <w:rPr>
          <w:rFonts w:ascii="Arial" w:hAnsi="Arial" w:cs="Arial"/>
          <w:i/>
          <w:iCs/>
          <w:lang w:val="pl-PL"/>
        </w:rPr>
        <w:t xml:space="preserve">Dodatkowo projekt będzie rozwijany w oparciu o ambitne standardy ESG, co może stworzyć również przestrzeń </w:t>
      </w:r>
      <w:r w:rsidR="00A02940" w:rsidRPr="00A02940">
        <w:rPr>
          <w:rFonts w:ascii="Arial" w:hAnsi="Arial" w:cs="Arial"/>
          <w:i/>
          <w:iCs/>
          <w:lang w:val="pl-PL"/>
        </w:rPr>
        <w:t>do promowania lokalnych dostawców i bardziej efektywnego zarządzania zasobami</w:t>
      </w:r>
      <w:r w:rsidR="00A02940" w:rsidRPr="00A02940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582060" w:rsidRPr="00FE2F6F">
        <w:rPr>
          <w:rFonts w:ascii="Arial" w:hAnsi="Arial" w:cs="Arial"/>
          <w:lang w:val="pl-PL"/>
        </w:rPr>
        <w:t>–</w:t>
      </w:r>
      <w:r w:rsidR="00582060" w:rsidRPr="00582060">
        <w:rPr>
          <w:rFonts w:ascii="Arial" w:hAnsi="Arial" w:cs="Arial"/>
          <w:b/>
          <w:bCs/>
          <w:lang w:val="pl-PL"/>
        </w:rPr>
        <w:t xml:space="preserve"> </w:t>
      </w:r>
      <w:r w:rsidR="00582060" w:rsidRPr="00582060">
        <w:rPr>
          <w:rFonts w:ascii="Arial" w:hAnsi="Arial" w:cs="Arial"/>
          <w:lang w:val="pl-PL"/>
        </w:rPr>
        <w:t>komentuje</w:t>
      </w:r>
      <w:r w:rsidR="00582060" w:rsidRPr="00582060">
        <w:rPr>
          <w:rFonts w:ascii="Arial" w:hAnsi="Arial" w:cs="Arial"/>
          <w:b/>
          <w:bCs/>
          <w:lang w:val="pl-PL"/>
        </w:rPr>
        <w:t xml:space="preserve"> Katarzyna Lipka, </w:t>
      </w:r>
      <w:proofErr w:type="spellStart"/>
      <w:r w:rsidR="00582060" w:rsidRPr="00582060">
        <w:rPr>
          <w:rFonts w:ascii="Arial" w:hAnsi="Arial" w:cs="Arial"/>
          <w:b/>
          <w:bCs/>
          <w:lang w:val="pl-PL"/>
        </w:rPr>
        <w:t>Head</w:t>
      </w:r>
      <w:proofErr w:type="spellEnd"/>
      <w:r w:rsidR="00582060" w:rsidRPr="00582060">
        <w:rPr>
          <w:rFonts w:ascii="Arial" w:hAnsi="Arial" w:cs="Arial"/>
          <w:b/>
          <w:bCs/>
          <w:lang w:val="pl-PL"/>
        </w:rPr>
        <w:t xml:space="preserve"> of Strategic Consulting &amp; ESG </w:t>
      </w:r>
      <w:proofErr w:type="spellStart"/>
      <w:r w:rsidR="00582060" w:rsidRPr="00582060">
        <w:rPr>
          <w:rFonts w:ascii="Arial" w:hAnsi="Arial" w:cs="Arial"/>
          <w:b/>
          <w:bCs/>
          <w:lang w:val="pl-PL"/>
        </w:rPr>
        <w:t>Advisory</w:t>
      </w:r>
      <w:proofErr w:type="spellEnd"/>
      <w:r w:rsidR="00582060" w:rsidRPr="00582060">
        <w:rPr>
          <w:rFonts w:ascii="Arial" w:hAnsi="Arial" w:cs="Arial"/>
          <w:b/>
          <w:bCs/>
          <w:lang w:val="pl-PL"/>
        </w:rPr>
        <w:t xml:space="preserve"> w </w:t>
      </w:r>
      <w:proofErr w:type="spellStart"/>
      <w:r w:rsidR="00582060" w:rsidRPr="00582060">
        <w:rPr>
          <w:rFonts w:ascii="Arial" w:hAnsi="Arial" w:cs="Arial"/>
          <w:b/>
          <w:bCs/>
          <w:lang w:val="pl-PL"/>
        </w:rPr>
        <w:t>Cushman</w:t>
      </w:r>
      <w:proofErr w:type="spellEnd"/>
      <w:r w:rsidR="00582060" w:rsidRPr="00582060">
        <w:rPr>
          <w:rFonts w:ascii="Arial" w:hAnsi="Arial" w:cs="Arial"/>
          <w:b/>
          <w:bCs/>
          <w:lang w:val="pl-PL"/>
        </w:rPr>
        <w:t xml:space="preserve"> &amp; Wakefield.</w:t>
      </w:r>
      <w:r w:rsidR="00A02940">
        <w:rPr>
          <w:rFonts w:ascii="Arial" w:hAnsi="Arial" w:cs="Arial"/>
          <w:b/>
          <w:bCs/>
          <w:lang w:val="pl-PL"/>
        </w:rPr>
        <w:t xml:space="preserve"> </w:t>
      </w:r>
    </w:p>
    <w:p w14:paraId="1B8CCE1E" w14:textId="77777777" w:rsidR="00582060" w:rsidRDefault="00582060" w:rsidP="003C54EB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</w:p>
    <w:p w14:paraId="7931DCDA" w14:textId="377CC7A1" w:rsidR="003C54EB" w:rsidRPr="003C54EB" w:rsidRDefault="003C54EB" w:rsidP="003C54EB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54EB">
        <w:rPr>
          <w:rFonts w:ascii="Arial" w:hAnsi="Arial" w:cs="Arial"/>
          <w:lang w:val="pl-PL"/>
        </w:rPr>
        <w:t xml:space="preserve">Port Polska to strategiczny projekt infrastrukturalny, którego filarem jest nowoczesny węzeł przesiadkowy integrujący transport lotniczy, kolejowy i drogowy. Inwestycja zakłada budowę portu lotniczego o znaczeniu globalnym oraz sieci Kolei Dużych Prędkości, które połączą największe polskie miasta, skracając czas podróży i zwiększając mobilność obywateli. Integralną częścią programu jest stworzenie </w:t>
      </w:r>
      <w:proofErr w:type="spellStart"/>
      <w:r w:rsidRPr="003C54EB">
        <w:rPr>
          <w:rFonts w:ascii="Arial" w:hAnsi="Arial" w:cs="Arial"/>
          <w:lang w:val="pl-PL"/>
        </w:rPr>
        <w:t>Airport</w:t>
      </w:r>
      <w:proofErr w:type="spellEnd"/>
      <w:r w:rsidRPr="003C54EB">
        <w:rPr>
          <w:rFonts w:ascii="Arial" w:hAnsi="Arial" w:cs="Arial"/>
          <w:lang w:val="pl-PL"/>
        </w:rPr>
        <w:t xml:space="preserve"> City oraz Cargo City, które mają stać się silnikami nowej gospodarki, przyciągając inwestycje zagraniczne i wspierając ekspansję polskich przedsiębiorstw. </w:t>
      </w:r>
    </w:p>
    <w:p w14:paraId="123008C1" w14:textId="45DD823F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CF7F984" w14:textId="77777777" w:rsidR="0072155A" w:rsidRPr="00AC68CC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E478EB1" w14:textId="05B3024F" w:rsidR="00DD1E0C" w:rsidRPr="008F550C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</w:pP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  <w:r w:rsidR="008F7059"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KONIEC</w:t>
      </w: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</w:p>
    <w:p w14:paraId="4BC21898" w14:textId="133FB2D8" w:rsidR="00267AD2" w:rsidRPr="008F550C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  <w:lang w:val="pl-PL"/>
        </w:rPr>
      </w:pPr>
    </w:p>
    <w:p w14:paraId="7E6209AD" w14:textId="77777777" w:rsidR="00E61826" w:rsidRPr="008F550C" w:rsidRDefault="00E61826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</w:p>
    <w:p w14:paraId="5716EE10" w14:textId="38A856B3" w:rsidR="00B4789E" w:rsidRPr="008F550C" w:rsidRDefault="008F7059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  <w:r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O</w:t>
      </w:r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</w:t>
      </w:r>
      <w:proofErr w:type="spellStart"/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Cushman</w:t>
      </w:r>
      <w:proofErr w:type="spellEnd"/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&amp; Wakefield  </w:t>
      </w:r>
    </w:p>
    <w:p w14:paraId="7318E1E3" w14:textId="77777777" w:rsidR="009207AD" w:rsidRPr="008F550C" w:rsidRDefault="009207AD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pl-PL"/>
        </w:rPr>
      </w:pPr>
    </w:p>
    <w:p w14:paraId="2B63D07E" w14:textId="5AC4C646" w:rsidR="00374DB0" w:rsidRPr="008F550C" w:rsidRDefault="00367FE7" w:rsidP="00367FE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yperlink"/>
            <w:rFonts w:ascii="Arial" w:hAnsi="Arial" w:cs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sectPr w:rsidR="00374DB0" w:rsidRPr="008F55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9E91" w14:textId="77777777" w:rsidR="00D7000D" w:rsidRDefault="00D7000D" w:rsidP="00B4789E">
      <w:pPr>
        <w:spacing w:after="0" w:line="240" w:lineRule="auto"/>
      </w:pPr>
      <w:r>
        <w:separator/>
      </w:r>
    </w:p>
  </w:endnote>
  <w:endnote w:type="continuationSeparator" w:id="0">
    <w:p w14:paraId="2EB1B226" w14:textId="77777777" w:rsidR="00D7000D" w:rsidRDefault="00D7000D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ABDD" w14:textId="77777777" w:rsidR="00AC68CC" w:rsidRDefault="00AC6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77777777" w:rsidR="005A4108" w:rsidRPr="00D90F1F" w:rsidRDefault="005A4108" w:rsidP="005A4108">
          <w:pPr>
            <w:pStyle w:val="Heading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 w:rsidRPr="00D90F1F">
            <w:rPr>
              <w:rFonts w:ascii="Arial" w:hAnsi="Arial" w:cs="Arial"/>
              <w:color w:val="000000" w:themeColor="text1"/>
              <w:szCs w:val="18"/>
            </w:rPr>
            <w:t>Dodatkowe informacje: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 xml:space="preserve">Karolina </w:t>
                </w:r>
                <w:proofErr w:type="spellStart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Samczyńska</w:t>
                </w:r>
                <w:proofErr w:type="spellEnd"/>
              </w:p>
              <w:p w14:paraId="0CB5CBE3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proofErr w:type="spellStart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Cushman</w:t>
                </w:r>
                <w:proofErr w:type="spellEnd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 xml:space="preserve"> &amp; Wakefield</w:t>
                </w:r>
              </w:p>
              <w:p w14:paraId="18CD5389" w14:textId="5E2DC5E0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Magdalena Znyk-Ossowska</w:t>
                </w:r>
              </w:p>
              <w:p w14:paraId="03EB2711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proofErr w:type="spellStart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Linkleaders</w:t>
                </w:r>
                <w:proofErr w:type="spellEnd"/>
              </w:p>
              <w:p w14:paraId="20B6FF72" w14:textId="12F1D66A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hyperlink r:id="rId1" w:history="1">
                  <w:r w:rsidRPr="00E62AA2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pl-PL"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EB34" w14:textId="77777777" w:rsidR="00AC68CC" w:rsidRDefault="00AC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06FF5" w14:textId="77777777" w:rsidR="00D7000D" w:rsidRDefault="00D7000D" w:rsidP="00B4789E">
      <w:pPr>
        <w:spacing w:after="0" w:line="240" w:lineRule="auto"/>
      </w:pPr>
      <w:r>
        <w:separator/>
      </w:r>
    </w:p>
  </w:footnote>
  <w:footnote w:type="continuationSeparator" w:id="0">
    <w:p w14:paraId="76B71A4C" w14:textId="77777777" w:rsidR="00D7000D" w:rsidRDefault="00D7000D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C9E8" w14:textId="77777777" w:rsidR="00AC68CC" w:rsidRDefault="00AC6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E69" w14:textId="1F0B0BF5" w:rsidR="00B4789E" w:rsidRDefault="00B4789E">
    <w:pPr>
      <w:pStyle w:val="Header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Header"/>
    </w:pPr>
  </w:p>
  <w:p w14:paraId="2ED2DE24" w14:textId="77777777" w:rsidR="003E3B94" w:rsidRDefault="003E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A674" w14:textId="77777777" w:rsidR="00AC68CC" w:rsidRDefault="00AC6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833"/>
    <w:rsid w:val="00006DAA"/>
    <w:rsid w:val="000108E6"/>
    <w:rsid w:val="000112BB"/>
    <w:rsid w:val="00011B30"/>
    <w:rsid w:val="000132C1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575D"/>
    <w:rsid w:val="000379E4"/>
    <w:rsid w:val="000404E1"/>
    <w:rsid w:val="000405CD"/>
    <w:rsid w:val="00040853"/>
    <w:rsid w:val="00054C66"/>
    <w:rsid w:val="00070062"/>
    <w:rsid w:val="00071142"/>
    <w:rsid w:val="00077CD8"/>
    <w:rsid w:val="00085206"/>
    <w:rsid w:val="00093715"/>
    <w:rsid w:val="00094B65"/>
    <w:rsid w:val="00096511"/>
    <w:rsid w:val="000A173D"/>
    <w:rsid w:val="000B0652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7313"/>
    <w:rsid w:val="000E76DC"/>
    <w:rsid w:val="000F0C81"/>
    <w:rsid w:val="000F2C92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14D59"/>
    <w:rsid w:val="0011789D"/>
    <w:rsid w:val="00122F7F"/>
    <w:rsid w:val="00124F11"/>
    <w:rsid w:val="001269A2"/>
    <w:rsid w:val="00126DBD"/>
    <w:rsid w:val="00130E33"/>
    <w:rsid w:val="00136558"/>
    <w:rsid w:val="00136AAF"/>
    <w:rsid w:val="001423BC"/>
    <w:rsid w:val="00145D6A"/>
    <w:rsid w:val="00153C6B"/>
    <w:rsid w:val="001550B3"/>
    <w:rsid w:val="001608DD"/>
    <w:rsid w:val="001625A5"/>
    <w:rsid w:val="00165957"/>
    <w:rsid w:val="001731B1"/>
    <w:rsid w:val="00173741"/>
    <w:rsid w:val="00180B34"/>
    <w:rsid w:val="001845B0"/>
    <w:rsid w:val="001A14BE"/>
    <w:rsid w:val="001B14F7"/>
    <w:rsid w:val="001B1A57"/>
    <w:rsid w:val="001B7E7F"/>
    <w:rsid w:val="001C4652"/>
    <w:rsid w:val="001C4AF4"/>
    <w:rsid w:val="001D055C"/>
    <w:rsid w:val="001D2AFF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2060"/>
    <w:rsid w:val="00213339"/>
    <w:rsid w:val="002158ED"/>
    <w:rsid w:val="00216986"/>
    <w:rsid w:val="002254D9"/>
    <w:rsid w:val="002352BD"/>
    <w:rsid w:val="00241AE9"/>
    <w:rsid w:val="00241C09"/>
    <w:rsid w:val="0024422A"/>
    <w:rsid w:val="00246BE5"/>
    <w:rsid w:val="00255A14"/>
    <w:rsid w:val="00257250"/>
    <w:rsid w:val="00262854"/>
    <w:rsid w:val="002634B2"/>
    <w:rsid w:val="00265676"/>
    <w:rsid w:val="00267AD2"/>
    <w:rsid w:val="00270237"/>
    <w:rsid w:val="002717E1"/>
    <w:rsid w:val="002727FD"/>
    <w:rsid w:val="002742DC"/>
    <w:rsid w:val="00276A3C"/>
    <w:rsid w:val="00280665"/>
    <w:rsid w:val="00281D3B"/>
    <w:rsid w:val="00285D78"/>
    <w:rsid w:val="0028721A"/>
    <w:rsid w:val="002876CB"/>
    <w:rsid w:val="00290FA7"/>
    <w:rsid w:val="00292575"/>
    <w:rsid w:val="00292E43"/>
    <w:rsid w:val="002A45BD"/>
    <w:rsid w:val="002A5FF2"/>
    <w:rsid w:val="002A670E"/>
    <w:rsid w:val="002B3C16"/>
    <w:rsid w:val="002B4818"/>
    <w:rsid w:val="002C0015"/>
    <w:rsid w:val="002C3421"/>
    <w:rsid w:val="002D4B8D"/>
    <w:rsid w:val="002D53E2"/>
    <w:rsid w:val="002E23AC"/>
    <w:rsid w:val="002E7BB8"/>
    <w:rsid w:val="002F1273"/>
    <w:rsid w:val="002F48DE"/>
    <w:rsid w:val="002F6042"/>
    <w:rsid w:val="00300089"/>
    <w:rsid w:val="00300A21"/>
    <w:rsid w:val="003014BA"/>
    <w:rsid w:val="003023A9"/>
    <w:rsid w:val="003024DB"/>
    <w:rsid w:val="00303DE2"/>
    <w:rsid w:val="00303F8E"/>
    <w:rsid w:val="00310A1E"/>
    <w:rsid w:val="00312A8D"/>
    <w:rsid w:val="00313D4E"/>
    <w:rsid w:val="003141E8"/>
    <w:rsid w:val="00321D37"/>
    <w:rsid w:val="00330E14"/>
    <w:rsid w:val="00332821"/>
    <w:rsid w:val="00332ECC"/>
    <w:rsid w:val="00334009"/>
    <w:rsid w:val="003367FA"/>
    <w:rsid w:val="00337761"/>
    <w:rsid w:val="0033791A"/>
    <w:rsid w:val="003446B4"/>
    <w:rsid w:val="0035169F"/>
    <w:rsid w:val="00353D07"/>
    <w:rsid w:val="00354D36"/>
    <w:rsid w:val="00362944"/>
    <w:rsid w:val="00366956"/>
    <w:rsid w:val="0036720A"/>
    <w:rsid w:val="00367FE7"/>
    <w:rsid w:val="00374C28"/>
    <w:rsid w:val="00374DB0"/>
    <w:rsid w:val="00377AB0"/>
    <w:rsid w:val="00384E14"/>
    <w:rsid w:val="003856C7"/>
    <w:rsid w:val="00390809"/>
    <w:rsid w:val="00390AFE"/>
    <w:rsid w:val="003929C3"/>
    <w:rsid w:val="00393F8B"/>
    <w:rsid w:val="0039713F"/>
    <w:rsid w:val="003A085C"/>
    <w:rsid w:val="003A17A9"/>
    <w:rsid w:val="003A2C36"/>
    <w:rsid w:val="003B00AA"/>
    <w:rsid w:val="003B202F"/>
    <w:rsid w:val="003B4D9C"/>
    <w:rsid w:val="003C14F6"/>
    <w:rsid w:val="003C2770"/>
    <w:rsid w:val="003C3C47"/>
    <w:rsid w:val="003C4087"/>
    <w:rsid w:val="003C54EB"/>
    <w:rsid w:val="003C5B82"/>
    <w:rsid w:val="003C6725"/>
    <w:rsid w:val="003D1EF7"/>
    <w:rsid w:val="003D4913"/>
    <w:rsid w:val="003D5075"/>
    <w:rsid w:val="003E0ED3"/>
    <w:rsid w:val="003E256A"/>
    <w:rsid w:val="003E2C2E"/>
    <w:rsid w:val="003E37D1"/>
    <w:rsid w:val="003E3B94"/>
    <w:rsid w:val="003E5BC2"/>
    <w:rsid w:val="003F6CD3"/>
    <w:rsid w:val="0040762B"/>
    <w:rsid w:val="00414985"/>
    <w:rsid w:val="00415B7E"/>
    <w:rsid w:val="00415EB3"/>
    <w:rsid w:val="00423291"/>
    <w:rsid w:val="00424D17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729B9"/>
    <w:rsid w:val="0047309C"/>
    <w:rsid w:val="00473ED2"/>
    <w:rsid w:val="00474A69"/>
    <w:rsid w:val="00485C6A"/>
    <w:rsid w:val="00487CAD"/>
    <w:rsid w:val="00494446"/>
    <w:rsid w:val="004A02E6"/>
    <w:rsid w:val="004A1613"/>
    <w:rsid w:val="004A49B5"/>
    <w:rsid w:val="004B048F"/>
    <w:rsid w:val="004B2173"/>
    <w:rsid w:val="004B4D12"/>
    <w:rsid w:val="004C4AE2"/>
    <w:rsid w:val="004C5545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7CA3"/>
    <w:rsid w:val="00502DAF"/>
    <w:rsid w:val="00522466"/>
    <w:rsid w:val="00523A74"/>
    <w:rsid w:val="00524B12"/>
    <w:rsid w:val="005255E7"/>
    <w:rsid w:val="0052651A"/>
    <w:rsid w:val="00545F5B"/>
    <w:rsid w:val="00546218"/>
    <w:rsid w:val="00554323"/>
    <w:rsid w:val="00557552"/>
    <w:rsid w:val="005575EF"/>
    <w:rsid w:val="00562AF3"/>
    <w:rsid w:val="0056340D"/>
    <w:rsid w:val="005676B0"/>
    <w:rsid w:val="00573390"/>
    <w:rsid w:val="0057425D"/>
    <w:rsid w:val="00576801"/>
    <w:rsid w:val="00577CC7"/>
    <w:rsid w:val="00581165"/>
    <w:rsid w:val="00582060"/>
    <w:rsid w:val="0059228A"/>
    <w:rsid w:val="005A0E20"/>
    <w:rsid w:val="005A136E"/>
    <w:rsid w:val="005A2224"/>
    <w:rsid w:val="005A4108"/>
    <w:rsid w:val="005A45D7"/>
    <w:rsid w:val="005C1B9C"/>
    <w:rsid w:val="005C3DBB"/>
    <w:rsid w:val="005D412D"/>
    <w:rsid w:val="005E0DAB"/>
    <w:rsid w:val="005E1525"/>
    <w:rsid w:val="005E6D8A"/>
    <w:rsid w:val="005F0528"/>
    <w:rsid w:val="005F14CE"/>
    <w:rsid w:val="005F25B3"/>
    <w:rsid w:val="005F32FC"/>
    <w:rsid w:val="0060200D"/>
    <w:rsid w:val="00602CAD"/>
    <w:rsid w:val="0060382F"/>
    <w:rsid w:val="0060604A"/>
    <w:rsid w:val="006110F4"/>
    <w:rsid w:val="00611431"/>
    <w:rsid w:val="006178AB"/>
    <w:rsid w:val="00624E99"/>
    <w:rsid w:val="0063430D"/>
    <w:rsid w:val="0063470E"/>
    <w:rsid w:val="00643193"/>
    <w:rsid w:val="00650DEE"/>
    <w:rsid w:val="00651278"/>
    <w:rsid w:val="00653D5E"/>
    <w:rsid w:val="006546FF"/>
    <w:rsid w:val="00663BEA"/>
    <w:rsid w:val="00676D56"/>
    <w:rsid w:val="00680DE3"/>
    <w:rsid w:val="00682F5C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E15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5DF9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7C05"/>
    <w:rsid w:val="00713C0A"/>
    <w:rsid w:val="00715308"/>
    <w:rsid w:val="0072155A"/>
    <w:rsid w:val="0072337E"/>
    <w:rsid w:val="00725C6C"/>
    <w:rsid w:val="007414B1"/>
    <w:rsid w:val="007417F6"/>
    <w:rsid w:val="00743612"/>
    <w:rsid w:val="00747169"/>
    <w:rsid w:val="00752535"/>
    <w:rsid w:val="00752763"/>
    <w:rsid w:val="00756DCC"/>
    <w:rsid w:val="00757440"/>
    <w:rsid w:val="00763FCD"/>
    <w:rsid w:val="00765C5A"/>
    <w:rsid w:val="00775342"/>
    <w:rsid w:val="00775C21"/>
    <w:rsid w:val="00780863"/>
    <w:rsid w:val="0078123E"/>
    <w:rsid w:val="0078330D"/>
    <w:rsid w:val="00790779"/>
    <w:rsid w:val="00793D47"/>
    <w:rsid w:val="007A12EC"/>
    <w:rsid w:val="007A28A1"/>
    <w:rsid w:val="007A416D"/>
    <w:rsid w:val="007A6472"/>
    <w:rsid w:val="007B4269"/>
    <w:rsid w:val="007B5E28"/>
    <w:rsid w:val="007B611D"/>
    <w:rsid w:val="007B7258"/>
    <w:rsid w:val="007B7EBD"/>
    <w:rsid w:val="007C0F1A"/>
    <w:rsid w:val="007C33AA"/>
    <w:rsid w:val="007C5BAD"/>
    <w:rsid w:val="007C7051"/>
    <w:rsid w:val="007D6E93"/>
    <w:rsid w:val="007E73A0"/>
    <w:rsid w:val="007F05C3"/>
    <w:rsid w:val="007F4213"/>
    <w:rsid w:val="007F4542"/>
    <w:rsid w:val="007F595B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36F3"/>
    <w:rsid w:val="00824AF5"/>
    <w:rsid w:val="00825D06"/>
    <w:rsid w:val="00826FA4"/>
    <w:rsid w:val="0082710A"/>
    <w:rsid w:val="008329B6"/>
    <w:rsid w:val="00834025"/>
    <w:rsid w:val="00837997"/>
    <w:rsid w:val="00843DEF"/>
    <w:rsid w:val="0084444A"/>
    <w:rsid w:val="00844B35"/>
    <w:rsid w:val="008552F1"/>
    <w:rsid w:val="008624B6"/>
    <w:rsid w:val="00863F30"/>
    <w:rsid w:val="00866D4A"/>
    <w:rsid w:val="00870A33"/>
    <w:rsid w:val="008777C1"/>
    <w:rsid w:val="00884E37"/>
    <w:rsid w:val="0089723B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E4EB7"/>
    <w:rsid w:val="008F550C"/>
    <w:rsid w:val="008F7059"/>
    <w:rsid w:val="0090636D"/>
    <w:rsid w:val="009072A0"/>
    <w:rsid w:val="00907C30"/>
    <w:rsid w:val="00914559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629ED"/>
    <w:rsid w:val="00964F69"/>
    <w:rsid w:val="00966B13"/>
    <w:rsid w:val="00974927"/>
    <w:rsid w:val="009808B8"/>
    <w:rsid w:val="00984BF9"/>
    <w:rsid w:val="00986A19"/>
    <w:rsid w:val="00986B64"/>
    <w:rsid w:val="009924DF"/>
    <w:rsid w:val="009949E8"/>
    <w:rsid w:val="00994C68"/>
    <w:rsid w:val="00994CB3"/>
    <w:rsid w:val="009A2A96"/>
    <w:rsid w:val="009A4501"/>
    <w:rsid w:val="009B080C"/>
    <w:rsid w:val="009B08AC"/>
    <w:rsid w:val="009B301B"/>
    <w:rsid w:val="009B5091"/>
    <w:rsid w:val="009C0E50"/>
    <w:rsid w:val="009C614D"/>
    <w:rsid w:val="009C69F3"/>
    <w:rsid w:val="009D5AF7"/>
    <w:rsid w:val="009D75D2"/>
    <w:rsid w:val="009D7CC8"/>
    <w:rsid w:val="009E05E2"/>
    <w:rsid w:val="009E6D1E"/>
    <w:rsid w:val="009F0B77"/>
    <w:rsid w:val="009F0BE9"/>
    <w:rsid w:val="009F32D6"/>
    <w:rsid w:val="009F399D"/>
    <w:rsid w:val="009F72E8"/>
    <w:rsid w:val="00A02940"/>
    <w:rsid w:val="00A04DCE"/>
    <w:rsid w:val="00A07146"/>
    <w:rsid w:val="00A12F9F"/>
    <w:rsid w:val="00A163DB"/>
    <w:rsid w:val="00A1709B"/>
    <w:rsid w:val="00A238F3"/>
    <w:rsid w:val="00A30DB9"/>
    <w:rsid w:val="00A35E58"/>
    <w:rsid w:val="00A46943"/>
    <w:rsid w:val="00A55E27"/>
    <w:rsid w:val="00A62E01"/>
    <w:rsid w:val="00A64AFD"/>
    <w:rsid w:val="00A70B06"/>
    <w:rsid w:val="00A71FD4"/>
    <w:rsid w:val="00A72D03"/>
    <w:rsid w:val="00A81FD9"/>
    <w:rsid w:val="00A82125"/>
    <w:rsid w:val="00A8383A"/>
    <w:rsid w:val="00A87F4A"/>
    <w:rsid w:val="00A93F19"/>
    <w:rsid w:val="00A949B2"/>
    <w:rsid w:val="00A96D6F"/>
    <w:rsid w:val="00A9787C"/>
    <w:rsid w:val="00AA7253"/>
    <w:rsid w:val="00AB0662"/>
    <w:rsid w:val="00AB6D1C"/>
    <w:rsid w:val="00AC33BC"/>
    <w:rsid w:val="00AC68CC"/>
    <w:rsid w:val="00AD610C"/>
    <w:rsid w:val="00AE21DF"/>
    <w:rsid w:val="00AE5A5A"/>
    <w:rsid w:val="00AF71D1"/>
    <w:rsid w:val="00AF7F06"/>
    <w:rsid w:val="00B016D9"/>
    <w:rsid w:val="00B017D7"/>
    <w:rsid w:val="00B0291B"/>
    <w:rsid w:val="00B144B1"/>
    <w:rsid w:val="00B2126E"/>
    <w:rsid w:val="00B27F0A"/>
    <w:rsid w:val="00B35A1E"/>
    <w:rsid w:val="00B37038"/>
    <w:rsid w:val="00B375C4"/>
    <w:rsid w:val="00B4789E"/>
    <w:rsid w:val="00B5039A"/>
    <w:rsid w:val="00B50769"/>
    <w:rsid w:val="00B51F97"/>
    <w:rsid w:val="00B527C2"/>
    <w:rsid w:val="00B6279C"/>
    <w:rsid w:val="00B631D9"/>
    <w:rsid w:val="00B64416"/>
    <w:rsid w:val="00B73358"/>
    <w:rsid w:val="00B82311"/>
    <w:rsid w:val="00BA0F99"/>
    <w:rsid w:val="00BA2600"/>
    <w:rsid w:val="00BA2603"/>
    <w:rsid w:val="00BB035E"/>
    <w:rsid w:val="00BB2E42"/>
    <w:rsid w:val="00BC0ADB"/>
    <w:rsid w:val="00BC637B"/>
    <w:rsid w:val="00BC6501"/>
    <w:rsid w:val="00BC76A0"/>
    <w:rsid w:val="00BD2408"/>
    <w:rsid w:val="00BD780A"/>
    <w:rsid w:val="00BE3E76"/>
    <w:rsid w:val="00BE4682"/>
    <w:rsid w:val="00BE4753"/>
    <w:rsid w:val="00BE784A"/>
    <w:rsid w:val="00BF03CB"/>
    <w:rsid w:val="00C00442"/>
    <w:rsid w:val="00C04C32"/>
    <w:rsid w:val="00C07DC3"/>
    <w:rsid w:val="00C10397"/>
    <w:rsid w:val="00C13FBD"/>
    <w:rsid w:val="00C159DE"/>
    <w:rsid w:val="00C22951"/>
    <w:rsid w:val="00C26D0C"/>
    <w:rsid w:val="00C306C9"/>
    <w:rsid w:val="00C30942"/>
    <w:rsid w:val="00C31D78"/>
    <w:rsid w:val="00C33694"/>
    <w:rsid w:val="00C376D7"/>
    <w:rsid w:val="00C37A80"/>
    <w:rsid w:val="00C45545"/>
    <w:rsid w:val="00C63A46"/>
    <w:rsid w:val="00C67886"/>
    <w:rsid w:val="00C77ABF"/>
    <w:rsid w:val="00C80D69"/>
    <w:rsid w:val="00C83B52"/>
    <w:rsid w:val="00C85F6C"/>
    <w:rsid w:val="00C905B1"/>
    <w:rsid w:val="00C92E49"/>
    <w:rsid w:val="00C949AA"/>
    <w:rsid w:val="00CA3151"/>
    <w:rsid w:val="00CA42A6"/>
    <w:rsid w:val="00CA6EC8"/>
    <w:rsid w:val="00CC10C2"/>
    <w:rsid w:val="00CC30C0"/>
    <w:rsid w:val="00CC39F6"/>
    <w:rsid w:val="00CC57EC"/>
    <w:rsid w:val="00CC5A86"/>
    <w:rsid w:val="00CC67F0"/>
    <w:rsid w:val="00CD1BC8"/>
    <w:rsid w:val="00CD3CF9"/>
    <w:rsid w:val="00CE780F"/>
    <w:rsid w:val="00D00D00"/>
    <w:rsid w:val="00D01FCE"/>
    <w:rsid w:val="00D075EF"/>
    <w:rsid w:val="00D07A7C"/>
    <w:rsid w:val="00D13C84"/>
    <w:rsid w:val="00D21FB5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000D"/>
    <w:rsid w:val="00D70E58"/>
    <w:rsid w:val="00D7520C"/>
    <w:rsid w:val="00D76AE1"/>
    <w:rsid w:val="00D76E08"/>
    <w:rsid w:val="00D83C1D"/>
    <w:rsid w:val="00D87098"/>
    <w:rsid w:val="00D90F1F"/>
    <w:rsid w:val="00D915E0"/>
    <w:rsid w:val="00D91AA3"/>
    <w:rsid w:val="00D923E1"/>
    <w:rsid w:val="00D92F22"/>
    <w:rsid w:val="00D93943"/>
    <w:rsid w:val="00D93E7B"/>
    <w:rsid w:val="00DA158E"/>
    <w:rsid w:val="00DA3C73"/>
    <w:rsid w:val="00DA3D98"/>
    <w:rsid w:val="00DA579D"/>
    <w:rsid w:val="00DA600D"/>
    <w:rsid w:val="00DB50AC"/>
    <w:rsid w:val="00DB70A1"/>
    <w:rsid w:val="00DB7336"/>
    <w:rsid w:val="00DC6AAA"/>
    <w:rsid w:val="00DD1E0C"/>
    <w:rsid w:val="00DD25B1"/>
    <w:rsid w:val="00DD3BBC"/>
    <w:rsid w:val="00DD6D94"/>
    <w:rsid w:val="00DE1230"/>
    <w:rsid w:val="00DE641E"/>
    <w:rsid w:val="00DF075D"/>
    <w:rsid w:val="00DF09D0"/>
    <w:rsid w:val="00DF674E"/>
    <w:rsid w:val="00E10442"/>
    <w:rsid w:val="00E122D4"/>
    <w:rsid w:val="00E14F35"/>
    <w:rsid w:val="00E22061"/>
    <w:rsid w:val="00E2400D"/>
    <w:rsid w:val="00E24D77"/>
    <w:rsid w:val="00E3252F"/>
    <w:rsid w:val="00E32E2E"/>
    <w:rsid w:val="00E35B38"/>
    <w:rsid w:val="00E60BA3"/>
    <w:rsid w:val="00E61826"/>
    <w:rsid w:val="00E62AA2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B0A4A"/>
    <w:rsid w:val="00EC0877"/>
    <w:rsid w:val="00EC19A4"/>
    <w:rsid w:val="00EC7C8A"/>
    <w:rsid w:val="00ED0B39"/>
    <w:rsid w:val="00ED0FA9"/>
    <w:rsid w:val="00ED1CD0"/>
    <w:rsid w:val="00ED2DEF"/>
    <w:rsid w:val="00ED3455"/>
    <w:rsid w:val="00ED7332"/>
    <w:rsid w:val="00EE0C02"/>
    <w:rsid w:val="00EE655F"/>
    <w:rsid w:val="00EF0B98"/>
    <w:rsid w:val="00EF1350"/>
    <w:rsid w:val="00EF3487"/>
    <w:rsid w:val="00EF41B2"/>
    <w:rsid w:val="00F17293"/>
    <w:rsid w:val="00F17D59"/>
    <w:rsid w:val="00F20EFC"/>
    <w:rsid w:val="00F212D3"/>
    <w:rsid w:val="00F22417"/>
    <w:rsid w:val="00F26664"/>
    <w:rsid w:val="00F270D6"/>
    <w:rsid w:val="00F27B09"/>
    <w:rsid w:val="00F36DD7"/>
    <w:rsid w:val="00F506E4"/>
    <w:rsid w:val="00F509E5"/>
    <w:rsid w:val="00F57B90"/>
    <w:rsid w:val="00F66226"/>
    <w:rsid w:val="00F71EB7"/>
    <w:rsid w:val="00F71F02"/>
    <w:rsid w:val="00F73A60"/>
    <w:rsid w:val="00F74386"/>
    <w:rsid w:val="00F81D18"/>
    <w:rsid w:val="00F846E1"/>
    <w:rsid w:val="00F92C6A"/>
    <w:rsid w:val="00F941D5"/>
    <w:rsid w:val="00FA4539"/>
    <w:rsid w:val="00FA4B0A"/>
    <w:rsid w:val="00FA51E0"/>
    <w:rsid w:val="00FB0713"/>
    <w:rsid w:val="00FB35AD"/>
    <w:rsid w:val="00FB44B6"/>
    <w:rsid w:val="00FC0CC7"/>
    <w:rsid w:val="00FC2E97"/>
    <w:rsid w:val="00FC4F8C"/>
    <w:rsid w:val="00FC5EAE"/>
    <w:rsid w:val="00FD184D"/>
    <w:rsid w:val="00FD2EF0"/>
    <w:rsid w:val="00FD3666"/>
    <w:rsid w:val="00FE15AB"/>
    <w:rsid w:val="00FE2F6F"/>
    <w:rsid w:val="00FE33FB"/>
    <w:rsid w:val="00FE3FFE"/>
    <w:rsid w:val="00FE4034"/>
    <w:rsid w:val="00FE67AF"/>
    <w:rsid w:val="00FF0CE7"/>
    <w:rsid w:val="00FF2027"/>
    <w:rsid w:val="00FF2499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97"/>
  </w:style>
  <w:style w:type="paragraph" w:styleId="Heading1">
    <w:name w:val="heading 1"/>
    <w:basedOn w:val="Normal"/>
    <w:next w:val="Normal"/>
    <w:link w:val="Heading1Char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Mention">
    <w:name w:val="Mention"/>
    <w:basedOn w:val="DefaultParagraphFont"/>
    <w:uiPriority w:val="99"/>
    <w:unhideWhenUsed/>
    <w:rsid w:val="00374DB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74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9E"/>
  </w:style>
  <w:style w:type="paragraph" w:styleId="Footer">
    <w:name w:val="footer"/>
    <w:basedOn w:val="Normal"/>
    <w:link w:val="Foot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9E"/>
  </w:style>
  <w:style w:type="character" w:styleId="CommentReference">
    <w:name w:val="annotation reference"/>
    <w:basedOn w:val="DefaultParagraphFont"/>
    <w:uiPriority w:val="99"/>
    <w:semiHidden/>
    <w:unhideWhenUsed/>
    <w:rsid w:val="00FF7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2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Heading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252C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TableNormal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808a-7a3a-41fa-80a3-889cb59563bd">
      <Terms xmlns="http://schemas.microsoft.com/office/infopath/2007/PartnerControls"/>
    </lcf76f155ced4ddcb4097134ff3c332f>
    <TaxCatchAll xmlns="f9727d1b-6553-49d5-934b-c4f1e0c0ab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DEE5BD419542BD91A75385DF92AE" ma:contentTypeVersion="15" ma:contentTypeDescription="Create a new document." ma:contentTypeScope="" ma:versionID="876430771cc8ff5d04bf5894f3572559">
  <xsd:schema xmlns:xsd="http://www.w3.org/2001/XMLSchema" xmlns:xs="http://www.w3.org/2001/XMLSchema" xmlns:p="http://schemas.microsoft.com/office/2006/metadata/properties" xmlns:ns2="e1f8808a-7a3a-41fa-80a3-889cb59563bd" xmlns:ns3="f9727d1b-6553-49d5-934b-c4f1e0c0abbe" targetNamespace="http://schemas.microsoft.com/office/2006/metadata/properties" ma:root="true" ma:fieldsID="fc456a35ecff2c3bc75e0c84f303e4a4" ns2:_="" ns3:_="">
    <xsd:import namespace="e1f8808a-7a3a-41fa-80a3-889cb59563bd"/>
    <xsd:import namespace="f9727d1b-6553-49d5-934b-c4f1e0c0a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808a-7a3a-41fa-80a3-889cb595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d1b-6553-49d5-934b-c4f1e0c0a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7d1ea0-d35d-4d6c-a5a4-df4ce8bdbfbb}" ma:internalName="TaxCatchAll" ma:showField="CatchAllData" ma:web="f9727d1b-6553-49d5-934b-c4f1e0c0a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e1f8808a-7a3a-41fa-80a3-889cb59563bd"/>
    <ds:schemaRef ds:uri="f9727d1b-6553-49d5-934b-c4f1e0c0abbe"/>
  </ds:schemaRefs>
</ds:datastoreItem>
</file>

<file path=customXml/itemProps4.xml><?xml version="1.0" encoding="utf-8"?>
<ds:datastoreItem xmlns:ds="http://schemas.openxmlformats.org/officeDocument/2006/customXml" ds:itemID="{94D63E84-3A94-4FB2-8D5D-5F0BDB51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808a-7a3a-41fa-80a3-889cb59563bd"/>
    <ds:schemaRef ds:uri="f9727d1b-6553-49d5-934b-c4f1e0c0a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magdalena ossowska</cp:lastModifiedBy>
  <cp:revision>3</cp:revision>
  <dcterms:created xsi:type="dcterms:W3CDTF">2026-04-02T12:23:00Z</dcterms:created>
  <dcterms:modified xsi:type="dcterms:W3CDTF">2026-04-15T09:48:00Z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0x0101007E41DEE5BD419542BD91A75385DF92AE</vt:lpwstr>
  </property>
  <property fmtid="{D5CDD505-2E9C-101B-9397-08002B2CF9AE}" pid="11" name="MediaServiceImageTags">
    <vt:lpwstr/>
  </property>
</Properties>
</file>