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53E7" w14:textId="32060E4F" w:rsidR="00E441A4" w:rsidRDefault="00910FF4" w:rsidP="003F359A">
      <w:pPr>
        <w:spacing w:line="360" w:lineRule="auto"/>
        <w:rPr>
          <w:rFonts w:ascii="Arial" w:hAnsi="Arial" w:cs="Arial"/>
        </w:rPr>
      </w:pPr>
      <w:r>
        <w:rPr>
          <w:rFonts w:ascii="Arial" w:hAnsi="Arial" w:cs="Arial"/>
        </w:rPr>
        <w:t xml:space="preserve"> </w:t>
      </w:r>
    </w:p>
    <w:p w14:paraId="2FF6FFC8" w14:textId="77777777" w:rsidR="00734885" w:rsidRDefault="00734885" w:rsidP="003F359A">
      <w:pPr>
        <w:spacing w:line="360" w:lineRule="auto"/>
        <w:rPr>
          <w:rFonts w:ascii="Arial" w:hAnsi="Arial" w:cs="Arial"/>
        </w:rPr>
      </w:pPr>
    </w:p>
    <w:tbl>
      <w:tblPr>
        <w:tblStyle w:val="TableGrid"/>
        <w:tblW w:w="0" w:type="auto"/>
        <w:tblLook w:val="04A0" w:firstRow="1" w:lastRow="0" w:firstColumn="1" w:lastColumn="0" w:noHBand="0" w:noVBand="1"/>
      </w:tblPr>
      <w:tblGrid>
        <w:gridCol w:w="4868"/>
        <w:gridCol w:w="4868"/>
      </w:tblGrid>
      <w:tr w:rsidR="00E441A4" w:rsidRPr="00F97B9E" w14:paraId="6762BD72" w14:textId="77777777">
        <w:tc>
          <w:tcPr>
            <w:tcW w:w="4868" w:type="dxa"/>
            <w:tcBorders>
              <w:top w:val="nil"/>
              <w:left w:val="nil"/>
              <w:bottom w:val="nil"/>
              <w:right w:val="nil"/>
            </w:tcBorders>
          </w:tcPr>
          <w:p w14:paraId="2EA2DC89" w14:textId="10F34D5A" w:rsidR="00E441A4" w:rsidRPr="00185465" w:rsidRDefault="00E441A4" w:rsidP="003F359A">
            <w:pPr>
              <w:spacing w:line="360" w:lineRule="auto"/>
              <w:rPr>
                <w:rFonts w:ascii="Arial" w:hAnsi="Arial" w:cs="Arial"/>
                <w:b/>
                <w:bCs/>
                <w:color w:val="0070C0"/>
              </w:rPr>
            </w:pPr>
            <w:r w:rsidRPr="00185465">
              <w:rPr>
                <w:rFonts w:ascii="Arial" w:hAnsi="Arial" w:cs="Arial"/>
                <w:b/>
                <w:bCs/>
              </w:rPr>
              <w:t>For Immediate Release</w:t>
            </w:r>
          </w:p>
        </w:tc>
        <w:tc>
          <w:tcPr>
            <w:tcW w:w="4868" w:type="dxa"/>
            <w:tcBorders>
              <w:top w:val="nil"/>
              <w:left w:val="nil"/>
              <w:bottom w:val="nil"/>
              <w:right w:val="nil"/>
            </w:tcBorders>
          </w:tcPr>
          <w:p w14:paraId="38F3431F" w14:textId="00E04081" w:rsidR="00E441A4" w:rsidRPr="00185465" w:rsidRDefault="00860E51" w:rsidP="003F359A">
            <w:pPr>
              <w:spacing w:line="360" w:lineRule="auto"/>
              <w:jc w:val="right"/>
              <w:rPr>
                <w:rFonts w:ascii="Arial" w:hAnsi="Arial" w:cs="Arial"/>
                <w:b/>
                <w:bCs/>
                <w:color w:val="0070C0"/>
              </w:rPr>
            </w:pPr>
            <w:r>
              <w:rPr>
                <w:rFonts w:ascii="Arial" w:hAnsi="Arial" w:cs="Arial"/>
                <w:b/>
                <w:bCs/>
              </w:rPr>
              <w:t>14</w:t>
            </w:r>
            <w:r w:rsidR="000D1D81" w:rsidRPr="000D1D81">
              <w:rPr>
                <w:rFonts w:ascii="Arial" w:hAnsi="Arial" w:cs="Arial"/>
                <w:b/>
                <w:bCs/>
                <w:vertAlign w:val="superscript"/>
              </w:rPr>
              <w:t>th</w:t>
            </w:r>
            <w:r w:rsidR="000D1D81">
              <w:rPr>
                <w:rFonts w:ascii="Arial" w:hAnsi="Arial" w:cs="Arial"/>
                <w:b/>
                <w:bCs/>
              </w:rPr>
              <w:t xml:space="preserve"> </w:t>
            </w:r>
            <w:r>
              <w:rPr>
                <w:rFonts w:ascii="Arial" w:hAnsi="Arial" w:cs="Arial"/>
                <w:b/>
                <w:bCs/>
              </w:rPr>
              <w:t>April</w:t>
            </w:r>
            <w:r w:rsidR="000D1D81">
              <w:rPr>
                <w:rFonts w:ascii="Arial" w:hAnsi="Arial" w:cs="Arial"/>
                <w:b/>
                <w:bCs/>
              </w:rPr>
              <w:t xml:space="preserve"> 202</w:t>
            </w:r>
            <w:r w:rsidR="00370E12">
              <w:rPr>
                <w:rFonts w:ascii="Arial" w:hAnsi="Arial" w:cs="Arial"/>
                <w:b/>
                <w:bCs/>
              </w:rPr>
              <w:t>6</w:t>
            </w:r>
          </w:p>
        </w:tc>
      </w:tr>
    </w:tbl>
    <w:p w14:paraId="24B8A606" w14:textId="77777777" w:rsidR="003F359A" w:rsidRDefault="003F359A" w:rsidP="003F359A">
      <w:pPr>
        <w:spacing w:after="0" w:line="360" w:lineRule="auto"/>
        <w:jc w:val="center"/>
        <w:rPr>
          <w:rFonts w:ascii="Arial" w:hAnsi="Arial" w:cs="Arial"/>
          <w:b/>
          <w:bCs/>
        </w:rPr>
      </w:pPr>
    </w:p>
    <w:p w14:paraId="57AAF398" w14:textId="286ACFF5" w:rsidR="00CF7F8C" w:rsidRDefault="001076EB" w:rsidP="003F359A">
      <w:pPr>
        <w:spacing w:after="0" w:line="360" w:lineRule="auto"/>
        <w:jc w:val="center"/>
        <w:rPr>
          <w:rFonts w:ascii="Arial" w:hAnsi="Arial" w:cs="Arial"/>
          <w:b/>
          <w:bCs/>
        </w:rPr>
      </w:pPr>
      <w:r>
        <w:rPr>
          <w:rFonts w:ascii="Arial" w:hAnsi="Arial" w:cs="Arial"/>
          <w:b/>
          <w:bCs/>
        </w:rPr>
        <w:t>SAMPE UK &amp; Ireland Chapter</w:t>
      </w:r>
    </w:p>
    <w:p w14:paraId="0167C344" w14:textId="7F30463F" w:rsidR="00E441A4" w:rsidRPr="00CF7F8C" w:rsidRDefault="00CF7F8C" w:rsidP="003F359A">
      <w:pPr>
        <w:spacing w:after="0" w:line="360" w:lineRule="auto"/>
        <w:jc w:val="center"/>
        <w:rPr>
          <w:rFonts w:ascii="Arial" w:hAnsi="Arial" w:cs="Arial"/>
        </w:rPr>
      </w:pPr>
      <w:r>
        <w:rPr>
          <w:rFonts w:ascii="Arial" w:hAnsi="Arial" w:cs="Arial"/>
        </w:rPr>
        <w:t>(‘SAMPE’</w:t>
      </w:r>
      <w:r w:rsidR="001076EB">
        <w:rPr>
          <w:rFonts w:ascii="Arial" w:hAnsi="Arial" w:cs="Arial"/>
          <w:b/>
          <w:bCs/>
        </w:rPr>
        <w:t xml:space="preserve"> </w:t>
      </w:r>
      <w:r>
        <w:rPr>
          <w:rFonts w:ascii="Arial" w:hAnsi="Arial" w:cs="Arial"/>
        </w:rPr>
        <w:t xml:space="preserve">or </w:t>
      </w:r>
      <w:r w:rsidR="00F85CD8">
        <w:rPr>
          <w:rFonts w:ascii="Arial" w:hAnsi="Arial" w:cs="Arial"/>
        </w:rPr>
        <w:t>the</w:t>
      </w:r>
      <w:r>
        <w:rPr>
          <w:rFonts w:ascii="Arial" w:hAnsi="Arial" w:cs="Arial"/>
        </w:rPr>
        <w:t xml:space="preserve"> </w:t>
      </w:r>
      <w:r w:rsidR="00F85CD8">
        <w:rPr>
          <w:rFonts w:ascii="Arial" w:hAnsi="Arial" w:cs="Arial"/>
        </w:rPr>
        <w:t>‘</w:t>
      </w:r>
      <w:r>
        <w:rPr>
          <w:rFonts w:ascii="Arial" w:hAnsi="Arial" w:cs="Arial"/>
        </w:rPr>
        <w:t>Chapter’)</w:t>
      </w:r>
    </w:p>
    <w:p w14:paraId="782C28FB" w14:textId="77777777" w:rsidR="003F359A" w:rsidRDefault="003F359A" w:rsidP="003F359A">
      <w:pPr>
        <w:spacing w:line="360" w:lineRule="auto"/>
        <w:jc w:val="center"/>
        <w:rPr>
          <w:rFonts w:ascii="Arial" w:hAnsi="Arial" w:cs="Arial"/>
          <w:b/>
          <w:bCs/>
        </w:rPr>
      </w:pPr>
    </w:p>
    <w:p w14:paraId="2F871E75" w14:textId="77777777" w:rsidR="00860E51" w:rsidRDefault="00860E51" w:rsidP="0036118E">
      <w:pPr>
        <w:spacing w:line="360" w:lineRule="auto"/>
        <w:rPr>
          <w:rFonts w:ascii="Arial" w:hAnsi="Arial" w:cs="Arial"/>
          <w:b/>
          <w:bCs/>
          <w:sz w:val="24"/>
          <w:szCs w:val="24"/>
        </w:rPr>
      </w:pPr>
      <w:r w:rsidRPr="00860E51">
        <w:rPr>
          <w:rFonts w:ascii="Arial" w:hAnsi="Arial" w:cs="Arial"/>
          <w:b/>
          <w:bCs/>
          <w:sz w:val="24"/>
          <w:szCs w:val="24"/>
        </w:rPr>
        <w:t>SAMPE UK &amp; Ireland Announces Final Programme for Annual Seminar 2026</w:t>
      </w:r>
    </w:p>
    <w:p w14:paraId="58CB0108" w14:textId="77777777" w:rsidR="009D7D9D" w:rsidRPr="009D7D9D" w:rsidRDefault="009D7D9D" w:rsidP="009D7D9D">
      <w:pPr>
        <w:spacing w:line="360" w:lineRule="auto"/>
        <w:rPr>
          <w:rFonts w:ascii="Arial" w:hAnsi="Arial" w:cs="Arial"/>
        </w:rPr>
      </w:pPr>
      <w:r w:rsidRPr="009D7D9D">
        <w:rPr>
          <w:rFonts w:ascii="Arial" w:hAnsi="Arial" w:cs="Arial"/>
        </w:rPr>
        <w:t>The UK &amp; Ireland Chapter of the Society for the Advancement of Material and Process Engineering (SAMPE UKIC) has officially launched the full programme for its Annual Seminar 2026, bringing together leading voices from across advanced materials and manufacturing.</w:t>
      </w:r>
    </w:p>
    <w:p w14:paraId="055A7EF2" w14:textId="19AE7B7B" w:rsidR="007C1B55" w:rsidRPr="007C1B55" w:rsidRDefault="009D7D9D" w:rsidP="007C1B55">
      <w:pPr>
        <w:spacing w:line="360" w:lineRule="auto"/>
        <w:rPr>
          <w:rFonts w:ascii="Arial" w:hAnsi="Arial" w:cs="Arial"/>
        </w:rPr>
      </w:pPr>
      <w:r w:rsidRPr="009D7D9D">
        <w:rPr>
          <w:rFonts w:ascii="Arial" w:hAnsi="Arial" w:cs="Arial"/>
        </w:rPr>
        <w:t xml:space="preserve">Taking place at </w:t>
      </w:r>
      <w:r>
        <w:rPr>
          <w:rFonts w:ascii="Arial" w:hAnsi="Arial" w:cs="Arial"/>
        </w:rPr>
        <w:t>Sigmatex in Runcorn</w:t>
      </w:r>
      <w:r w:rsidRPr="009D7D9D">
        <w:rPr>
          <w:rFonts w:ascii="Arial" w:hAnsi="Arial" w:cs="Arial"/>
        </w:rPr>
        <w:t xml:space="preserve">, this year’s seminar, titled </w:t>
      </w:r>
      <w:r w:rsidRPr="009D7D9D">
        <w:rPr>
          <w:rFonts w:ascii="Arial" w:hAnsi="Arial" w:cs="Arial"/>
          <w:b/>
          <w:bCs/>
        </w:rPr>
        <w:t>“Advanced Materials &amp; Manufacturing: From Microstructures to Megastructures,”</w:t>
      </w:r>
      <w:r w:rsidRPr="009D7D9D">
        <w:rPr>
          <w:rFonts w:ascii="Arial" w:hAnsi="Arial" w:cs="Arial"/>
        </w:rPr>
        <w:t xml:space="preserve"> will explore the latest innovations</w:t>
      </w:r>
      <w:r w:rsidR="0077778A">
        <w:rPr>
          <w:rFonts w:ascii="Arial" w:hAnsi="Arial" w:cs="Arial"/>
        </w:rPr>
        <w:t>.</w:t>
      </w:r>
      <w:r w:rsidRPr="009D7D9D">
        <w:rPr>
          <w:rFonts w:ascii="Arial" w:hAnsi="Arial" w:cs="Arial"/>
        </w:rPr>
        <w:t xml:space="preserve"> </w:t>
      </w:r>
      <w:r w:rsidR="007C1B55" w:rsidRPr="007C1B55">
        <w:rPr>
          <w:rFonts w:ascii="Arial" w:hAnsi="Arial" w:cs="Arial"/>
        </w:rPr>
        <w:t>The 2026 programme reflects the depth and breadth of the industry, covering everything from large-scale aerospace structures to next-generation materials characterisation.</w:t>
      </w:r>
    </w:p>
    <w:p w14:paraId="7BC4C3E8" w14:textId="77777777" w:rsidR="007C1B55" w:rsidRPr="007C1B55" w:rsidRDefault="007C1B55" w:rsidP="007C1B55">
      <w:pPr>
        <w:spacing w:line="360" w:lineRule="auto"/>
        <w:rPr>
          <w:rFonts w:ascii="Arial" w:hAnsi="Arial" w:cs="Arial"/>
        </w:rPr>
      </w:pPr>
      <w:r w:rsidRPr="007C1B55">
        <w:rPr>
          <w:rFonts w:ascii="Arial" w:hAnsi="Arial" w:cs="Arial"/>
        </w:rPr>
        <w:t xml:space="preserve">The seminar opens with a keynote from </w:t>
      </w:r>
      <w:r w:rsidRPr="007C1B55">
        <w:rPr>
          <w:rFonts w:ascii="Arial" w:hAnsi="Arial" w:cs="Arial"/>
          <w:b/>
          <w:bCs/>
        </w:rPr>
        <w:t>Stephen McBurney (Short Brothers, a Boeing Company)</w:t>
      </w:r>
      <w:r w:rsidRPr="007C1B55">
        <w:rPr>
          <w:rFonts w:ascii="Arial" w:hAnsi="Arial" w:cs="Arial"/>
        </w:rPr>
        <w:t>, setting the tone with insights into large-scale aerospace composite structures.</w:t>
      </w:r>
    </w:p>
    <w:p w14:paraId="469C8BC0" w14:textId="77777777" w:rsidR="007C1B55" w:rsidRPr="007C1B55" w:rsidRDefault="007C1B55" w:rsidP="007C1B55">
      <w:pPr>
        <w:spacing w:line="360" w:lineRule="auto"/>
        <w:rPr>
          <w:rFonts w:ascii="Arial" w:hAnsi="Arial" w:cs="Arial"/>
        </w:rPr>
      </w:pPr>
      <w:r w:rsidRPr="007C1B55">
        <w:rPr>
          <w:rFonts w:ascii="Arial" w:hAnsi="Arial" w:cs="Arial"/>
        </w:rPr>
        <w:t>Across the day, attendees will gain access to a highly technical agenda, including:</w:t>
      </w:r>
    </w:p>
    <w:p w14:paraId="53EBF92A" w14:textId="77777777" w:rsidR="00A231B8" w:rsidRDefault="007C1B55" w:rsidP="0013136F">
      <w:pPr>
        <w:numPr>
          <w:ilvl w:val="0"/>
          <w:numId w:val="8"/>
        </w:numPr>
        <w:spacing w:line="360" w:lineRule="auto"/>
        <w:rPr>
          <w:rFonts w:ascii="Arial" w:hAnsi="Arial" w:cs="Arial"/>
        </w:rPr>
      </w:pPr>
      <w:r w:rsidRPr="007C1B55">
        <w:rPr>
          <w:rFonts w:ascii="Arial" w:hAnsi="Arial" w:cs="Arial"/>
          <w:b/>
          <w:bCs/>
        </w:rPr>
        <w:t>Advanced reinforcements and structural performance</w:t>
      </w:r>
      <w:r w:rsidRPr="007C1B55">
        <w:rPr>
          <w:rFonts w:ascii="Arial" w:hAnsi="Arial" w:cs="Arial"/>
        </w:rPr>
        <w:t xml:space="preserve">, </w:t>
      </w:r>
      <w:r w:rsidR="009201FB" w:rsidRPr="009201FB">
        <w:rPr>
          <w:rFonts w:ascii="Arial" w:hAnsi="Arial" w:cs="Arial"/>
        </w:rPr>
        <w:t>exploring advanced reinforcements, failure mechanisms, and next-generation textile processing</w:t>
      </w:r>
      <w:r w:rsidR="00A231B8">
        <w:rPr>
          <w:rFonts w:ascii="Arial" w:hAnsi="Arial" w:cs="Arial"/>
        </w:rPr>
        <w:t>.</w:t>
      </w:r>
    </w:p>
    <w:p w14:paraId="5D593010" w14:textId="4C578090" w:rsidR="007C1B55" w:rsidRPr="007C1B55" w:rsidRDefault="007C1B55" w:rsidP="0013136F">
      <w:pPr>
        <w:numPr>
          <w:ilvl w:val="0"/>
          <w:numId w:val="8"/>
        </w:numPr>
        <w:spacing w:line="360" w:lineRule="auto"/>
        <w:rPr>
          <w:rFonts w:ascii="Arial" w:hAnsi="Arial" w:cs="Arial"/>
        </w:rPr>
      </w:pPr>
      <w:r w:rsidRPr="007C1B55">
        <w:rPr>
          <w:rFonts w:ascii="Arial" w:hAnsi="Arial" w:cs="Arial"/>
          <w:b/>
          <w:bCs/>
        </w:rPr>
        <w:t>Industrialisation of composite manufacturing</w:t>
      </w:r>
      <w:r w:rsidRPr="007C1B55">
        <w:rPr>
          <w:rFonts w:ascii="Arial" w:hAnsi="Arial" w:cs="Arial"/>
        </w:rPr>
        <w:t>, featuring high-rate production, digitalisation, and innovative tooling systems</w:t>
      </w:r>
      <w:r w:rsidR="00DF7959" w:rsidRPr="009201FB">
        <w:rPr>
          <w:rFonts w:ascii="Arial" w:hAnsi="Arial" w:cs="Arial"/>
        </w:rPr>
        <w:t>.</w:t>
      </w:r>
    </w:p>
    <w:p w14:paraId="4195C455" w14:textId="02B5CED6" w:rsidR="007C1B55" w:rsidRPr="007C1B55" w:rsidRDefault="007C1B55" w:rsidP="007C1B55">
      <w:pPr>
        <w:numPr>
          <w:ilvl w:val="0"/>
          <w:numId w:val="8"/>
        </w:numPr>
        <w:spacing w:line="360" w:lineRule="auto"/>
        <w:rPr>
          <w:rFonts w:ascii="Arial" w:hAnsi="Arial" w:cs="Arial"/>
        </w:rPr>
      </w:pPr>
      <w:r w:rsidRPr="007C1B55">
        <w:rPr>
          <w:rFonts w:ascii="Arial" w:hAnsi="Arial" w:cs="Arial"/>
          <w:b/>
          <w:bCs/>
        </w:rPr>
        <w:t>Sustainable material solutions</w:t>
      </w:r>
      <w:r w:rsidRPr="007C1B55">
        <w:rPr>
          <w:rFonts w:ascii="Arial" w:hAnsi="Arial" w:cs="Arial"/>
        </w:rPr>
        <w:t>, including hydrogen distribution, ceramic matrix composites, and EV battery applications</w:t>
      </w:r>
      <w:r w:rsidR="00DF7959">
        <w:rPr>
          <w:rFonts w:ascii="Arial" w:hAnsi="Arial" w:cs="Arial"/>
        </w:rPr>
        <w:t>.</w:t>
      </w:r>
    </w:p>
    <w:p w14:paraId="2999C7A6" w14:textId="28EA81DC" w:rsidR="007C1B55" w:rsidRPr="007C1B55" w:rsidRDefault="007C1B55" w:rsidP="007C1B55">
      <w:pPr>
        <w:numPr>
          <w:ilvl w:val="0"/>
          <w:numId w:val="8"/>
        </w:numPr>
        <w:spacing w:line="360" w:lineRule="auto"/>
        <w:rPr>
          <w:rFonts w:ascii="Arial" w:hAnsi="Arial" w:cs="Arial"/>
        </w:rPr>
      </w:pPr>
      <w:r w:rsidRPr="007C1B55">
        <w:rPr>
          <w:rFonts w:ascii="Arial" w:hAnsi="Arial" w:cs="Arial"/>
          <w:b/>
          <w:bCs/>
        </w:rPr>
        <w:t>Materials characterisation and quality assurance</w:t>
      </w:r>
      <w:r w:rsidRPr="007C1B55">
        <w:rPr>
          <w:rFonts w:ascii="Arial" w:hAnsi="Arial" w:cs="Arial"/>
        </w:rPr>
        <w:t>, exploring cutting-edge techniques such as XRD crystallinity mapping and automated inspection technologies</w:t>
      </w:r>
      <w:r w:rsidR="00DF7959">
        <w:rPr>
          <w:rFonts w:ascii="Arial" w:hAnsi="Arial" w:cs="Arial"/>
        </w:rPr>
        <w:t>.</w:t>
      </w:r>
    </w:p>
    <w:p w14:paraId="511C1CCE" w14:textId="77777777" w:rsidR="002F471E" w:rsidRDefault="002F471E" w:rsidP="006B2FB5">
      <w:pPr>
        <w:spacing w:line="360" w:lineRule="auto"/>
        <w:rPr>
          <w:rFonts w:ascii="Arial" w:hAnsi="Arial" w:cs="Arial"/>
        </w:rPr>
      </w:pPr>
      <w:r w:rsidRPr="002F471E">
        <w:rPr>
          <w:rFonts w:ascii="Arial" w:hAnsi="Arial" w:cs="Arial"/>
        </w:rPr>
        <w:t>The programme also features industry-led case studies and collaborative presentations involving Boeing and leading UK research organisations.</w:t>
      </w:r>
    </w:p>
    <w:p w14:paraId="74951570" w14:textId="689BCBA3" w:rsidR="009E3074" w:rsidRDefault="009E3074" w:rsidP="006B2FB5">
      <w:pPr>
        <w:spacing w:line="360" w:lineRule="auto"/>
        <w:rPr>
          <w:rFonts w:ascii="Arial" w:hAnsi="Arial" w:cs="Arial"/>
        </w:rPr>
      </w:pPr>
      <w:r w:rsidRPr="009E3074">
        <w:rPr>
          <w:rFonts w:ascii="Arial" w:hAnsi="Arial" w:cs="Arial"/>
          <w:b/>
          <w:bCs/>
        </w:rPr>
        <w:t>Tim Wybrow, Chairman of SAMPE UK &amp; Ireland</w:t>
      </w:r>
      <w:r w:rsidRPr="009E3074">
        <w:rPr>
          <w:rFonts w:ascii="Arial" w:hAnsi="Arial" w:cs="Arial"/>
        </w:rPr>
        <w:t>, commented:</w:t>
      </w:r>
      <w:r>
        <w:rPr>
          <w:rFonts w:ascii="Arial" w:hAnsi="Arial" w:cs="Arial"/>
        </w:rPr>
        <w:t xml:space="preserve"> </w:t>
      </w:r>
      <w:r w:rsidRPr="009E3074">
        <w:rPr>
          <w:rFonts w:ascii="Arial" w:hAnsi="Arial" w:cs="Arial"/>
          <w:i/>
          <w:iCs/>
        </w:rPr>
        <w:t xml:space="preserve">“This year’s programme reflects the pace and direction of innovation across advanced materials and manufacturing. From large-scale aerospace structures to next-generation characterisation techniques, the seminar brings </w:t>
      </w:r>
      <w:r w:rsidRPr="009E3074">
        <w:rPr>
          <w:rFonts w:ascii="Arial" w:hAnsi="Arial" w:cs="Arial"/>
          <w:i/>
          <w:iCs/>
        </w:rPr>
        <w:lastRenderedPageBreak/>
        <w:t>together the expertise needed to address real industry challenges. It is an opportunity for engineers, researchers, and organisations to connect, share knowledge, and help shape the future of the sector.”</w:t>
      </w:r>
    </w:p>
    <w:p w14:paraId="598E963E" w14:textId="50BBD661" w:rsidR="006B2FB5" w:rsidRPr="006B2FB5" w:rsidRDefault="006B2FB5" w:rsidP="006B2FB5">
      <w:pPr>
        <w:spacing w:line="360" w:lineRule="auto"/>
        <w:rPr>
          <w:rFonts w:ascii="Arial" w:hAnsi="Arial" w:cs="Arial"/>
        </w:rPr>
      </w:pPr>
      <w:r w:rsidRPr="006B2FB5">
        <w:rPr>
          <w:rFonts w:ascii="Arial" w:hAnsi="Arial" w:cs="Arial"/>
        </w:rPr>
        <w:t>The SAMPE UKIC Annual Seminar continues to serve as a key meeting point for engineers, researchers, and industry leaders working at the forefront of advanced materials.</w:t>
      </w:r>
    </w:p>
    <w:p w14:paraId="4E26B1CC" w14:textId="77777777" w:rsidR="006B2FB5" w:rsidRPr="006B2FB5" w:rsidRDefault="006B2FB5" w:rsidP="006B2FB5">
      <w:pPr>
        <w:spacing w:line="360" w:lineRule="auto"/>
        <w:rPr>
          <w:rFonts w:ascii="Arial" w:hAnsi="Arial" w:cs="Arial"/>
        </w:rPr>
      </w:pPr>
      <w:r w:rsidRPr="006B2FB5">
        <w:rPr>
          <w:rFonts w:ascii="Arial" w:hAnsi="Arial" w:cs="Arial"/>
        </w:rPr>
        <w:t>With dedicated networking opportunities, technical discussions, and exhibition space, the event is designed to foster collaboration across the full supply chain, from research and development through to industrial-scale production.</w:t>
      </w:r>
    </w:p>
    <w:p w14:paraId="158FCB35" w14:textId="2BBBEE12" w:rsidR="006B2FB5" w:rsidRPr="007C1B55" w:rsidRDefault="006B2FB5" w:rsidP="007C1B55">
      <w:pPr>
        <w:spacing w:line="360" w:lineRule="auto"/>
        <w:rPr>
          <w:rFonts w:ascii="Arial" w:hAnsi="Arial" w:cs="Arial"/>
        </w:rPr>
      </w:pPr>
      <w:r w:rsidRPr="006B2FB5">
        <w:rPr>
          <w:rFonts w:ascii="Arial" w:hAnsi="Arial" w:cs="Arial"/>
        </w:rPr>
        <w:t>The 2026 seminar is proudly supported by headline sponsors Toray and Sigmatex, reflecting a shared commitment to advancing innovation in composite materials and manufacturing technologies.</w:t>
      </w:r>
    </w:p>
    <w:p w14:paraId="48B42769" w14:textId="796780D2" w:rsidR="008B5FDA" w:rsidRPr="008B5FDA" w:rsidRDefault="008B5FDA" w:rsidP="008B5FDA">
      <w:pPr>
        <w:spacing w:line="360" w:lineRule="auto"/>
        <w:rPr>
          <w:rFonts w:ascii="Arial" w:hAnsi="Arial" w:cs="Arial"/>
        </w:rPr>
      </w:pPr>
      <w:r w:rsidRPr="008B5FDA">
        <w:rPr>
          <w:rFonts w:ascii="Arial" w:hAnsi="Arial" w:cs="Arial"/>
        </w:rPr>
        <w:t>SAMPE UKIC remains committed to accessibility</w:t>
      </w:r>
      <w:r>
        <w:rPr>
          <w:rFonts w:ascii="Arial" w:hAnsi="Arial" w:cs="Arial"/>
        </w:rPr>
        <w:t xml:space="preserve"> and maintains</w:t>
      </w:r>
      <w:r w:rsidRPr="008B5FDA">
        <w:rPr>
          <w:rFonts w:ascii="Arial" w:hAnsi="Arial" w:cs="Arial"/>
        </w:rPr>
        <w:t xml:space="preserve"> competitive ticket pricing for members, non-members, and students.</w:t>
      </w:r>
    </w:p>
    <w:p w14:paraId="4258C122" w14:textId="4450CB05" w:rsidR="008B5FDA" w:rsidRPr="008B5FDA" w:rsidRDefault="008B5FDA" w:rsidP="008B5FDA">
      <w:pPr>
        <w:spacing w:line="360" w:lineRule="auto"/>
        <w:rPr>
          <w:rFonts w:ascii="Arial" w:hAnsi="Arial" w:cs="Arial"/>
        </w:rPr>
      </w:pPr>
      <w:r w:rsidRPr="008B5FDA">
        <w:rPr>
          <w:rFonts w:ascii="Arial" w:hAnsi="Arial" w:cs="Arial"/>
        </w:rPr>
        <w:t xml:space="preserve">To view the full programme and secure your place, </w:t>
      </w:r>
      <w:r w:rsidR="006A65A6">
        <w:rPr>
          <w:rFonts w:ascii="Arial" w:hAnsi="Arial" w:cs="Arial"/>
        </w:rPr>
        <w:t xml:space="preserve">visit </w:t>
      </w:r>
      <w:hyperlink r:id="rId11" w:history="1">
        <w:r w:rsidR="006A65A6" w:rsidRPr="003A7E4E">
          <w:rPr>
            <w:rStyle w:val="Hyperlink"/>
            <w:rFonts w:ascii="Arial" w:hAnsi="Arial" w:cs="Arial"/>
          </w:rPr>
          <w:t>www.sampe.org.uk</w:t>
        </w:r>
      </w:hyperlink>
      <w:r w:rsidR="006A65A6">
        <w:rPr>
          <w:rFonts w:ascii="Arial" w:hAnsi="Arial" w:cs="Arial"/>
        </w:rPr>
        <w:t xml:space="preserve">. </w:t>
      </w:r>
    </w:p>
    <w:p w14:paraId="251FDC7C" w14:textId="68E19A4D" w:rsidR="001E0CEE" w:rsidRDefault="00FC432A" w:rsidP="00740146">
      <w:pPr>
        <w:spacing w:line="360" w:lineRule="auto"/>
        <w:jc w:val="center"/>
        <w:rPr>
          <w:rFonts w:ascii="Arial" w:hAnsi="Arial" w:cs="Arial"/>
        </w:rPr>
      </w:pPr>
      <w:r w:rsidRPr="00FC432A">
        <w:rPr>
          <w:rFonts w:ascii="Arial" w:hAnsi="Arial" w:cs="Arial"/>
        </w:rPr>
        <w:t xml:space="preserve">— </w:t>
      </w:r>
      <w:r w:rsidR="001F5A6A" w:rsidRPr="00FC432A">
        <w:rPr>
          <w:rFonts w:ascii="Arial" w:hAnsi="Arial" w:cs="Arial"/>
        </w:rPr>
        <w:t>Ends</w:t>
      </w:r>
      <w:r w:rsidRPr="00FC432A">
        <w:rPr>
          <w:rFonts w:ascii="Arial" w:hAnsi="Arial" w:cs="Arial"/>
        </w:rPr>
        <w:t xml:space="preserve"> —</w:t>
      </w:r>
    </w:p>
    <w:p w14:paraId="38D49068" w14:textId="5C08C84A" w:rsidR="009E3074" w:rsidRPr="009E3074" w:rsidRDefault="00A32B41" w:rsidP="009E3074">
      <w:pPr>
        <w:spacing w:line="360" w:lineRule="auto"/>
        <w:rPr>
          <w:rFonts w:ascii="Arial" w:hAnsi="Arial" w:cs="Arial"/>
        </w:rPr>
      </w:pPr>
      <w:r w:rsidRPr="00F97B9E">
        <w:rPr>
          <w:rFonts w:ascii="Arial" w:hAnsi="Arial" w:cs="Arial"/>
          <w:b/>
          <w:bCs/>
          <w:u w:val="single"/>
        </w:rPr>
        <w:t>Notes to Editors:</w:t>
      </w:r>
    </w:p>
    <w:p w14:paraId="62CD9DE2" w14:textId="70ACD136" w:rsidR="00A32B41" w:rsidRDefault="00A32B41" w:rsidP="003F359A">
      <w:pPr>
        <w:spacing w:line="360" w:lineRule="auto"/>
        <w:jc w:val="both"/>
        <w:rPr>
          <w:rFonts w:ascii="Arial" w:hAnsi="Arial" w:cs="Arial"/>
          <w:b/>
          <w:bCs/>
        </w:rPr>
      </w:pPr>
      <w:r w:rsidRPr="00F97B9E">
        <w:rPr>
          <w:rFonts w:ascii="Arial" w:hAnsi="Arial" w:cs="Arial"/>
          <w:b/>
          <w:bCs/>
        </w:rPr>
        <w:t xml:space="preserve">About </w:t>
      </w:r>
      <w:r>
        <w:rPr>
          <w:rFonts w:ascii="Arial" w:hAnsi="Arial" w:cs="Arial"/>
          <w:b/>
          <w:bCs/>
        </w:rPr>
        <w:t>SAMPE</w:t>
      </w:r>
    </w:p>
    <w:p w14:paraId="052EDC71" w14:textId="214049A2" w:rsidR="00A32B41" w:rsidRPr="00533997" w:rsidRDefault="00A32B41" w:rsidP="003F359A">
      <w:pPr>
        <w:spacing w:line="360" w:lineRule="auto"/>
        <w:jc w:val="both"/>
        <w:rPr>
          <w:rFonts w:ascii="Arial" w:hAnsi="Arial" w:cs="Arial"/>
        </w:rPr>
      </w:pPr>
      <w:r>
        <w:rPr>
          <w:rFonts w:ascii="Arial" w:hAnsi="Arial" w:cs="Arial"/>
        </w:rPr>
        <w:t xml:space="preserve">The Society for the Advancement of Material and Process Engineering is the leading global body for engineers and technologists </w:t>
      </w:r>
      <w:r w:rsidR="006A65A6">
        <w:rPr>
          <w:rFonts w:ascii="Arial" w:hAnsi="Arial" w:cs="Arial"/>
        </w:rPr>
        <w:t>involved in the processes of</w:t>
      </w:r>
      <w:r>
        <w:rPr>
          <w:rFonts w:ascii="Arial" w:hAnsi="Arial" w:cs="Arial"/>
        </w:rPr>
        <w:t xml:space="preserve"> advanced materials. Comprised of four Regions in Europe, Japan, China, and North America, the Society is devoted to </w:t>
      </w:r>
      <w:r w:rsidR="006A65A6">
        <w:rPr>
          <w:rFonts w:ascii="Arial" w:hAnsi="Arial" w:cs="Arial"/>
        </w:rPr>
        <w:t>promoting technical developments and innovations in advanced materials engineering</w:t>
      </w:r>
      <w:r>
        <w:rPr>
          <w:rFonts w:ascii="Arial" w:hAnsi="Arial" w:cs="Arial"/>
        </w:rPr>
        <w:t xml:space="preserve"> while accommodating over 6,000 professional engineers and scientists. Since its establishment in 1945, the Society has </w:t>
      </w:r>
      <w:r w:rsidR="006A65A6">
        <w:rPr>
          <w:rFonts w:ascii="Arial" w:hAnsi="Arial" w:cs="Arial"/>
        </w:rPr>
        <w:t>grown to more than 15,000 members through</w:t>
      </w:r>
      <w:r>
        <w:rPr>
          <w:rFonts w:ascii="Arial" w:hAnsi="Arial" w:cs="Arial"/>
        </w:rPr>
        <w:t xml:space="preserve"> 40 individual Chapters worldwide.</w:t>
      </w:r>
    </w:p>
    <w:p w14:paraId="2255543B" w14:textId="684BE2AB" w:rsidR="009E3074" w:rsidRDefault="00A32B41" w:rsidP="003F359A">
      <w:pPr>
        <w:spacing w:line="360" w:lineRule="auto"/>
        <w:jc w:val="both"/>
      </w:pPr>
      <w:hyperlink r:id="rId12" w:history="1">
        <w:r w:rsidRPr="003F6FB7">
          <w:rPr>
            <w:rStyle w:val="Hyperlink"/>
            <w:rFonts w:ascii="Arial" w:hAnsi="Arial" w:cs="Arial"/>
          </w:rPr>
          <w:t>www.sampe.org.uk</w:t>
        </w:r>
      </w:hyperlink>
    </w:p>
    <w:p w14:paraId="79C80331" w14:textId="77777777" w:rsidR="009E3074" w:rsidRPr="009E3074" w:rsidRDefault="009E3074" w:rsidP="003F359A">
      <w:pPr>
        <w:spacing w:line="360" w:lineRule="auto"/>
        <w:jc w:val="both"/>
      </w:pPr>
    </w:p>
    <w:p w14:paraId="03DD42BA" w14:textId="77777777" w:rsidR="00A32B41" w:rsidRPr="00F97B9E" w:rsidRDefault="00A32B41" w:rsidP="003F359A">
      <w:pPr>
        <w:spacing w:line="360" w:lineRule="auto"/>
        <w:jc w:val="both"/>
        <w:rPr>
          <w:rFonts w:ascii="Arial" w:hAnsi="Arial" w:cs="Arial"/>
          <w:b/>
          <w:bCs/>
          <w:u w:val="single"/>
        </w:rPr>
      </w:pPr>
      <w:r w:rsidRPr="00F97B9E">
        <w:rPr>
          <w:rFonts w:ascii="Arial" w:hAnsi="Arial" w:cs="Arial"/>
          <w:b/>
          <w:bCs/>
          <w:u w:val="single"/>
        </w:rPr>
        <w:t>For further information:</w:t>
      </w:r>
    </w:p>
    <w:p w14:paraId="5A558ADF" w14:textId="656AD8A6" w:rsidR="00A32B41" w:rsidRPr="00F97B9E" w:rsidRDefault="00AF4B51" w:rsidP="003F359A">
      <w:pPr>
        <w:spacing w:after="0" w:line="360" w:lineRule="auto"/>
        <w:jc w:val="both"/>
        <w:rPr>
          <w:rFonts w:ascii="Arial" w:hAnsi="Arial" w:cs="Arial"/>
        </w:rPr>
      </w:pPr>
      <w:r>
        <w:rPr>
          <w:rFonts w:ascii="Arial" w:hAnsi="Arial" w:cs="Arial"/>
        </w:rPr>
        <w:t xml:space="preserve">The </w:t>
      </w:r>
      <w:r w:rsidR="00A32B41" w:rsidRPr="00F97B9E">
        <w:rPr>
          <w:rFonts w:ascii="Arial" w:hAnsi="Arial" w:cs="Arial"/>
        </w:rPr>
        <w:t xml:space="preserve">Fluency </w:t>
      </w:r>
      <w:r>
        <w:rPr>
          <w:rFonts w:ascii="Arial" w:hAnsi="Arial" w:cs="Arial"/>
        </w:rPr>
        <w:t>Business Group</w:t>
      </w:r>
    </w:p>
    <w:p w14:paraId="1EBD7AC9" w14:textId="77777777" w:rsidR="00A32B41" w:rsidRPr="00F97B9E" w:rsidRDefault="00A32B41" w:rsidP="003F359A">
      <w:pPr>
        <w:spacing w:after="0" w:line="360" w:lineRule="auto"/>
        <w:jc w:val="both"/>
        <w:rPr>
          <w:rFonts w:ascii="Arial" w:hAnsi="Arial" w:cs="Arial"/>
        </w:rPr>
      </w:pPr>
      <w:r w:rsidRPr="00F97B9E">
        <w:rPr>
          <w:rFonts w:ascii="Arial" w:hAnsi="Arial" w:cs="Arial"/>
        </w:rPr>
        <w:t>+44 (0) 1246 792003</w:t>
      </w:r>
    </w:p>
    <w:p w14:paraId="614946F4" w14:textId="2C97FE6B" w:rsidR="00A32B41" w:rsidRPr="00F97B9E" w:rsidRDefault="002E7619" w:rsidP="003F359A">
      <w:pPr>
        <w:spacing w:line="360" w:lineRule="auto"/>
        <w:jc w:val="both"/>
        <w:rPr>
          <w:rFonts w:ascii="Arial" w:hAnsi="Arial" w:cs="Arial"/>
        </w:rPr>
      </w:pPr>
      <w:r w:rsidRPr="005F1B43">
        <w:rPr>
          <w:rFonts w:ascii="Arial" w:hAnsi="Arial" w:cs="Arial"/>
          <w:color w:val="0563C1" w:themeColor="hyperlink"/>
          <w:u w:val="single"/>
        </w:rPr>
        <w:t>info@fluency-group.com</w:t>
      </w:r>
    </w:p>
    <w:p w14:paraId="47A9CA01" w14:textId="4BD21048" w:rsidR="00A32B41" w:rsidRDefault="00A32B41" w:rsidP="009E3074">
      <w:pPr>
        <w:jc w:val="both"/>
      </w:pPr>
      <w:r w:rsidRPr="00F97B9E">
        <w:rPr>
          <w:rFonts w:ascii="Arial" w:hAnsi="Arial" w:cs="Arial"/>
          <w:i/>
          <w:iCs/>
        </w:rPr>
        <w:t>Images are available on request</w:t>
      </w:r>
      <w:r w:rsidR="009E3074">
        <w:rPr>
          <w:rFonts w:ascii="Arial" w:hAnsi="Arial" w:cs="Arial"/>
          <w:i/>
          <w:iCs/>
        </w:rPr>
        <w:t>.</w:t>
      </w:r>
    </w:p>
    <w:sectPr w:rsidR="00A32B41" w:rsidSect="00455CCE">
      <w:head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E69F" w14:textId="77777777" w:rsidR="007D01D6" w:rsidRDefault="007D01D6" w:rsidP="00E441A4">
      <w:pPr>
        <w:spacing w:after="0" w:line="240" w:lineRule="auto"/>
      </w:pPr>
      <w:r>
        <w:separator/>
      </w:r>
    </w:p>
  </w:endnote>
  <w:endnote w:type="continuationSeparator" w:id="0">
    <w:p w14:paraId="3597FB79" w14:textId="77777777" w:rsidR="007D01D6" w:rsidRDefault="007D01D6" w:rsidP="00E441A4">
      <w:pPr>
        <w:spacing w:after="0" w:line="240" w:lineRule="auto"/>
      </w:pPr>
      <w:r>
        <w:continuationSeparator/>
      </w:r>
    </w:p>
  </w:endnote>
  <w:endnote w:type="continuationNotice" w:id="1">
    <w:p w14:paraId="1A7D1ADD" w14:textId="77777777" w:rsidR="007D01D6" w:rsidRDefault="007D0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8D37" w14:textId="77777777" w:rsidR="007D01D6" w:rsidRDefault="007D01D6" w:rsidP="00E441A4">
      <w:pPr>
        <w:spacing w:after="0" w:line="240" w:lineRule="auto"/>
      </w:pPr>
      <w:r>
        <w:separator/>
      </w:r>
    </w:p>
  </w:footnote>
  <w:footnote w:type="continuationSeparator" w:id="0">
    <w:p w14:paraId="5E247A38" w14:textId="77777777" w:rsidR="007D01D6" w:rsidRDefault="007D01D6" w:rsidP="00E441A4">
      <w:pPr>
        <w:spacing w:after="0" w:line="240" w:lineRule="auto"/>
      </w:pPr>
      <w:r>
        <w:continuationSeparator/>
      </w:r>
    </w:p>
  </w:footnote>
  <w:footnote w:type="continuationNotice" w:id="1">
    <w:p w14:paraId="77D1EB73" w14:textId="77777777" w:rsidR="007D01D6" w:rsidRDefault="007D01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C6AD" w14:textId="4029DFF8" w:rsidR="00455CCE" w:rsidRDefault="00455CCE">
    <w:pPr>
      <w:pStyle w:val="Header"/>
    </w:pPr>
    <w:r>
      <w:rPr>
        <w:rFonts w:ascii="Arial" w:hAnsi="Arial" w:cs="Arial"/>
        <w:noProof/>
      </w:rPr>
      <w:drawing>
        <wp:anchor distT="0" distB="0" distL="114300" distR="114300" simplePos="0" relativeHeight="251658240" behindDoc="1" locked="0" layoutInCell="1" allowOverlap="1" wp14:anchorId="2181F1A8" wp14:editId="4C004ADF">
          <wp:simplePos x="0" y="0"/>
          <wp:positionH relativeFrom="margin">
            <wp:posOffset>1562735</wp:posOffset>
          </wp:positionH>
          <wp:positionV relativeFrom="paragraph">
            <wp:posOffset>-67310</wp:posOffset>
          </wp:positionV>
          <wp:extent cx="3062605" cy="971550"/>
          <wp:effectExtent l="0" t="0" r="4445" b="0"/>
          <wp:wrapTight wrapText="bothSides">
            <wp:wrapPolygon edited="0">
              <wp:start x="0" y="0"/>
              <wp:lineTo x="0" y="21176"/>
              <wp:lineTo x="21497" y="21176"/>
              <wp:lineTo x="21497"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9704" t="30353" r="21305" b="33882"/>
                  <a:stretch/>
                </pic:blipFill>
                <pic:spPr bwMode="auto">
                  <a:xfrm>
                    <a:off x="0" y="0"/>
                    <a:ext cx="306260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E9"/>
    <w:multiLevelType w:val="hybridMultilevel"/>
    <w:tmpl w:val="B4A8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464D"/>
    <w:multiLevelType w:val="hybridMultilevel"/>
    <w:tmpl w:val="957C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73E85"/>
    <w:multiLevelType w:val="hybridMultilevel"/>
    <w:tmpl w:val="E2101064"/>
    <w:lvl w:ilvl="0" w:tplc="497ECBF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525C1"/>
    <w:multiLevelType w:val="hybridMultilevel"/>
    <w:tmpl w:val="411ACFC0"/>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5D8B6C66"/>
    <w:multiLevelType w:val="multilevel"/>
    <w:tmpl w:val="91E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238E7"/>
    <w:multiLevelType w:val="multilevel"/>
    <w:tmpl w:val="6A4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B56EC"/>
    <w:multiLevelType w:val="multilevel"/>
    <w:tmpl w:val="D78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264AC"/>
    <w:multiLevelType w:val="multilevel"/>
    <w:tmpl w:val="B706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00101">
    <w:abstractNumId w:val="1"/>
  </w:num>
  <w:num w:numId="2" w16cid:durableId="279073708">
    <w:abstractNumId w:val="2"/>
  </w:num>
  <w:num w:numId="3" w16cid:durableId="986394959">
    <w:abstractNumId w:val="7"/>
  </w:num>
  <w:num w:numId="4" w16cid:durableId="1375615875">
    <w:abstractNumId w:val="6"/>
  </w:num>
  <w:num w:numId="5" w16cid:durableId="1982609655">
    <w:abstractNumId w:val="4"/>
  </w:num>
  <w:num w:numId="6" w16cid:durableId="641621912">
    <w:abstractNumId w:val="0"/>
  </w:num>
  <w:num w:numId="7" w16cid:durableId="2056852879">
    <w:abstractNumId w:val="3"/>
  </w:num>
  <w:num w:numId="8" w16cid:durableId="2051219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4"/>
    <w:rsid w:val="000012DC"/>
    <w:rsid w:val="00014BE1"/>
    <w:rsid w:val="00020FFD"/>
    <w:rsid w:val="00040D13"/>
    <w:rsid w:val="00046CD5"/>
    <w:rsid w:val="000573EF"/>
    <w:rsid w:val="00072DDF"/>
    <w:rsid w:val="00090804"/>
    <w:rsid w:val="00095CD9"/>
    <w:rsid w:val="000A6883"/>
    <w:rsid w:val="000B23C2"/>
    <w:rsid w:val="000C062B"/>
    <w:rsid w:val="000D1D81"/>
    <w:rsid w:val="000D1FAA"/>
    <w:rsid w:val="000F2BBD"/>
    <w:rsid w:val="000F3022"/>
    <w:rsid w:val="000F30B5"/>
    <w:rsid w:val="001076EB"/>
    <w:rsid w:val="00122790"/>
    <w:rsid w:val="00124929"/>
    <w:rsid w:val="00145740"/>
    <w:rsid w:val="00145BBE"/>
    <w:rsid w:val="001512CE"/>
    <w:rsid w:val="00154EB3"/>
    <w:rsid w:val="00155A5C"/>
    <w:rsid w:val="001637E3"/>
    <w:rsid w:val="00175A95"/>
    <w:rsid w:val="00183714"/>
    <w:rsid w:val="00185319"/>
    <w:rsid w:val="00185465"/>
    <w:rsid w:val="001B322E"/>
    <w:rsid w:val="001E0CEE"/>
    <w:rsid w:val="001F25F4"/>
    <w:rsid w:val="001F5A6A"/>
    <w:rsid w:val="002022EA"/>
    <w:rsid w:val="0020679E"/>
    <w:rsid w:val="00210A75"/>
    <w:rsid w:val="002219D6"/>
    <w:rsid w:val="00256576"/>
    <w:rsid w:val="0025772A"/>
    <w:rsid w:val="00261B93"/>
    <w:rsid w:val="00276C86"/>
    <w:rsid w:val="002B69F3"/>
    <w:rsid w:val="002C085C"/>
    <w:rsid w:val="002D1E68"/>
    <w:rsid w:val="002E4258"/>
    <w:rsid w:val="002E7619"/>
    <w:rsid w:val="002F37AA"/>
    <w:rsid w:val="002F471E"/>
    <w:rsid w:val="0032113E"/>
    <w:rsid w:val="00343B73"/>
    <w:rsid w:val="0036025A"/>
    <w:rsid w:val="0036118E"/>
    <w:rsid w:val="00370E12"/>
    <w:rsid w:val="00384E67"/>
    <w:rsid w:val="0038749F"/>
    <w:rsid w:val="00390F9C"/>
    <w:rsid w:val="003935AB"/>
    <w:rsid w:val="00394679"/>
    <w:rsid w:val="00395C1A"/>
    <w:rsid w:val="003A2F7D"/>
    <w:rsid w:val="003B2B49"/>
    <w:rsid w:val="003B2EAD"/>
    <w:rsid w:val="003B3EDA"/>
    <w:rsid w:val="003C3B3A"/>
    <w:rsid w:val="003C62F6"/>
    <w:rsid w:val="003D031B"/>
    <w:rsid w:val="003E73F9"/>
    <w:rsid w:val="003F359A"/>
    <w:rsid w:val="0040612E"/>
    <w:rsid w:val="00416C25"/>
    <w:rsid w:val="00422407"/>
    <w:rsid w:val="00426128"/>
    <w:rsid w:val="00426599"/>
    <w:rsid w:val="00431903"/>
    <w:rsid w:val="00443424"/>
    <w:rsid w:val="00450A5A"/>
    <w:rsid w:val="00453391"/>
    <w:rsid w:val="004547D7"/>
    <w:rsid w:val="00455CCE"/>
    <w:rsid w:val="00470114"/>
    <w:rsid w:val="004749AF"/>
    <w:rsid w:val="00492955"/>
    <w:rsid w:val="00495FCB"/>
    <w:rsid w:val="004A22B0"/>
    <w:rsid w:val="004B393F"/>
    <w:rsid w:val="004F25B4"/>
    <w:rsid w:val="00512675"/>
    <w:rsid w:val="00530A00"/>
    <w:rsid w:val="00563262"/>
    <w:rsid w:val="0059178C"/>
    <w:rsid w:val="005A0338"/>
    <w:rsid w:val="005B1753"/>
    <w:rsid w:val="005C5694"/>
    <w:rsid w:val="005C5D5B"/>
    <w:rsid w:val="005D2C12"/>
    <w:rsid w:val="005E0F32"/>
    <w:rsid w:val="005E1506"/>
    <w:rsid w:val="005E5FF9"/>
    <w:rsid w:val="00623C8F"/>
    <w:rsid w:val="00623E38"/>
    <w:rsid w:val="006409C2"/>
    <w:rsid w:val="00640BBE"/>
    <w:rsid w:val="00647FEB"/>
    <w:rsid w:val="006760E1"/>
    <w:rsid w:val="006827B0"/>
    <w:rsid w:val="00683D57"/>
    <w:rsid w:val="006913BA"/>
    <w:rsid w:val="006A65A6"/>
    <w:rsid w:val="006B2FB5"/>
    <w:rsid w:val="006C07DD"/>
    <w:rsid w:val="006F3875"/>
    <w:rsid w:val="00702203"/>
    <w:rsid w:val="00717103"/>
    <w:rsid w:val="00717A9B"/>
    <w:rsid w:val="00725187"/>
    <w:rsid w:val="00734885"/>
    <w:rsid w:val="00740146"/>
    <w:rsid w:val="00745224"/>
    <w:rsid w:val="00747F2B"/>
    <w:rsid w:val="00750861"/>
    <w:rsid w:val="007663FE"/>
    <w:rsid w:val="00774061"/>
    <w:rsid w:val="0077778A"/>
    <w:rsid w:val="00787047"/>
    <w:rsid w:val="007A077C"/>
    <w:rsid w:val="007B5683"/>
    <w:rsid w:val="007C1B55"/>
    <w:rsid w:val="007C3F86"/>
    <w:rsid w:val="007D01D6"/>
    <w:rsid w:val="007F16FD"/>
    <w:rsid w:val="00814A88"/>
    <w:rsid w:val="00825F4C"/>
    <w:rsid w:val="00830EB7"/>
    <w:rsid w:val="00831A3F"/>
    <w:rsid w:val="008437E3"/>
    <w:rsid w:val="00852F5F"/>
    <w:rsid w:val="00860E51"/>
    <w:rsid w:val="008624E6"/>
    <w:rsid w:val="00873C51"/>
    <w:rsid w:val="00873E3F"/>
    <w:rsid w:val="00877A4F"/>
    <w:rsid w:val="008864AA"/>
    <w:rsid w:val="00891363"/>
    <w:rsid w:val="008A4287"/>
    <w:rsid w:val="008B5FDA"/>
    <w:rsid w:val="008D7485"/>
    <w:rsid w:val="0090673C"/>
    <w:rsid w:val="00910FF4"/>
    <w:rsid w:val="009201FB"/>
    <w:rsid w:val="00934C15"/>
    <w:rsid w:val="00935CF6"/>
    <w:rsid w:val="009434C4"/>
    <w:rsid w:val="00962541"/>
    <w:rsid w:val="00963BBF"/>
    <w:rsid w:val="00966C22"/>
    <w:rsid w:val="00967069"/>
    <w:rsid w:val="00970C22"/>
    <w:rsid w:val="009D656D"/>
    <w:rsid w:val="009D7D9D"/>
    <w:rsid w:val="009E10DB"/>
    <w:rsid w:val="009E3074"/>
    <w:rsid w:val="009E374C"/>
    <w:rsid w:val="009F08D8"/>
    <w:rsid w:val="00A02A66"/>
    <w:rsid w:val="00A10C1D"/>
    <w:rsid w:val="00A17C66"/>
    <w:rsid w:val="00A202B7"/>
    <w:rsid w:val="00A2304E"/>
    <w:rsid w:val="00A231B8"/>
    <w:rsid w:val="00A32B41"/>
    <w:rsid w:val="00A6206F"/>
    <w:rsid w:val="00A772DB"/>
    <w:rsid w:val="00A8308B"/>
    <w:rsid w:val="00A96B6A"/>
    <w:rsid w:val="00AA1FD8"/>
    <w:rsid w:val="00AA3B21"/>
    <w:rsid w:val="00AA3B9B"/>
    <w:rsid w:val="00AA48C9"/>
    <w:rsid w:val="00AB01B1"/>
    <w:rsid w:val="00AB64C7"/>
    <w:rsid w:val="00AC3415"/>
    <w:rsid w:val="00AF4B51"/>
    <w:rsid w:val="00B14E34"/>
    <w:rsid w:val="00B17B0E"/>
    <w:rsid w:val="00B32005"/>
    <w:rsid w:val="00B36328"/>
    <w:rsid w:val="00B4774B"/>
    <w:rsid w:val="00B53C45"/>
    <w:rsid w:val="00B544F4"/>
    <w:rsid w:val="00B56F7E"/>
    <w:rsid w:val="00B64976"/>
    <w:rsid w:val="00B652D0"/>
    <w:rsid w:val="00B673D9"/>
    <w:rsid w:val="00BA3DC1"/>
    <w:rsid w:val="00BB0C44"/>
    <w:rsid w:val="00BB4A54"/>
    <w:rsid w:val="00BE1715"/>
    <w:rsid w:val="00BF09E9"/>
    <w:rsid w:val="00BF2324"/>
    <w:rsid w:val="00BF645C"/>
    <w:rsid w:val="00C07021"/>
    <w:rsid w:val="00C60689"/>
    <w:rsid w:val="00C62330"/>
    <w:rsid w:val="00C72AB1"/>
    <w:rsid w:val="00C87CF2"/>
    <w:rsid w:val="00C90299"/>
    <w:rsid w:val="00CA2F83"/>
    <w:rsid w:val="00CB005D"/>
    <w:rsid w:val="00CC1C87"/>
    <w:rsid w:val="00CE1D13"/>
    <w:rsid w:val="00CF7F8C"/>
    <w:rsid w:val="00D6677A"/>
    <w:rsid w:val="00D71247"/>
    <w:rsid w:val="00D855C6"/>
    <w:rsid w:val="00D91F31"/>
    <w:rsid w:val="00D9232E"/>
    <w:rsid w:val="00DA70D7"/>
    <w:rsid w:val="00DB4008"/>
    <w:rsid w:val="00DC1116"/>
    <w:rsid w:val="00DD09C1"/>
    <w:rsid w:val="00DD38AA"/>
    <w:rsid w:val="00DD4C9F"/>
    <w:rsid w:val="00DE5042"/>
    <w:rsid w:val="00DE62A1"/>
    <w:rsid w:val="00DF7959"/>
    <w:rsid w:val="00E229EA"/>
    <w:rsid w:val="00E441A4"/>
    <w:rsid w:val="00E61206"/>
    <w:rsid w:val="00E6216E"/>
    <w:rsid w:val="00E652E2"/>
    <w:rsid w:val="00E71352"/>
    <w:rsid w:val="00E748BD"/>
    <w:rsid w:val="00E900B6"/>
    <w:rsid w:val="00E9427D"/>
    <w:rsid w:val="00E94A5C"/>
    <w:rsid w:val="00EB5373"/>
    <w:rsid w:val="00EC386B"/>
    <w:rsid w:val="00EC3E47"/>
    <w:rsid w:val="00EF2841"/>
    <w:rsid w:val="00F034D2"/>
    <w:rsid w:val="00F03C9E"/>
    <w:rsid w:val="00F247E1"/>
    <w:rsid w:val="00F31EE7"/>
    <w:rsid w:val="00F43957"/>
    <w:rsid w:val="00F51F5A"/>
    <w:rsid w:val="00F83F42"/>
    <w:rsid w:val="00F85CD8"/>
    <w:rsid w:val="00F9247A"/>
    <w:rsid w:val="00F97CAB"/>
    <w:rsid w:val="00FA180F"/>
    <w:rsid w:val="00FC2CE7"/>
    <w:rsid w:val="00FC432A"/>
    <w:rsid w:val="00FC6FEF"/>
    <w:rsid w:val="00FD0BED"/>
    <w:rsid w:val="00FD4C01"/>
    <w:rsid w:val="00FD6979"/>
    <w:rsid w:val="00FF2527"/>
    <w:rsid w:val="00FF4DC3"/>
    <w:rsid w:val="00FF5E77"/>
    <w:rsid w:val="00FF6CFE"/>
    <w:rsid w:val="1EEC6005"/>
    <w:rsid w:val="2E667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25F8E"/>
  <w15:chartTrackingRefBased/>
  <w15:docId w15:val="{991D41E7-FF09-4A54-9A70-8A6E3C56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1A4"/>
    <w:rPr>
      <w:sz w:val="16"/>
      <w:szCs w:val="16"/>
    </w:rPr>
  </w:style>
  <w:style w:type="paragraph" w:styleId="CommentText">
    <w:name w:val="annotation text"/>
    <w:basedOn w:val="Normal"/>
    <w:link w:val="CommentTextChar"/>
    <w:uiPriority w:val="99"/>
    <w:semiHidden/>
    <w:unhideWhenUsed/>
    <w:rsid w:val="00E441A4"/>
    <w:pPr>
      <w:spacing w:line="240" w:lineRule="auto"/>
    </w:pPr>
    <w:rPr>
      <w:sz w:val="20"/>
      <w:szCs w:val="20"/>
    </w:rPr>
  </w:style>
  <w:style w:type="character" w:customStyle="1" w:styleId="CommentTextChar">
    <w:name w:val="Comment Text Char"/>
    <w:basedOn w:val="DefaultParagraphFont"/>
    <w:link w:val="CommentText"/>
    <w:uiPriority w:val="99"/>
    <w:semiHidden/>
    <w:rsid w:val="00E441A4"/>
    <w:rPr>
      <w:sz w:val="20"/>
      <w:szCs w:val="20"/>
    </w:rPr>
  </w:style>
  <w:style w:type="table" w:styleId="TableGrid">
    <w:name w:val="Table Grid"/>
    <w:basedOn w:val="TableNormal"/>
    <w:uiPriority w:val="39"/>
    <w:rsid w:val="00E4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1A4"/>
  </w:style>
  <w:style w:type="paragraph" w:styleId="Footer">
    <w:name w:val="footer"/>
    <w:basedOn w:val="Normal"/>
    <w:link w:val="FooterChar"/>
    <w:uiPriority w:val="99"/>
    <w:unhideWhenUsed/>
    <w:rsid w:val="00E44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A4"/>
  </w:style>
  <w:style w:type="character" w:styleId="Hyperlink">
    <w:name w:val="Hyperlink"/>
    <w:basedOn w:val="DefaultParagraphFont"/>
    <w:uiPriority w:val="99"/>
    <w:unhideWhenUsed/>
    <w:rsid w:val="00A32B41"/>
    <w:rPr>
      <w:color w:val="0563C1" w:themeColor="hyperlink"/>
      <w:u w:val="single"/>
    </w:rPr>
  </w:style>
  <w:style w:type="paragraph" w:styleId="ListParagraph">
    <w:name w:val="List Paragraph"/>
    <w:basedOn w:val="Normal"/>
    <w:uiPriority w:val="34"/>
    <w:qFormat/>
    <w:rsid w:val="007A077C"/>
    <w:pPr>
      <w:ind w:left="720"/>
      <w:contextualSpacing/>
    </w:pPr>
  </w:style>
  <w:style w:type="character" w:styleId="UnresolvedMention">
    <w:name w:val="Unresolved Mention"/>
    <w:basedOn w:val="DefaultParagraphFont"/>
    <w:uiPriority w:val="99"/>
    <w:semiHidden/>
    <w:unhideWhenUsed/>
    <w:rsid w:val="00747F2B"/>
    <w:rPr>
      <w:color w:val="605E5C"/>
      <w:shd w:val="clear" w:color="auto" w:fill="E1DFDD"/>
    </w:rPr>
  </w:style>
  <w:style w:type="character" w:styleId="FollowedHyperlink">
    <w:name w:val="FollowedHyperlink"/>
    <w:basedOn w:val="DefaultParagraphFont"/>
    <w:uiPriority w:val="99"/>
    <w:semiHidden/>
    <w:unhideWhenUsed/>
    <w:rsid w:val="00747F2B"/>
    <w:rPr>
      <w:color w:val="954F72" w:themeColor="followedHyperlink"/>
      <w:u w:val="single"/>
    </w:rPr>
  </w:style>
  <w:style w:type="paragraph" w:styleId="NormalWeb">
    <w:name w:val="Normal (Web)"/>
    <w:basedOn w:val="Normal"/>
    <w:uiPriority w:val="99"/>
    <w:semiHidden/>
    <w:unhideWhenUsed/>
    <w:rsid w:val="003611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19290">
      <w:bodyDiv w:val="1"/>
      <w:marLeft w:val="0"/>
      <w:marRight w:val="0"/>
      <w:marTop w:val="0"/>
      <w:marBottom w:val="0"/>
      <w:divBdr>
        <w:top w:val="none" w:sz="0" w:space="0" w:color="auto"/>
        <w:left w:val="none" w:sz="0" w:space="0" w:color="auto"/>
        <w:bottom w:val="none" w:sz="0" w:space="0" w:color="auto"/>
        <w:right w:val="none" w:sz="0" w:space="0" w:color="auto"/>
      </w:divBdr>
    </w:div>
    <w:div w:id="15272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mp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p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F1F1671D95AC4C861068F1ED436F99" ma:contentTypeVersion="14" ma:contentTypeDescription="Create a new document." ma:contentTypeScope="" ma:versionID="d67bdc055f4bddc0ef9d24b40282fba7">
  <xsd:schema xmlns:xsd="http://www.w3.org/2001/XMLSchema" xmlns:xs="http://www.w3.org/2001/XMLSchema" xmlns:p="http://schemas.microsoft.com/office/2006/metadata/properties" xmlns:ns2="23e70371-4868-4249-a7b0-2810cae5a835" xmlns:ns3="7673bfb0-c845-4cbb-9f90-c68219067f28" targetNamespace="http://schemas.microsoft.com/office/2006/metadata/properties" ma:root="true" ma:fieldsID="3f257d266df81409a5c966e380dd1673" ns2:_="" ns3:_="">
    <xsd:import namespace="23e70371-4868-4249-a7b0-2810cae5a835"/>
    <xsd:import namespace="7673bfb0-c845-4cbb-9f90-c68219067f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0371-4868-4249-a7b0-2810cae5a8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e70371-4868-4249-a7b0-2810cae5a835">
      <Terms xmlns="http://schemas.microsoft.com/office/infopath/2007/PartnerControls"/>
    </lcf76f155ced4ddcb4097134ff3c332f>
    <TaxCatchAll xmlns="7673bfb0-c845-4cbb-9f90-c68219067f28" xsi:nil="true"/>
  </documentManagement>
</p:properties>
</file>

<file path=customXml/itemProps1.xml><?xml version="1.0" encoding="utf-8"?>
<ds:datastoreItem xmlns:ds="http://schemas.openxmlformats.org/officeDocument/2006/customXml" ds:itemID="{6D1C22F2-14F4-4561-AA93-AA1BB1D361EF}">
  <ds:schemaRefs>
    <ds:schemaRef ds:uri="http://schemas.microsoft.com/sharepoint/v3/contenttype/forms"/>
  </ds:schemaRefs>
</ds:datastoreItem>
</file>

<file path=customXml/itemProps2.xml><?xml version="1.0" encoding="utf-8"?>
<ds:datastoreItem xmlns:ds="http://schemas.openxmlformats.org/officeDocument/2006/customXml" ds:itemID="{A82AED11-DFF1-489B-AF5A-935D085F2423}">
  <ds:schemaRefs>
    <ds:schemaRef ds:uri="http://schemas.openxmlformats.org/officeDocument/2006/bibliography"/>
  </ds:schemaRefs>
</ds:datastoreItem>
</file>

<file path=customXml/itemProps3.xml><?xml version="1.0" encoding="utf-8"?>
<ds:datastoreItem xmlns:ds="http://schemas.openxmlformats.org/officeDocument/2006/customXml" ds:itemID="{791E8587-CE3D-402B-8E3F-DA9DD1EBAF39}"/>
</file>

<file path=customXml/itemProps4.xml><?xml version="1.0" encoding="utf-8"?>
<ds:datastoreItem xmlns:ds="http://schemas.openxmlformats.org/officeDocument/2006/customXml" ds:itemID="{606115CA-1DAA-4684-A492-04ABEFD31192}">
  <ds:schemaRefs>
    <ds:schemaRef ds:uri="http://schemas.microsoft.com/office/2006/metadata/properties"/>
    <ds:schemaRef ds:uri="http://schemas.microsoft.com/office/infopath/2007/PartnerControls"/>
    <ds:schemaRef ds:uri="a41aa584-5e00-4926-bff8-79c70982875e"/>
    <ds:schemaRef ds:uri="5139bd5a-6693-4ab5-b712-98a57215aed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528</Words>
  <Characters>3286</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Links>
    <vt:vector size="12" baseType="variant">
      <vt:variant>
        <vt:i4>131160</vt:i4>
      </vt:variant>
      <vt:variant>
        <vt:i4>3</vt:i4>
      </vt:variant>
      <vt:variant>
        <vt:i4>0</vt:i4>
      </vt:variant>
      <vt:variant>
        <vt:i4>5</vt:i4>
      </vt:variant>
      <vt:variant>
        <vt:lpwstr>http://www.sampe.org.uk/</vt:lpwstr>
      </vt:variant>
      <vt:variant>
        <vt:lpwstr/>
      </vt:variant>
      <vt:variant>
        <vt:i4>1638470</vt:i4>
      </vt:variant>
      <vt:variant>
        <vt:i4>0</vt:i4>
      </vt:variant>
      <vt:variant>
        <vt:i4>0</vt:i4>
      </vt:variant>
      <vt:variant>
        <vt:i4>5</vt:i4>
      </vt:variant>
      <vt:variant>
        <vt:lpwstr>https://sampe.org.uk/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Bonney</dc:creator>
  <cp:keywords/>
  <dc:description/>
  <cp:lastModifiedBy>Gemma Hardy</cp:lastModifiedBy>
  <cp:revision>19</cp:revision>
  <dcterms:created xsi:type="dcterms:W3CDTF">2026-01-06T20:32:00Z</dcterms:created>
  <dcterms:modified xsi:type="dcterms:W3CDTF">2026-04-11T08:05:00Z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0x010100E9F1F1671D95AC4C861068F1ED436F99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3d89f38d-09ce-4159-a825-73f102949321</vt:lpwstr>
  </property>
</Properties>
</file>