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F14F4" w14:textId="77777777" w:rsidR="00792C76" w:rsidRDefault="00792C76"/>
    <w:p w14:paraId="0B43B47A" w14:textId="4F81235A" w:rsidR="00064E01" w:rsidRDefault="00497942" w:rsidP="00064E01">
      <w:pPr>
        <w:spacing w:before="240" w:after="240" w:line="360" w:lineRule="auto"/>
        <w:jc w:val="center"/>
        <w:rPr>
          <w:rFonts w:ascii="Aptos" w:eastAsia="Aptos" w:hAnsi="Aptos" w:cs="Aptos"/>
          <w:b/>
          <w:bCs/>
          <w:sz w:val="28"/>
          <w:szCs w:val="28"/>
        </w:rPr>
      </w:pPr>
      <w:r>
        <w:rPr>
          <w:rFonts w:ascii="Aptos" w:eastAsia="Aptos" w:hAnsi="Aptos" w:cs="Aptos"/>
          <w:b/>
          <w:bCs/>
          <w:sz w:val="28"/>
          <w:szCs w:val="28"/>
        </w:rPr>
        <w:t xml:space="preserve">CECH desafia </w:t>
      </w:r>
      <w:r w:rsidRPr="00497942">
        <w:rPr>
          <w:rFonts w:ascii="Aptos" w:eastAsia="Aptos" w:hAnsi="Aptos" w:cs="Aptos"/>
          <w:b/>
          <w:bCs/>
          <w:sz w:val="28"/>
          <w:szCs w:val="28"/>
        </w:rPr>
        <w:t>Portugal a construir exposição</w:t>
      </w:r>
      <w:r>
        <w:rPr>
          <w:rFonts w:ascii="Aptos" w:eastAsia="Aptos" w:hAnsi="Aptos" w:cs="Aptos"/>
          <w:b/>
          <w:bCs/>
          <w:sz w:val="28"/>
          <w:szCs w:val="28"/>
        </w:rPr>
        <w:t xml:space="preserve"> inédita</w:t>
      </w:r>
      <w:r w:rsidRPr="00497942">
        <w:rPr>
          <w:rFonts w:ascii="Aptos" w:eastAsia="Aptos" w:hAnsi="Aptos" w:cs="Aptos"/>
          <w:b/>
          <w:bCs/>
          <w:sz w:val="28"/>
          <w:szCs w:val="28"/>
        </w:rPr>
        <w:t xml:space="preserve"> </w:t>
      </w:r>
      <w:r>
        <w:rPr>
          <w:rFonts w:ascii="Aptos" w:eastAsia="Aptos" w:hAnsi="Aptos" w:cs="Aptos"/>
          <w:b/>
          <w:bCs/>
          <w:sz w:val="28"/>
          <w:szCs w:val="28"/>
        </w:rPr>
        <w:t>com</w:t>
      </w:r>
      <w:r w:rsidRPr="00497942">
        <w:rPr>
          <w:rFonts w:ascii="Aptos" w:eastAsia="Aptos" w:hAnsi="Aptos" w:cs="Aptos"/>
          <w:b/>
          <w:bCs/>
          <w:sz w:val="28"/>
          <w:szCs w:val="28"/>
        </w:rPr>
        <w:t xml:space="preserve"> receita</w:t>
      </w:r>
      <w:r>
        <w:rPr>
          <w:rFonts w:ascii="Aptos" w:eastAsia="Aptos" w:hAnsi="Aptos" w:cs="Aptos"/>
          <w:b/>
          <w:bCs/>
          <w:sz w:val="28"/>
          <w:szCs w:val="28"/>
        </w:rPr>
        <w:t xml:space="preserve">s </w:t>
      </w:r>
      <w:r w:rsidRPr="00497942">
        <w:rPr>
          <w:rFonts w:ascii="Aptos" w:eastAsia="Aptos" w:hAnsi="Aptos" w:cs="Aptos"/>
          <w:b/>
          <w:bCs/>
          <w:sz w:val="28"/>
          <w:szCs w:val="28"/>
        </w:rPr>
        <w:t>de família</w:t>
      </w:r>
    </w:p>
    <w:p w14:paraId="33342B13" w14:textId="66A01736" w:rsidR="0028281A" w:rsidRDefault="0028281A" w:rsidP="00064E01">
      <w:pPr>
        <w:spacing w:before="240" w:after="240" w:line="360" w:lineRule="auto"/>
        <w:jc w:val="center"/>
        <w:rPr>
          <w:rFonts w:ascii="Aptos" w:eastAsia="Aptos" w:hAnsi="Aptos" w:cs="Aptos"/>
          <w:i/>
          <w:iCs/>
          <w:sz w:val="22"/>
          <w:szCs w:val="22"/>
        </w:rPr>
      </w:pPr>
      <w:r>
        <w:rPr>
          <w:rFonts w:ascii="Aptos" w:eastAsia="Aptos" w:hAnsi="Aptos" w:cs="Aptos"/>
          <w:i/>
          <w:iCs/>
          <w:sz w:val="22"/>
          <w:szCs w:val="22"/>
        </w:rPr>
        <w:t>I</w:t>
      </w:r>
      <w:r w:rsidRPr="0028281A">
        <w:rPr>
          <w:rFonts w:ascii="Aptos" w:eastAsia="Aptos" w:hAnsi="Aptos" w:cs="Aptos"/>
          <w:i/>
          <w:iCs/>
          <w:sz w:val="22"/>
          <w:szCs w:val="22"/>
        </w:rPr>
        <w:t>nscrições abertas até 25 de abril</w:t>
      </w:r>
    </w:p>
    <w:p w14:paraId="18039734" w14:textId="2137EC7C" w:rsidR="0028281A" w:rsidRDefault="0028281A" w:rsidP="0028281A">
      <w:pPr>
        <w:spacing w:before="240" w:after="240" w:line="360" w:lineRule="auto"/>
        <w:jc w:val="center"/>
        <w:rPr>
          <w:rFonts w:ascii="Aptos" w:eastAsia="Aptos" w:hAnsi="Aptos" w:cs="Aptos"/>
          <w:i/>
          <w:iCs/>
          <w:sz w:val="22"/>
          <w:szCs w:val="22"/>
        </w:rPr>
      </w:pPr>
      <w:r>
        <w:rPr>
          <w:rFonts w:ascii="Aptos" w:eastAsia="Aptos" w:hAnsi="Aptos" w:cs="Aptos"/>
          <w:i/>
          <w:iCs/>
          <w:sz w:val="22"/>
          <w:szCs w:val="22"/>
        </w:rPr>
        <w:t xml:space="preserve">  </w:t>
      </w:r>
      <w:r w:rsidRPr="000E18D1">
        <w:rPr>
          <w:rFonts w:ascii="Aptos" w:eastAsia="Aptos" w:hAnsi="Aptos" w:cs="Aptos"/>
          <w:i/>
          <w:iCs/>
          <w:sz w:val="22"/>
          <w:szCs w:val="22"/>
        </w:rPr>
        <w:t>“Joias de Família: o Belo Comestível” convida portugueses a transformar memórias culinárias em peças de museu</w:t>
      </w:r>
    </w:p>
    <w:p w14:paraId="3F800809" w14:textId="24AEA80F" w:rsidR="002932C0" w:rsidRDefault="00064E01" w:rsidP="00B56A93">
      <w:pPr>
        <w:spacing w:before="240" w:after="240" w:line="360" w:lineRule="auto"/>
        <w:jc w:val="both"/>
        <w:rPr>
          <w:rFonts w:ascii="Aptos" w:eastAsia="Aptos" w:hAnsi="Aptos" w:cs="Aptos"/>
        </w:rPr>
      </w:pPr>
      <w:r w:rsidRPr="005715F0">
        <w:rPr>
          <w:rFonts w:ascii="Aptos" w:eastAsia="Aptos" w:hAnsi="Aptos" w:cs="Aptos"/>
        </w:rPr>
        <w:t>Pela primeira vez em Portugal, as receitas de família</w:t>
      </w:r>
      <w:r>
        <w:rPr>
          <w:rFonts w:ascii="Aptos" w:eastAsia="Aptos" w:hAnsi="Aptos" w:cs="Aptos"/>
        </w:rPr>
        <w:t>,</w:t>
      </w:r>
      <w:r w:rsidRPr="005715F0">
        <w:rPr>
          <w:rFonts w:ascii="Aptos" w:eastAsia="Aptos" w:hAnsi="Aptos" w:cs="Aptos"/>
        </w:rPr>
        <w:t xml:space="preserve"> guardadas em cadernos antigos, transmitidas oralmente ou recriadas ao longo de gerações</w:t>
      </w:r>
      <w:r>
        <w:rPr>
          <w:rFonts w:ascii="Aptos" w:eastAsia="Aptos" w:hAnsi="Aptos" w:cs="Aptos"/>
        </w:rPr>
        <w:t xml:space="preserve">, </w:t>
      </w:r>
      <w:r w:rsidRPr="005715F0">
        <w:rPr>
          <w:rFonts w:ascii="Aptos" w:eastAsia="Aptos" w:hAnsi="Aptos" w:cs="Aptos"/>
        </w:rPr>
        <w:t>s</w:t>
      </w:r>
      <w:r w:rsidR="00E2030A">
        <w:rPr>
          <w:rFonts w:ascii="Aptos" w:eastAsia="Aptos" w:hAnsi="Aptos" w:cs="Aptos"/>
        </w:rPr>
        <w:t>erão</w:t>
      </w:r>
      <w:r w:rsidRPr="005715F0">
        <w:rPr>
          <w:rFonts w:ascii="Aptos" w:eastAsia="Aptos" w:hAnsi="Aptos" w:cs="Aptos"/>
        </w:rPr>
        <w:t xml:space="preserve"> </w:t>
      </w:r>
      <w:r w:rsidR="00EC7D4E">
        <w:rPr>
          <w:rFonts w:ascii="Aptos" w:eastAsia="Aptos" w:hAnsi="Aptos" w:cs="Aptos"/>
        </w:rPr>
        <w:t>tratadas</w:t>
      </w:r>
      <w:r w:rsidRPr="005715F0">
        <w:rPr>
          <w:rFonts w:ascii="Aptos" w:eastAsia="Aptos" w:hAnsi="Aptos" w:cs="Aptos"/>
        </w:rPr>
        <w:t xml:space="preserve"> como património cultural </w:t>
      </w:r>
      <w:r w:rsidR="00E2030A">
        <w:rPr>
          <w:rFonts w:ascii="Aptos" w:eastAsia="Aptos" w:hAnsi="Aptos" w:cs="Aptos"/>
        </w:rPr>
        <w:t xml:space="preserve">vivo, e </w:t>
      </w:r>
      <w:r w:rsidRPr="005715F0">
        <w:rPr>
          <w:rFonts w:ascii="Aptos" w:eastAsia="Aptos" w:hAnsi="Aptos" w:cs="Aptos"/>
        </w:rPr>
        <w:t>digno de exposição em espaços museológicos de referência</w:t>
      </w:r>
      <w:r w:rsidR="006442F9" w:rsidRPr="006442F9">
        <w:rPr>
          <w:rFonts w:ascii="Aptos" w:eastAsia="Aptos" w:hAnsi="Aptos" w:cs="Aptos"/>
        </w:rPr>
        <w:t xml:space="preserve">. </w:t>
      </w:r>
      <w:r w:rsidR="00B56A93">
        <w:rPr>
          <w:rFonts w:ascii="Aptos" w:eastAsia="Aptos" w:hAnsi="Aptos" w:cs="Aptos"/>
        </w:rPr>
        <w:t>A iniciativa</w:t>
      </w:r>
      <w:r w:rsidR="006442F9" w:rsidRPr="006442F9">
        <w:rPr>
          <w:rFonts w:ascii="Aptos" w:eastAsia="Aptos" w:hAnsi="Aptos" w:cs="Aptos"/>
        </w:rPr>
        <w:t xml:space="preserve"> </w:t>
      </w:r>
      <w:r w:rsidR="006442F9" w:rsidRPr="00B56A93">
        <w:rPr>
          <w:rFonts w:ascii="Aptos" w:eastAsia="Aptos" w:hAnsi="Aptos" w:cs="Aptos"/>
          <w:b/>
          <w:bCs/>
        </w:rPr>
        <w:t>“Joias de Família: o Belo Comestível”</w:t>
      </w:r>
      <w:r w:rsidR="00B56A93" w:rsidRPr="00B56A93">
        <w:rPr>
          <w:rFonts w:ascii="Aptos" w:eastAsia="Aptos" w:hAnsi="Aptos" w:cs="Aptos"/>
          <w:b/>
          <w:bCs/>
        </w:rPr>
        <w:t>,</w:t>
      </w:r>
      <w:r w:rsidR="00B56A93">
        <w:rPr>
          <w:rFonts w:ascii="Aptos" w:eastAsia="Aptos" w:hAnsi="Aptos" w:cs="Aptos"/>
        </w:rPr>
        <w:t xml:space="preserve"> p</w:t>
      </w:r>
      <w:r w:rsidR="00B56A93" w:rsidRPr="006442F9">
        <w:rPr>
          <w:rFonts w:ascii="Aptos" w:eastAsia="Aptos" w:hAnsi="Aptos" w:cs="Aptos"/>
        </w:rPr>
        <w:t xml:space="preserve">romovida pelo </w:t>
      </w:r>
      <w:r w:rsidR="00B56A93" w:rsidRPr="006442F9">
        <w:rPr>
          <w:rFonts w:ascii="Aptos" w:eastAsia="Aptos" w:hAnsi="Aptos" w:cs="Aptos"/>
          <w:b/>
          <w:bCs/>
        </w:rPr>
        <w:t>Centro de Estudos Clássicos e Humanísticos (CECH) da Universidade de Coimbra</w:t>
      </w:r>
      <w:r w:rsidR="00CB1833">
        <w:rPr>
          <w:rFonts w:ascii="Aptos" w:eastAsia="Aptos" w:hAnsi="Aptos" w:cs="Aptos"/>
          <w:b/>
          <w:bCs/>
        </w:rPr>
        <w:t>,</w:t>
      </w:r>
      <w:r w:rsidR="00B56A93">
        <w:rPr>
          <w:rFonts w:ascii="Aptos" w:eastAsia="Aptos" w:hAnsi="Aptos" w:cs="Aptos"/>
        </w:rPr>
        <w:t xml:space="preserve"> </w:t>
      </w:r>
      <w:r w:rsidR="00E2030A">
        <w:rPr>
          <w:rFonts w:ascii="Aptos" w:eastAsia="Aptos" w:hAnsi="Aptos" w:cs="Aptos"/>
        </w:rPr>
        <w:t xml:space="preserve">convida </w:t>
      </w:r>
      <w:r w:rsidR="006442F9" w:rsidRPr="006442F9">
        <w:rPr>
          <w:rFonts w:ascii="Aptos" w:eastAsia="Aptos" w:hAnsi="Aptos" w:cs="Aptos"/>
        </w:rPr>
        <w:t>pessoas de todo o país a partilharem as suas receitas, histórias e memórias culinárias</w:t>
      </w:r>
      <w:r w:rsidR="00CB1833">
        <w:rPr>
          <w:rFonts w:ascii="Aptos" w:eastAsia="Aptos" w:hAnsi="Aptos" w:cs="Aptos"/>
        </w:rPr>
        <w:t xml:space="preserve"> </w:t>
      </w:r>
      <w:hyperlink r:id="rId8" w:history="1">
        <w:r w:rsidR="00CB1833" w:rsidRPr="00152598">
          <w:rPr>
            <w:rStyle w:val="Hiperligao"/>
            <w:rFonts w:ascii="Aptos" w:eastAsia="Aptos" w:hAnsi="Aptos" w:cs="Aptos"/>
            <w:b/>
            <w:bCs/>
          </w:rPr>
          <w:t>até ao próximo dia 25 de abril</w:t>
        </w:r>
      </w:hyperlink>
      <w:r w:rsidR="00CB1833" w:rsidRPr="007B2028">
        <w:rPr>
          <w:rFonts w:ascii="Aptos" w:eastAsia="Aptos" w:hAnsi="Aptos" w:cs="Aptos"/>
          <w:b/>
          <w:bCs/>
        </w:rPr>
        <w:t>.</w:t>
      </w:r>
      <w:r w:rsidR="00CB1833">
        <w:rPr>
          <w:rFonts w:ascii="Aptos" w:eastAsia="Aptos" w:hAnsi="Aptos" w:cs="Aptos"/>
        </w:rPr>
        <w:t xml:space="preserve"> </w:t>
      </w:r>
    </w:p>
    <w:p w14:paraId="09769963" w14:textId="6185F3FA" w:rsidR="00B56A93" w:rsidRDefault="002932C0" w:rsidP="00B56A93">
      <w:pPr>
        <w:spacing w:before="240" w:after="240" w:line="360" w:lineRule="auto"/>
        <w:jc w:val="both"/>
        <w:rPr>
          <w:rFonts w:ascii="Aptos" w:eastAsia="Aptos" w:hAnsi="Aptos" w:cs="Aptos"/>
        </w:rPr>
      </w:pPr>
      <w:r>
        <w:rPr>
          <w:rFonts w:ascii="Aptos" w:eastAsia="Aptos" w:hAnsi="Aptos" w:cs="Aptos"/>
        </w:rPr>
        <w:t>As receitas selecionadas</w:t>
      </w:r>
      <w:r w:rsidR="006442F9" w:rsidRPr="006442F9">
        <w:rPr>
          <w:rFonts w:ascii="Aptos" w:eastAsia="Aptos" w:hAnsi="Aptos" w:cs="Aptos"/>
        </w:rPr>
        <w:t xml:space="preserve"> </w:t>
      </w:r>
      <w:r>
        <w:rPr>
          <w:rFonts w:ascii="Aptos" w:eastAsia="Aptos" w:hAnsi="Aptos" w:cs="Aptos"/>
        </w:rPr>
        <w:t>vão</w:t>
      </w:r>
      <w:r w:rsidR="006442F9" w:rsidRPr="006442F9">
        <w:rPr>
          <w:rFonts w:ascii="Aptos" w:eastAsia="Aptos" w:hAnsi="Aptos" w:cs="Aptos"/>
        </w:rPr>
        <w:t xml:space="preserve"> integrar uma exposição inédit</w:t>
      </w:r>
      <w:r w:rsidR="00B56A93">
        <w:rPr>
          <w:rFonts w:ascii="Aptos" w:eastAsia="Aptos" w:hAnsi="Aptos" w:cs="Aptos"/>
        </w:rPr>
        <w:t>a</w:t>
      </w:r>
      <w:r>
        <w:rPr>
          <w:rFonts w:ascii="Aptos" w:eastAsia="Aptos" w:hAnsi="Aptos" w:cs="Aptos"/>
        </w:rPr>
        <w:t xml:space="preserve"> em Portu</w:t>
      </w:r>
      <w:r w:rsidR="00EA5A81">
        <w:rPr>
          <w:rFonts w:ascii="Aptos" w:eastAsia="Aptos" w:hAnsi="Aptos" w:cs="Aptos"/>
        </w:rPr>
        <w:t>gal</w:t>
      </w:r>
      <w:r w:rsidR="00B56A93">
        <w:rPr>
          <w:rFonts w:ascii="Aptos" w:eastAsia="Aptos" w:hAnsi="Aptos" w:cs="Aptos"/>
        </w:rPr>
        <w:t xml:space="preserve"> que estará presente </w:t>
      </w:r>
      <w:r w:rsidR="00B56A93" w:rsidRPr="005715F0">
        <w:rPr>
          <w:rFonts w:ascii="Aptos" w:eastAsia="Aptos" w:hAnsi="Aptos" w:cs="Aptos"/>
        </w:rPr>
        <w:t xml:space="preserve">no </w:t>
      </w:r>
      <w:r w:rsidR="00B56A93" w:rsidRPr="005715F0">
        <w:rPr>
          <w:rFonts w:ascii="Aptos" w:eastAsia="Aptos" w:hAnsi="Aptos" w:cs="Aptos"/>
          <w:b/>
          <w:bCs/>
        </w:rPr>
        <w:t>Museu Nacional Machado de Castro, em Coimbra</w:t>
      </w:r>
      <w:r w:rsidR="00B56A93" w:rsidRPr="005715F0">
        <w:rPr>
          <w:rFonts w:ascii="Aptos" w:eastAsia="Aptos" w:hAnsi="Aptos" w:cs="Aptos"/>
        </w:rPr>
        <w:t>,</w:t>
      </w:r>
      <w:r w:rsidR="00D36F43">
        <w:rPr>
          <w:rFonts w:ascii="Aptos" w:eastAsia="Aptos" w:hAnsi="Aptos" w:cs="Aptos"/>
        </w:rPr>
        <w:t xml:space="preserve"> entre os </w:t>
      </w:r>
      <w:r w:rsidR="00D36F43" w:rsidRPr="00D36F43">
        <w:rPr>
          <w:rFonts w:ascii="Aptos" w:eastAsia="Aptos" w:hAnsi="Aptos" w:cs="Aptos"/>
          <w:b/>
          <w:bCs/>
        </w:rPr>
        <w:t>dias 20 de maio e 19 de junho</w:t>
      </w:r>
      <w:r w:rsidR="00D36F43">
        <w:rPr>
          <w:rFonts w:ascii="Aptos" w:eastAsia="Aptos" w:hAnsi="Aptos" w:cs="Aptos"/>
        </w:rPr>
        <w:t>,</w:t>
      </w:r>
      <w:r w:rsidR="00B56A93" w:rsidRPr="005715F0">
        <w:rPr>
          <w:rFonts w:ascii="Aptos" w:eastAsia="Aptos" w:hAnsi="Aptos" w:cs="Aptos"/>
        </w:rPr>
        <w:t xml:space="preserve"> e no </w:t>
      </w:r>
      <w:r w:rsidR="00B56A93" w:rsidRPr="005715F0">
        <w:rPr>
          <w:rFonts w:ascii="Aptos" w:eastAsia="Aptos" w:hAnsi="Aptos" w:cs="Aptos"/>
          <w:b/>
          <w:bCs/>
        </w:rPr>
        <w:t>Centro Cultural de Belém</w:t>
      </w:r>
      <w:r w:rsidR="00B95937">
        <w:rPr>
          <w:rFonts w:ascii="Aptos" w:eastAsia="Aptos" w:hAnsi="Aptos" w:cs="Aptos"/>
          <w:b/>
          <w:bCs/>
        </w:rPr>
        <w:t xml:space="preserve"> (Foyer</w:t>
      </w:r>
      <w:r w:rsidR="004F3132">
        <w:rPr>
          <w:rFonts w:ascii="Aptos" w:eastAsia="Aptos" w:hAnsi="Aptos" w:cs="Aptos"/>
          <w:b/>
          <w:bCs/>
        </w:rPr>
        <w:t xml:space="preserve"> </w:t>
      </w:r>
      <w:r w:rsidR="002A5E97">
        <w:rPr>
          <w:rFonts w:ascii="Aptos" w:eastAsia="Aptos" w:hAnsi="Aptos" w:cs="Aptos"/>
          <w:b/>
          <w:bCs/>
        </w:rPr>
        <w:t>Luís de Freita branc</w:t>
      </w:r>
      <w:r w:rsidR="002F7781">
        <w:rPr>
          <w:rFonts w:ascii="Aptos" w:eastAsia="Aptos" w:hAnsi="Aptos" w:cs="Aptos"/>
          <w:b/>
          <w:bCs/>
        </w:rPr>
        <w:t>o)</w:t>
      </w:r>
      <w:r w:rsidR="00B56A93" w:rsidRPr="005715F0">
        <w:rPr>
          <w:rFonts w:ascii="Aptos" w:eastAsia="Aptos" w:hAnsi="Aptos" w:cs="Aptos"/>
          <w:b/>
          <w:bCs/>
        </w:rPr>
        <w:t>, em Lisboa</w:t>
      </w:r>
      <w:r w:rsidR="00D36F43">
        <w:rPr>
          <w:rFonts w:ascii="Aptos" w:eastAsia="Aptos" w:hAnsi="Aptos" w:cs="Aptos"/>
          <w:b/>
          <w:bCs/>
        </w:rPr>
        <w:t>, no dia 21 de maio</w:t>
      </w:r>
      <w:r w:rsidR="00B56A93" w:rsidRPr="005715F0">
        <w:rPr>
          <w:rFonts w:ascii="Aptos" w:eastAsia="Aptos" w:hAnsi="Aptos" w:cs="Aptos"/>
        </w:rPr>
        <w:t>.</w:t>
      </w:r>
      <w:r w:rsidR="00B56A93">
        <w:rPr>
          <w:rFonts w:ascii="Aptos" w:eastAsia="Aptos" w:hAnsi="Aptos" w:cs="Aptos"/>
        </w:rPr>
        <w:t xml:space="preserve"> </w:t>
      </w:r>
    </w:p>
    <w:p w14:paraId="6B8F020C" w14:textId="0D3AADBA" w:rsidR="00EA5A81" w:rsidRDefault="00EA5A81" w:rsidP="00EA5A81">
      <w:pPr>
        <w:spacing w:before="240" w:after="240" w:line="360" w:lineRule="auto"/>
        <w:jc w:val="both"/>
        <w:rPr>
          <w:rFonts w:ascii="Aptos" w:eastAsia="Aptos" w:hAnsi="Aptos" w:cs="Aptos"/>
        </w:rPr>
      </w:pPr>
      <w:r w:rsidRPr="00EA5A81">
        <w:rPr>
          <w:rFonts w:ascii="Aptos" w:eastAsia="Aptos" w:hAnsi="Aptos" w:cs="Aptos"/>
        </w:rPr>
        <w:t>A ideia parte de um princípio simples</w:t>
      </w:r>
      <w:r w:rsidR="00865471">
        <w:rPr>
          <w:rFonts w:ascii="Aptos" w:eastAsia="Aptos" w:hAnsi="Aptos" w:cs="Aptos"/>
        </w:rPr>
        <w:t>,</w:t>
      </w:r>
      <w:r w:rsidRPr="00EA5A81">
        <w:rPr>
          <w:rFonts w:ascii="Aptos" w:eastAsia="Aptos" w:hAnsi="Aptos" w:cs="Aptos"/>
        </w:rPr>
        <w:t xml:space="preserve"> tal como as joias de família, também as receitas herdadas carregam histórias, afetos e identidades. Agora, pela primeira vez, essas memórias podem sair do espaço privado e ganhar visibilidade pública, num gesto que democratiza o conceito de património</w:t>
      </w:r>
      <w:r w:rsidR="00865471">
        <w:rPr>
          <w:rFonts w:ascii="Aptos" w:eastAsia="Aptos" w:hAnsi="Aptos" w:cs="Aptos"/>
        </w:rPr>
        <w:t xml:space="preserve"> alimentar</w:t>
      </w:r>
      <w:r w:rsidRPr="00EA5A81">
        <w:rPr>
          <w:rFonts w:ascii="Aptos" w:eastAsia="Aptos" w:hAnsi="Aptos" w:cs="Aptos"/>
        </w:rPr>
        <w:t>.</w:t>
      </w:r>
    </w:p>
    <w:p w14:paraId="15AD6A7E" w14:textId="77777777" w:rsidR="00152598" w:rsidRPr="005B488E" w:rsidRDefault="00152598" w:rsidP="00152598">
      <w:pPr>
        <w:spacing w:before="240" w:after="240" w:line="360" w:lineRule="auto"/>
        <w:jc w:val="both"/>
        <w:rPr>
          <w:rFonts w:ascii="Aptos" w:eastAsia="Aptos" w:hAnsi="Aptos" w:cs="Aptos"/>
        </w:rPr>
      </w:pPr>
      <w:r w:rsidRPr="005B488E">
        <w:rPr>
          <w:rFonts w:ascii="Aptos" w:eastAsia="Aptos" w:hAnsi="Aptos" w:cs="Aptos"/>
          <w:b/>
          <w:bCs/>
        </w:rPr>
        <w:t>Para participar não é necessário ter uma receita de família escrita por um antepassado</w:t>
      </w:r>
      <w:r w:rsidRPr="005B488E">
        <w:rPr>
          <w:rFonts w:ascii="Aptos" w:eastAsia="Aptos" w:hAnsi="Aptos" w:cs="Aptos"/>
        </w:rPr>
        <w:t xml:space="preserve"> ou possuir caderno de receitas escritos. </w:t>
      </w:r>
      <w:r w:rsidRPr="005B488E">
        <w:rPr>
          <w:rFonts w:ascii="Aptos" w:eastAsia="Aptos" w:hAnsi="Aptos" w:cs="Aptos"/>
          <w:b/>
          <w:bCs/>
        </w:rPr>
        <w:t>Basta ter aprendido uma receita por ver fazer ou por lhe ter sido transmitida oralmente</w:t>
      </w:r>
      <w:r>
        <w:rPr>
          <w:rFonts w:ascii="Aptos" w:eastAsia="Aptos" w:hAnsi="Aptos" w:cs="Aptos"/>
        </w:rPr>
        <w:t>.</w:t>
      </w:r>
    </w:p>
    <w:p w14:paraId="5B70E927" w14:textId="77777777" w:rsidR="00152598" w:rsidRPr="00EA5A81" w:rsidRDefault="00152598" w:rsidP="00EA5A81">
      <w:pPr>
        <w:spacing w:before="240" w:after="240" w:line="360" w:lineRule="auto"/>
        <w:jc w:val="both"/>
        <w:rPr>
          <w:rFonts w:ascii="Aptos" w:eastAsia="Aptos" w:hAnsi="Aptos" w:cs="Aptos"/>
        </w:rPr>
      </w:pPr>
    </w:p>
    <w:p w14:paraId="63960E9D" w14:textId="1F0317D9" w:rsidR="00064E01" w:rsidRPr="00064E01" w:rsidRDefault="00064E01" w:rsidP="00064E01">
      <w:pPr>
        <w:spacing w:before="240" w:after="240" w:line="360" w:lineRule="auto"/>
        <w:jc w:val="both"/>
        <w:rPr>
          <w:rFonts w:ascii="Aptos" w:eastAsia="Aptos" w:hAnsi="Aptos" w:cs="Aptos"/>
        </w:rPr>
      </w:pPr>
      <w:r w:rsidRPr="005715F0">
        <w:rPr>
          <w:rFonts w:ascii="Aptos" w:eastAsia="Aptos" w:hAnsi="Aptos" w:cs="Aptos"/>
          <w:i/>
          <w:iCs/>
        </w:rPr>
        <w:t>“As receitas de família são arquivos vivos de memória, identidade e pertença. Ao trazê-las para o espaço museológico, estamos não só a valorizá-las como património cultural, mas também a democratizar o próprio conceito de património, envolvendo diretamente as pessoas na sua construção e reconhecimento”</w:t>
      </w:r>
      <w:r w:rsidRPr="005715F0">
        <w:rPr>
          <w:rFonts w:ascii="Aptos" w:eastAsia="Aptos" w:hAnsi="Aptos" w:cs="Aptos"/>
        </w:rPr>
        <w:t xml:space="preserve">, afirma </w:t>
      </w:r>
      <w:r w:rsidRPr="005715F0">
        <w:rPr>
          <w:rFonts w:ascii="Aptos" w:eastAsia="Aptos" w:hAnsi="Aptos" w:cs="Aptos"/>
          <w:b/>
          <w:bCs/>
        </w:rPr>
        <w:t xml:space="preserve">Carmen Soares, </w:t>
      </w:r>
      <w:r>
        <w:rPr>
          <w:rFonts w:ascii="Aptos" w:eastAsia="Aptos" w:hAnsi="Aptos" w:cs="Aptos"/>
          <w:b/>
          <w:bCs/>
        </w:rPr>
        <w:t>I</w:t>
      </w:r>
      <w:r w:rsidRPr="005715F0">
        <w:rPr>
          <w:rFonts w:ascii="Aptos" w:eastAsia="Aptos" w:hAnsi="Aptos" w:cs="Aptos"/>
          <w:b/>
          <w:bCs/>
        </w:rPr>
        <w:t xml:space="preserve">nvestigadora </w:t>
      </w:r>
      <w:r>
        <w:rPr>
          <w:rFonts w:ascii="Aptos" w:eastAsia="Aptos" w:hAnsi="Aptos" w:cs="Aptos"/>
          <w:b/>
          <w:bCs/>
        </w:rPr>
        <w:t xml:space="preserve">e Coordenadora Científica </w:t>
      </w:r>
      <w:r w:rsidRPr="005715F0">
        <w:rPr>
          <w:rFonts w:ascii="Aptos" w:eastAsia="Aptos" w:hAnsi="Aptos" w:cs="Aptos"/>
          <w:b/>
          <w:bCs/>
        </w:rPr>
        <w:t xml:space="preserve">do Centro de Estudos Clássicos e Humanísticos da </w:t>
      </w:r>
      <w:r>
        <w:rPr>
          <w:rFonts w:ascii="Aptos" w:eastAsia="Aptos" w:hAnsi="Aptos" w:cs="Aptos"/>
          <w:b/>
          <w:bCs/>
        </w:rPr>
        <w:t xml:space="preserve">Faculdade de Letras da </w:t>
      </w:r>
      <w:r w:rsidRPr="005715F0">
        <w:rPr>
          <w:rFonts w:ascii="Aptos" w:eastAsia="Aptos" w:hAnsi="Aptos" w:cs="Aptos"/>
          <w:b/>
          <w:bCs/>
        </w:rPr>
        <w:t>Universidade de Coimbra</w:t>
      </w:r>
      <w:r w:rsidRPr="005715F0">
        <w:rPr>
          <w:rFonts w:ascii="Aptos" w:eastAsia="Aptos" w:hAnsi="Aptos" w:cs="Aptos"/>
        </w:rPr>
        <w:t>.</w:t>
      </w:r>
    </w:p>
    <w:p w14:paraId="0EBB7C6C" w14:textId="77777777" w:rsidR="00064E01" w:rsidRPr="005D2AC8" w:rsidRDefault="00064E01" w:rsidP="00064E01">
      <w:pPr>
        <w:spacing w:before="240" w:after="240" w:line="360" w:lineRule="auto"/>
        <w:jc w:val="both"/>
        <w:rPr>
          <w:rFonts w:ascii="Aptos" w:eastAsia="Aptos" w:hAnsi="Aptos" w:cs="Aptos"/>
        </w:rPr>
      </w:pPr>
      <w:r w:rsidRPr="005D2AC8">
        <w:rPr>
          <w:rFonts w:ascii="Aptos" w:eastAsia="Aptos" w:hAnsi="Aptos" w:cs="Aptos"/>
        </w:rPr>
        <w:t>A iniciativa integra-se em três dimensões estruturantes:</w:t>
      </w:r>
    </w:p>
    <w:p w14:paraId="49A0F77A" w14:textId="77777777" w:rsidR="00064E01" w:rsidRPr="005D2AC8" w:rsidRDefault="00064E01" w:rsidP="00064E01">
      <w:pPr>
        <w:pStyle w:val="PargrafodaLista"/>
        <w:numPr>
          <w:ilvl w:val="0"/>
          <w:numId w:val="2"/>
        </w:numPr>
        <w:spacing w:before="240" w:after="240" w:line="360" w:lineRule="auto"/>
        <w:jc w:val="both"/>
        <w:rPr>
          <w:rFonts w:ascii="Aptos" w:eastAsia="Aptos" w:hAnsi="Aptos" w:cs="Aptos"/>
        </w:rPr>
      </w:pPr>
      <w:r w:rsidRPr="005D2AC8">
        <w:rPr>
          <w:rFonts w:ascii="Aptos" w:eastAsia="Aptos" w:hAnsi="Aptos" w:cs="Aptos"/>
        </w:rPr>
        <w:t>A investigação desenvolvida pelo Centro de Estudos Clássicos e Humanísticos da Universidade de Coimbra</w:t>
      </w:r>
    </w:p>
    <w:p w14:paraId="3F42DEA9" w14:textId="77777777" w:rsidR="00064E01" w:rsidRPr="005D2AC8" w:rsidRDefault="00064E01" w:rsidP="00064E01">
      <w:pPr>
        <w:pStyle w:val="PargrafodaLista"/>
        <w:numPr>
          <w:ilvl w:val="0"/>
          <w:numId w:val="2"/>
        </w:numPr>
        <w:spacing w:before="240" w:after="240" w:line="360" w:lineRule="auto"/>
        <w:jc w:val="both"/>
        <w:rPr>
          <w:rFonts w:ascii="Aptos" w:eastAsia="Aptos" w:hAnsi="Aptos" w:cs="Aptos"/>
          <w:lang w:val="en-GB"/>
        </w:rPr>
      </w:pPr>
      <w:r>
        <w:rPr>
          <w:rFonts w:ascii="Aptos" w:eastAsia="Aptos" w:hAnsi="Aptos" w:cs="Aptos"/>
          <w:lang w:val="en-GB"/>
        </w:rPr>
        <w:t>P</w:t>
      </w:r>
      <w:r w:rsidRPr="005D2AC8">
        <w:rPr>
          <w:rFonts w:ascii="Aptos" w:eastAsia="Aptos" w:hAnsi="Aptos" w:cs="Aptos"/>
          <w:lang w:val="en-GB"/>
        </w:rPr>
        <w:t>rojeto europeu CONVIVIUM: New European Bauhaus Solutions in Food, Living Heritage</w:t>
      </w:r>
      <w:r>
        <w:rPr>
          <w:rFonts w:ascii="Aptos" w:eastAsia="Aptos" w:hAnsi="Aptos" w:cs="Aptos"/>
          <w:lang w:val="en-GB"/>
        </w:rPr>
        <w:t>,</w:t>
      </w:r>
      <w:r w:rsidRPr="005D2AC8">
        <w:rPr>
          <w:rFonts w:ascii="Aptos" w:eastAsia="Aptos" w:hAnsi="Aptos" w:cs="Aptos"/>
          <w:lang w:val="en-GB"/>
        </w:rPr>
        <w:t xml:space="preserve"> and Conviviality</w:t>
      </w:r>
    </w:p>
    <w:p w14:paraId="0364BCFC" w14:textId="77777777" w:rsidR="00064E01" w:rsidRPr="005D2AC8" w:rsidRDefault="00064E01" w:rsidP="00064E01">
      <w:pPr>
        <w:pStyle w:val="PargrafodaLista"/>
        <w:numPr>
          <w:ilvl w:val="0"/>
          <w:numId w:val="2"/>
        </w:numPr>
        <w:spacing w:before="240" w:after="240" w:line="360" w:lineRule="auto"/>
        <w:jc w:val="both"/>
        <w:rPr>
          <w:rFonts w:ascii="Aptos" w:eastAsia="Aptos" w:hAnsi="Aptos" w:cs="Aptos"/>
        </w:rPr>
      </w:pPr>
      <w:r w:rsidRPr="005D2AC8">
        <w:rPr>
          <w:rFonts w:ascii="Aptos" w:eastAsia="Aptos" w:hAnsi="Aptos" w:cs="Aptos"/>
        </w:rPr>
        <w:t>As comemorações dos 10 anos do doutoramento em Patrimónios Alimentares: Culturas e Identidades, o único em Portugal dedicado a esta área, assinaladas pelo colóquio “Pensar a Comida. Patrimónios Alimentares – 10 Anos de Investigação &amp; Ensino”</w:t>
      </w:r>
      <w:r>
        <w:rPr>
          <w:rFonts w:ascii="Aptos" w:eastAsia="Aptos" w:hAnsi="Aptos" w:cs="Aptos"/>
        </w:rPr>
        <w:t xml:space="preserve"> (20 e 21 de maio de 2026, Museu Nacional Machado de Castro e CCB)</w:t>
      </w:r>
    </w:p>
    <w:p w14:paraId="4AB2BCE1" w14:textId="77777777" w:rsidR="00064E01" w:rsidRPr="005715F0" w:rsidRDefault="00064E01" w:rsidP="00064E01">
      <w:pPr>
        <w:spacing w:before="240" w:after="240" w:line="360" w:lineRule="auto"/>
        <w:jc w:val="both"/>
        <w:rPr>
          <w:rFonts w:ascii="Aptos" w:eastAsia="Aptos" w:hAnsi="Aptos" w:cs="Aptos"/>
        </w:rPr>
      </w:pPr>
      <w:r w:rsidRPr="005715F0">
        <w:rPr>
          <w:rFonts w:ascii="Aptos" w:eastAsia="Aptos" w:hAnsi="Aptos" w:cs="Aptos"/>
        </w:rPr>
        <w:t>A exposição será construída a partir dos contributos submetidos por participantes de todo o país e integrará</w:t>
      </w:r>
      <w:r>
        <w:rPr>
          <w:rFonts w:ascii="Aptos" w:eastAsia="Aptos" w:hAnsi="Aptos" w:cs="Aptos"/>
        </w:rPr>
        <w:t>:</w:t>
      </w:r>
    </w:p>
    <w:p w14:paraId="4604D975" w14:textId="77777777" w:rsidR="00064E01" w:rsidRPr="008215C2" w:rsidRDefault="00064E01" w:rsidP="00064E01">
      <w:pPr>
        <w:numPr>
          <w:ilvl w:val="0"/>
          <w:numId w:val="1"/>
        </w:numPr>
        <w:spacing w:before="240" w:after="240" w:line="360" w:lineRule="auto"/>
        <w:jc w:val="both"/>
        <w:rPr>
          <w:rFonts w:ascii="Aptos" w:eastAsia="Aptos" w:hAnsi="Aptos" w:cs="Aptos"/>
        </w:rPr>
      </w:pPr>
      <w:r w:rsidRPr="005715F0">
        <w:rPr>
          <w:rFonts w:ascii="Aptos" w:eastAsia="Aptos" w:hAnsi="Aptos" w:cs="Aptos"/>
          <w:b/>
          <w:bCs/>
        </w:rPr>
        <w:t>Pratos confecionados</w:t>
      </w:r>
      <w:r w:rsidRPr="005715F0">
        <w:rPr>
          <w:rFonts w:ascii="Aptos" w:eastAsia="Aptos" w:hAnsi="Aptos" w:cs="Aptos"/>
        </w:rPr>
        <w:t xml:space="preserve">: Uma seleção de receitas será executada pelas </w:t>
      </w:r>
      <w:r w:rsidRPr="005715F0">
        <w:rPr>
          <w:rFonts w:ascii="Aptos" w:eastAsia="Aptos" w:hAnsi="Aptos" w:cs="Aptos"/>
          <w:b/>
          <w:bCs/>
        </w:rPr>
        <w:t>Escolas de Hotelaria de Coimbra e Lisboa</w:t>
      </w:r>
      <w:r w:rsidRPr="005715F0">
        <w:rPr>
          <w:rFonts w:ascii="Aptos" w:eastAsia="Aptos" w:hAnsi="Aptos" w:cs="Aptos"/>
        </w:rPr>
        <w:t xml:space="preserve">, sendo </w:t>
      </w:r>
      <w:r w:rsidRPr="008215C2">
        <w:rPr>
          <w:rFonts w:ascii="Aptos" w:eastAsia="Aptos" w:hAnsi="Aptos" w:cs="Aptos"/>
        </w:rPr>
        <w:t>apresentada ao público como peças expositivas — e, num gesto que reforça o carácter vivo e convivial do património alimentar, degustadas no final.</w:t>
      </w:r>
    </w:p>
    <w:p w14:paraId="43172F8D" w14:textId="77777777" w:rsidR="00064E01" w:rsidRPr="005715F0" w:rsidRDefault="00064E01" w:rsidP="00064E01">
      <w:pPr>
        <w:numPr>
          <w:ilvl w:val="0"/>
          <w:numId w:val="1"/>
        </w:numPr>
        <w:spacing w:before="240" w:after="240" w:line="360" w:lineRule="auto"/>
        <w:jc w:val="both"/>
        <w:rPr>
          <w:rFonts w:ascii="Aptos" w:eastAsia="Aptos" w:hAnsi="Aptos" w:cs="Aptos"/>
        </w:rPr>
      </w:pPr>
      <w:r w:rsidRPr="005715F0">
        <w:rPr>
          <w:rFonts w:ascii="Aptos" w:eastAsia="Aptos" w:hAnsi="Aptos" w:cs="Aptos"/>
          <w:b/>
          <w:bCs/>
        </w:rPr>
        <w:lastRenderedPageBreak/>
        <w:t>Cadernos de receitas manuscritos</w:t>
      </w:r>
      <w:r w:rsidRPr="005715F0">
        <w:rPr>
          <w:rFonts w:ascii="Aptos" w:eastAsia="Aptos" w:hAnsi="Aptos" w:cs="Aptos"/>
        </w:rPr>
        <w:t>: Os tradicionais cadernos de cozinha, muitas vezes passados entre gerações, serão exibidos enquanto objetos patrimoniais, numa dimensão que valoriza a materialidade da memória culinária.</w:t>
      </w:r>
    </w:p>
    <w:p w14:paraId="6B880A17" w14:textId="77777777" w:rsidR="00064E01" w:rsidRPr="001D28DF" w:rsidRDefault="00064E01" w:rsidP="00064E01">
      <w:pPr>
        <w:numPr>
          <w:ilvl w:val="0"/>
          <w:numId w:val="1"/>
        </w:numPr>
        <w:spacing w:before="240" w:after="240" w:line="360" w:lineRule="auto"/>
        <w:jc w:val="both"/>
        <w:rPr>
          <w:rFonts w:ascii="Aptos" w:eastAsia="Aptos" w:hAnsi="Aptos" w:cs="Aptos"/>
        </w:rPr>
      </w:pPr>
      <w:r w:rsidRPr="005715F0">
        <w:rPr>
          <w:rFonts w:ascii="Aptos" w:eastAsia="Aptos" w:hAnsi="Aptos" w:cs="Aptos"/>
          <w:b/>
          <w:bCs/>
        </w:rPr>
        <w:t>Receitas em formato visual</w:t>
      </w:r>
      <w:r w:rsidRPr="005715F0">
        <w:rPr>
          <w:rFonts w:ascii="Aptos" w:eastAsia="Aptos" w:hAnsi="Aptos" w:cs="Aptos"/>
        </w:rPr>
        <w:t>: As receitas submetidas que não sejam selecionadas para confeção integrarão a exposição através de suportes visuais, garantindo a representatividade e diversidade dos contributos.</w:t>
      </w:r>
    </w:p>
    <w:p w14:paraId="1EDFB09C" w14:textId="7FF3489E" w:rsidR="00064E01" w:rsidRPr="00064E01" w:rsidRDefault="00064E01" w:rsidP="00064E01">
      <w:pPr>
        <w:spacing w:before="240" w:after="240" w:line="360" w:lineRule="auto"/>
        <w:jc w:val="both"/>
        <w:rPr>
          <w:rFonts w:ascii="Aptos" w:eastAsia="Aptos" w:hAnsi="Aptos" w:cs="Aptos"/>
        </w:rPr>
      </w:pPr>
      <w:r w:rsidRPr="00064E01">
        <w:rPr>
          <w:rFonts w:ascii="Aptos" w:eastAsia="Aptos" w:hAnsi="Aptos" w:cs="Aptos"/>
        </w:rPr>
        <w:t xml:space="preserve">No caso da exposição patente no Museu Nacional Machado de Castro, </w:t>
      </w:r>
      <w:r>
        <w:rPr>
          <w:rFonts w:ascii="Aptos" w:eastAsia="Aptos" w:hAnsi="Aptos" w:cs="Aptos"/>
        </w:rPr>
        <w:t>a exposição mantém-se aberta ao público até ao dia 19 de junho (a partir de 21 de maio, as “joias” consumidas no dia 20 serão substituídas por fotos). As peças expostas incluem cadernos manuscritos de receitas (enviados por pessoas que desejem participar), além de louça de mesa e pinturas de temática alimentar do espólio do museu.</w:t>
      </w:r>
    </w:p>
    <w:p w14:paraId="2007E92F" w14:textId="2D46B1CB" w:rsidR="00064E01" w:rsidRDefault="00064E01" w:rsidP="00064E01">
      <w:pPr>
        <w:spacing w:before="240" w:after="240" w:line="360" w:lineRule="auto"/>
        <w:jc w:val="both"/>
        <w:rPr>
          <w:rFonts w:ascii="Aptos" w:eastAsia="Aptos" w:hAnsi="Aptos" w:cs="Aptos"/>
          <w:b/>
          <w:bCs/>
        </w:rPr>
      </w:pPr>
      <w:r w:rsidRPr="001D28DF">
        <w:rPr>
          <w:rFonts w:ascii="Aptos" w:eastAsia="Aptos" w:hAnsi="Aptos" w:cs="Aptos"/>
          <w:b/>
          <w:bCs/>
        </w:rPr>
        <w:t xml:space="preserve">As inscrições </w:t>
      </w:r>
      <w:r>
        <w:rPr>
          <w:rFonts w:ascii="Aptos" w:eastAsia="Aptos" w:hAnsi="Aptos" w:cs="Aptos"/>
          <w:b/>
          <w:bCs/>
        </w:rPr>
        <w:t xml:space="preserve">para submeter à exposição as receitas de família </w:t>
      </w:r>
      <w:r w:rsidRPr="001D28DF">
        <w:rPr>
          <w:rFonts w:ascii="Aptos" w:eastAsia="Aptos" w:hAnsi="Aptos" w:cs="Aptos"/>
          <w:b/>
          <w:bCs/>
        </w:rPr>
        <w:t xml:space="preserve">podem ser realizadas até ao próximo dia </w:t>
      </w:r>
      <w:r w:rsidR="00B07EE9" w:rsidRPr="00B07EE9">
        <w:rPr>
          <w:rFonts w:ascii="Aptos" w:eastAsia="Aptos" w:hAnsi="Aptos" w:cs="Aptos"/>
          <w:b/>
          <w:bCs/>
          <w:color w:val="00B050"/>
        </w:rPr>
        <w:t>25</w:t>
      </w:r>
      <w:r w:rsidRPr="00B07EE9">
        <w:rPr>
          <w:rFonts w:ascii="Aptos" w:eastAsia="Aptos" w:hAnsi="Aptos" w:cs="Aptos"/>
          <w:b/>
          <w:bCs/>
          <w:color w:val="00B050"/>
        </w:rPr>
        <w:t xml:space="preserve"> de abril </w:t>
      </w:r>
      <w:r w:rsidRPr="001D28DF">
        <w:rPr>
          <w:rFonts w:ascii="Aptos" w:eastAsia="Aptos" w:hAnsi="Aptos" w:cs="Aptos"/>
          <w:b/>
          <w:bCs/>
        </w:rPr>
        <w:t>através do seguinte</w:t>
      </w:r>
      <w:r>
        <w:rPr>
          <w:rFonts w:ascii="Aptos" w:eastAsia="Aptos" w:hAnsi="Aptos" w:cs="Aptos"/>
          <w:b/>
          <w:bCs/>
        </w:rPr>
        <w:t xml:space="preserve"> formulário:</w:t>
      </w:r>
    </w:p>
    <w:p w14:paraId="2F657B4F" w14:textId="39A65320" w:rsidR="00792C76" w:rsidRDefault="00064E01" w:rsidP="00064E01">
      <w:pPr>
        <w:spacing w:before="240" w:after="240" w:line="360" w:lineRule="auto"/>
        <w:jc w:val="both"/>
        <w:rPr>
          <w:rFonts w:ascii="Aptos" w:eastAsia="Aptos" w:hAnsi="Aptos" w:cs="Aptos"/>
        </w:rPr>
      </w:pPr>
      <w:hyperlink r:id="rId9" w:history="1">
        <w:r w:rsidRPr="003A32E8">
          <w:rPr>
            <w:rStyle w:val="Hiperligao"/>
            <w:rFonts w:ascii="Aptos" w:eastAsia="Aptos" w:hAnsi="Aptos" w:cs="Aptos"/>
          </w:rPr>
          <w:t>https://docs.google.com/forms/d/e/1FAIpQLSeBukVBlxQ03wiJlOQBqdBP3QaVrR_61VQm9cbPMDKbsFRzyg/viewform</w:t>
        </w:r>
      </w:hyperlink>
    </w:p>
    <w:p w14:paraId="03B1FC9E" w14:textId="607318D0" w:rsidR="00064E01" w:rsidRDefault="00064E01" w:rsidP="00064E01">
      <w:pPr>
        <w:spacing w:before="240" w:after="240" w:line="360" w:lineRule="auto"/>
        <w:jc w:val="both"/>
        <w:rPr>
          <w:rFonts w:ascii="Aptos" w:eastAsia="Aptos" w:hAnsi="Aptos" w:cs="Aptos"/>
        </w:rPr>
      </w:pPr>
      <w:r>
        <w:rPr>
          <w:rFonts w:ascii="Aptos" w:eastAsia="Aptos" w:hAnsi="Aptos" w:cs="Aptos"/>
        </w:rPr>
        <w:t>Outra forma de contacto para o público enviar as suas “joias de família”:</w:t>
      </w:r>
    </w:p>
    <w:p w14:paraId="562FE4ED" w14:textId="531C2D55" w:rsidR="00064E01" w:rsidRPr="007B2028" w:rsidRDefault="00064E01" w:rsidP="00064E01">
      <w:pPr>
        <w:spacing w:before="240" w:after="240" w:line="360" w:lineRule="auto"/>
        <w:jc w:val="both"/>
        <w:rPr>
          <w:lang w:val="en-US"/>
        </w:rPr>
      </w:pPr>
      <w:r w:rsidRPr="005B488E">
        <w:rPr>
          <w:rFonts w:ascii="Aptos" w:eastAsia="Aptos" w:hAnsi="Aptos" w:cs="Aptos"/>
          <w:lang w:val="en-US"/>
        </w:rPr>
        <w:t xml:space="preserve">Email: </w:t>
      </w:r>
      <w:hyperlink r:id="rId10" w:history="1">
        <w:r w:rsidRPr="005B488E">
          <w:rPr>
            <w:rStyle w:val="Hiperligao"/>
            <w:rFonts w:ascii="Aptos" w:eastAsia="Aptos" w:hAnsi="Aptos" w:cs="Aptos"/>
            <w:lang w:val="en-US"/>
          </w:rPr>
          <w:t>cech.carmensoares@gmail.com</w:t>
        </w:r>
      </w:hyperlink>
      <w:r w:rsidR="005B488E" w:rsidRPr="005B488E">
        <w:rPr>
          <w:lang w:val="en-US"/>
        </w:rPr>
        <w:t>;</w:t>
      </w:r>
      <w:r w:rsidR="005B488E">
        <w:rPr>
          <w:lang w:val="en-US"/>
        </w:rPr>
        <w:t xml:space="preserve"> </w:t>
      </w:r>
      <w:hyperlink r:id="rId11" w:history="1">
        <w:r w:rsidR="005B488E" w:rsidRPr="003A32E8">
          <w:rPr>
            <w:rStyle w:val="Hiperligao"/>
            <w:lang w:val="en-US"/>
          </w:rPr>
          <w:t>cech.fluc@gmail.com</w:t>
        </w:r>
      </w:hyperlink>
    </w:p>
    <w:sectPr w:rsidR="00064E01" w:rsidRPr="007B2028">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FAEFF" w14:textId="77777777" w:rsidR="00B47ABC" w:rsidRDefault="00B47ABC">
      <w:r>
        <w:separator/>
      </w:r>
    </w:p>
  </w:endnote>
  <w:endnote w:type="continuationSeparator" w:id="0">
    <w:p w14:paraId="1C8368F5" w14:textId="77777777" w:rsidR="00B47ABC" w:rsidRDefault="00B4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9FDE36-5EBE-4EC0-ABD1-DE6EFB36271E}"/>
    <w:embedBold r:id="rId2" w:fontKey="{8D6A4B9A-57CA-4D53-8246-AC12BE3A93C4}"/>
  </w:font>
  <w:font w:name="Georgia">
    <w:panose1 w:val="02040502050405020303"/>
    <w:charset w:val="00"/>
    <w:family w:val="roman"/>
    <w:pitch w:val="variable"/>
    <w:sig w:usb0="00000287" w:usb1="00000000" w:usb2="00000000" w:usb3="00000000" w:csb0="0000009F" w:csb1="00000000"/>
    <w:embedItalic r:id="rId3" w:fontKey="{CA5FBA73-30CC-4061-ADCA-B8F6B80C4807}"/>
  </w:font>
  <w:font w:name="Aptos">
    <w:charset w:val="00"/>
    <w:family w:val="swiss"/>
    <w:pitch w:val="variable"/>
    <w:sig w:usb0="20000287" w:usb1="00000003" w:usb2="00000000" w:usb3="00000000" w:csb0="0000019F" w:csb1="00000000"/>
    <w:embedRegular r:id="rId4" w:fontKey="{CFFBFD71-7C1A-438D-95AB-6F7CD1CFC43A}"/>
    <w:embedBold r:id="rId5" w:fontKey="{1ADB61ED-C06A-4A89-AE32-D3A8469FE4B0}"/>
    <w:embedItalic r:id="rId6" w:fontKey="{3949AE3D-3367-43F2-9393-F444F972B801}"/>
  </w:font>
  <w:font w:name="Calibri Light">
    <w:panose1 w:val="020F0302020204030204"/>
    <w:charset w:val="00"/>
    <w:family w:val="swiss"/>
    <w:pitch w:val="variable"/>
    <w:sig w:usb0="E4002EFF" w:usb1="C200247B" w:usb2="00000009" w:usb3="00000000" w:csb0="000001FF" w:csb1="00000000"/>
    <w:embedRegular r:id="rId7" w:fontKey="{B76549CE-FFC1-43FF-BC00-D437AA5AA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6CF0" w14:textId="77777777" w:rsidR="00792C76" w:rsidRDefault="00EC7D4E">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60B512EF" wp14:editId="1DA43D5B">
          <wp:simplePos x="0" y="0"/>
          <wp:positionH relativeFrom="column">
            <wp:posOffset>1484371</wp:posOffset>
          </wp:positionH>
          <wp:positionV relativeFrom="paragraph">
            <wp:posOffset>-201294</wp:posOffset>
          </wp:positionV>
          <wp:extent cx="2431298" cy="723900"/>
          <wp:effectExtent l="0" t="0" r="0" b="0"/>
          <wp:wrapNone/>
          <wp:docPr id="15488626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31298" cy="7239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0BB71" w14:textId="77777777" w:rsidR="00B47ABC" w:rsidRDefault="00B47ABC">
      <w:r>
        <w:separator/>
      </w:r>
    </w:p>
  </w:footnote>
  <w:footnote w:type="continuationSeparator" w:id="0">
    <w:p w14:paraId="1228FA17" w14:textId="77777777" w:rsidR="00B47ABC" w:rsidRDefault="00B47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2E91" w14:textId="267430C4" w:rsidR="00064E01" w:rsidRDefault="00064E01" w:rsidP="00064E01">
    <w:pPr>
      <w:pStyle w:val="Cabealho"/>
      <w:jc w:val="right"/>
    </w:pPr>
    <w:r>
      <w:rPr>
        <w:noProof/>
      </w:rPr>
      <w:drawing>
        <wp:inline distT="0" distB="0" distL="0" distR="0" wp14:anchorId="527FA1C7" wp14:editId="0BB3606F">
          <wp:extent cx="2729332" cy="1388850"/>
          <wp:effectExtent l="0" t="0" r="0" b="0"/>
          <wp:docPr id="202470653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06533" name="Gráfico 2024706533"/>
                  <pic:cNvPicPr/>
                </pic:nvPicPr>
                <pic:blipFill>
                  <a:blip r:embed="rId1">
                    <a:extLst>
                      <a:ext uri="{96DAC541-7B7A-43D3-8B79-37D633B846F1}">
                        <asvg:svgBlip xmlns:asvg="http://schemas.microsoft.com/office/drawing/2016/SVG/main" r:embed="rId2"/>
                      </a:ext>
                    </a:extLst>
                  </a:blip>
                  <a:stretch>
                    <a:fillRect/>
                  </a:stretch>
                </pic:blipFill>
                <pic:spPr>
                  <a:xfrm>
                    <a:off x="0" y="0"/>
                    <a:ext cx="2876028" cy="1463498"/>
                  </a:xfrm>
                  <a:prstGeom prst="rect">
                    <a:avLst/>
                  </a:prstGeom>
                </pic:spPr>
              </pic:pic>
            </a:graphicData>
          </a:graphic>
        </wp:inline>
      </w:drawing>
    </w:r>
  </w:p>
  <w:p w14:paraId="3D20C2EF" w14:textId="5B30A6CE" w:rsidR="00792C76" w:rsidRDefault="00792C7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61414"/>
    <w:multiLevelType w:val="multilevel"/>
    <w:tmpl w:val="CC36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1F432F"/>
    <w:multiLevelType w:val="hybridMultilevel"/>
    <w:tmpl w:val="37D8D6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62604072">
    <w:abstractNumId w:val="0"/>
  </w:num>
  <w:num w:numId="2" w16cid:durableId="11195639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76"/>
    <w:rsid w:val="00064E01"/>
    <w:rsid w:val="000E69F3"/>
    <w:rsid w:val="001269FA"/>
    <w:rsid w:val="00152598"/>
    <w:rsid w:val="0015311A"/>
    <w:rsid w:val="00165206"/>
    <w:rsid w:val="00262141"/>
    <w:rsid w:val="0028281A"/>
    <w:rsid w:val="002932C0"/>
    <w:rsid w:val="002A5E97"/>
    <w:rsid w:val="002F7781"/>
    <w:rsid w:val="00497942"/>
    <w:rsid w:val="004F3132"/>
    <w:rsid w:val="004F5B3A"/>
    <w:rsid w:val="005B488E"/>
    <w:rsid w:val="006221D5"/>
    <w:rsid w:val="006442F9"/>
    <w:rsid w:val="00792C76"/>
    <w:rsid w:val="007B2028"/>
    <w:rsid w:val="00865471"/>
    <w:rsid w:val="00A23B97"/>
    <w:rsid w:val="00AC7328"/>
    <w:rsid w:val="00AF0F89"/>
    <w:rsid w:val="00B07EE9"/>
    <w:rsid w:val="00B47ABC"/>
    <w:rsid w:val="00B56A93"/>
    <w:rsid w:val="00B95937"/>
    <w:rsid w:val="00CB1833"/>
    <w:rsid w:val="00D36F43"/>
    <w:rsid w:val="00D63946"/>
    <w:rsid w:val="00E2030A"/>
    <w:rsid w:val="00EA5A81"/>
    <w:rsid w:val="00EC5400"/>
    <w:rsid w:val="00EC7D4E"/>
    <w:rsid w:val="00EE509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506F"/>
  <w15:docId w15:val="{D94C73E2-6562-B64C-BA16-46722FF99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arter"/>
    <w:uiPriority w:val="99"/>
    <w:unhideWhenUsed/>
    <w:rsid w:val="004B4F47"/>
    <w:pPr>
      <w:tabs>
        <w:tab w:val="center" w:pos="4252"/>
        <w:tab w:val="right" w:pos="8504"/>
      </w:tabs>
    </w:pPr>
  </w:style>
  <w:style w:type="character" w:customStyle="1" w:styleId="CabealhoCarter">
    <w:name w:val="Cabeçalho Caráter"/>
    <w:basedOn w:val="Tipodeletrapredefinidodopargrafo"/>
    <w:link w:val="Cabealho"/>
    <w:uiPriority w:val="99"/>
    <w:rsid w:val="004B4F47"/>
  </w:style>
  <w:style w:type="paragraph" w:styleId="Rodap">
    <w:name w:val="footer"/>
    <w:basedOn w:val="Normal"/>
    <w:link w:val="RodapCarter"/>
    <w:uiPriority w:val="99"/>
    <w:unhideWhenUsed/>
    <w:rsid w:val="004B4F47"/>
    <w:pPr>
      <w:tabs>
        <w:tab w:val="center" w:pos="4252"/>
        <w:tab w:val="right" w:pos="8504"/>
      </w:tabs>
    </w:pPr>
  </w:style>
  <w:style w:type="character" w:customStyle="1" w:styleId="RodapCarter">
    <w:name w:val="Rodapé Caráter"/>
    <w:basedOn w:val="Tipodeletrapredefinidodopargrafo"/>
    <w:link w:val="Rodap"/>
    <w:uiPriority w:val="99"/>
    <w:rsid w:val="004B4F47"/>
  </w:style>
  <w:style w:type="character" w:customStyle="1" w:styleId="oypena">
    <w:name w:val="oypena"/>
    <w:basedOn w:val="Tipodeletrapredefinidodopargrafo"/>
    <w:rsid w:val="004B4F47"/>
  </w:style>
  <w:style w:type="character" w:styleId="Hiperligao">
    <w:name w:val="Hyperlink"/>
    <w:basedOn w:val="Tipodeletrapredefinidodopargrafo"/>
    <w:uiPriority w:val="99"/>
    <w:unhideWhenUsed/>
    <w:rsid w:val="004B4F47"/>
    <w:rPr>
      <w:color w:val="0563C1" w:themeColor="hyperlink"/>
      <w:u w:val="single"/>
    </w:rPr>
  </w:style>
  <w:style w:type="character" w:styleId="MenoNoResolvida">
    <w:name w:val="Unresolved Mention"/>
    <w:basedOn w:val="Tipodeletrapredefinidodopargrafo"/>
    <w:uiPriority w:val="99"/>
    <w:semiHidden/>
    <w:unhideWhenUsed/>
    <w:rsid w:val="004B4F4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argrafodaLista">
    <w:name w:val="List Paragraph"/>
    <w:basedOn w:val="Normal"/>
    <w:uiPriority w:val="34"/>
    <w:qFormat/>
    <w:rsid w:val="00064E01"/>
    <w:pPr>
      <w:spacing w:after="160" w:line="279" w:lineRule="auto"/>
      <w:ind w:left="720"/>
      <w:contextualSpacing/>
    </w:pPr>
    <w:rPr>
      <w:rFonts w:asciiTheme="minorHAnsi" w:eastAsiaTheme="minorHAnsi" w:hAnsiTheme="minorHAnsi" w:cstheme="minorBidi"/>
      <w:lang w:eastAsia="en-US"/>
    </w:rPr>
  </w:style>
  <w:style w:type="character" w:styleId="Refdecomentrio">
    <w:name w:val="annotation reference"/>
    <w:basedOn w:val="Tipodeletrapredefinidodopargrafo"/>
    <w:uiPriority w:val="99"/>
    <w:semiHidden/>
    <w:unhideWhenUsed/>
    <w:rsid w:val="00064E01"/>
    <w:rPr>
      <w:sz w:val="16"/>
      <w:szCs w:val="16"/>
    </w:rPr>
  </w:style>
  <w:style w:type="paragraph" w:styleId="Textodecomentrio">
    <w:name w:val="annotation text"/>
    <w:basedOn w:val="Normal"/>
    <w:link w:val="TextodecomentrioCarter"/>
    <w:uiPriority w:val="99"/>
    <w:semiHidden/>
    <w:unhideWhenUsed/>
    <w:rsid w:val="00064E01"/>
    <w:pPr>
      <w:spacing w:after="160"/>
    </w:pPr>
    <w:rPr>
      <w:rFonts w:asciiTheme="minorHAnsi" w:eastAsiaTheme="minorHAnsi" w:hAnsiTheme="minorHAnsi" w:cstheme="minorBidi"/>
      <w:sz w:val="20"/>
      <w:szCs w:val="20"/>
      <w:lang w:eastAsia="en-US"/>
    </w:rPr>
  </w:style>
  <w:style w:type="character" w:customStyle="1" w:styleId="TextodecomentrioCarter">
    <w:name w:val="Texto de comentário Caráter"/>
    <w:basedOn w:val="Tipodeletrapredefinidodopargrafo"/>
    <w:link w:val="Textodecomentrio"/>
    <w:uiPriority w:val="99"/>
    <w:semiHidden/>
    <w:rsid w:val="00064E01"/>
    <w:rPr>
      <w:rFonts w:asciiTheme="minorHAnsi" w:eastAsiaTheme="minorHAnsi" w:hAnsiTheme="minorHAnsi" w:cstheme="minorBidi"/>
      <w:sz w:val="20"/>
      <w:szCs w:val="20"/>
      <w:lang w:eastAsia="en-US"/>
    </w:rPr>
  </w:style>
  <w:style w:type="character" w:styleId="Hiperligaovisitada">
    <w:name w:val="FollowedHyperlink"/>
    <w:basedOn w:val="Tipodeletrapredefinidodopargrafo"/>
    <w:uiPriority w:val="99"/>
    <w:semiHidden/>
    <w:unhideWhenUsed/>
    <w:rsid w:val="00064E01"/>
    <w:rPr>
      <w:color w:val="954F72" w:themeColor="followedHyperlink"/>
      <w:u w:val="single"/>
    </w:rPr>
  </w:style>
  <w:style w:type="paragraph" w:styleId="NormalWeb">
    <w:name w:val="Normal (Web)"/>
    <w:basedOn w:val="Normal"/>
    <w:uiPriority w:val="99"/>
    <w:semiHidden/>
    <w:unhideWhenUsed/>
    <w:rsid w:val="006442F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BukVBlxQ03wiJlOQBqdBP3QaVrR_61VQm9cbPMDKbsFRzyg/viewfor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ch.fluc@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ech.carmensoares@gmail.com" TargetMode="External"/><Relationship Id="rId4" Type="http://schemas.openxmlformats.org/officeDocument/2006/relationships/settings" Target="settings.xml"/><Relationship Id="rId9" Type="http://schemas.openxmlformats.org/officeDocument/2006/relationships/hyperlink" Target="https://docs.google.com/forms/d/e/1FAIpQLSeBukVBlxQ03wiJlOQBqdBP3QaVrR_61VQm9cbPMDKbsFRzyg/viewfo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u06huc4AY+WrisOJoX+ykcDXw==">CgMxLjA4AHIhMWk2SWpRLTFnUFZkeGpVcGt0MWk5Um1SZjllZFRGUVZy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698</Words>
  <Characters>3772</Characters>
  <Application>Microsoft Office Word</Application>
  <DocSecurity>0</DocSecurity>
  <Lines>31</Lines>
  <Paragraphs>8</Paragraphs>
  <ScaleCrop>false</ScaleCrop>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Eulália Marques</dc:creator>
  <cp:lastModifiedBy>Hugo Costa</cp:lastModifiedBy>
  <cp:revision>25</cp:revision>
  <dcterms:created xsi:type="dcterms:W3CDTF">2026-04-13T15:39:00Z</dcterms:created>
  <dcterms:modified xsi:type="dcterms:W3CDTF">2026-04-14T09:45:00Z</dcterms:modified>
</cp:coreProperties>
</file>