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O literă albastră pe fundal negru&#10;&#10;Descriere generată automat" id="1" name="image1.png"/>
            <a:graphic>
              <a:graphicData uri="http://schemas.openxmlformats.org/drawingml/2006/picture">
                <pic:pic>
                  <pic:nvPicPr>
                    <pic:cNvPr descr="O literă albastră pe fundal negru&#10;&#10;Descriere generată automat" id="0" name="image1.png"/>
                    <pic:cNvPicPr preferRelativeResize="0"/>
                  </pic:nvPicPr>
                  <pic:blipFill>
                    <a:blip r:embed="rId8"/>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lansează noile carduri microSD T7 și T9, consolidându-și gama de soluții de stocare portabile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Noile carduri microSD Samsung T7 și T9 oferă un plus de versatilitate și opțiuni variate pentru utilizatorii cu nevoi de date în continuă evoluție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Samsung își actualizează identitatea vizuală a noilor carduri microSD pentru a ajuta consumatorii să aleagă cu ușurință cardul potrivit pentru cerințele lor specifice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Electronics a prezentat astăzi noile carduri microSD T7 și T9, extinzând gama de soluții de stocare portabile ale companiei, concepute pentru a răspunde nevoilor distincte ale utilizatorilor. Bazate pe expertiza Samsung în domeniul soluțiilor de stocare, noile carduri microSD consolidează identitatea mărcii printr-o structură de denumire mai intuitivă și un design rafinat, sporind competitivitatea Samsung pe segmentul dispozitivelor de stocare portabile.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Cardul microSD T7 este o soluție de stocare extensibilă pentru utilizarea de zi cu zi, adresată gamerilor ocazionali, creatorilor de conținut de nivel intermediar și utilizatorilor obișnuiți care acumulează constant date pe dispozitivele lor. Cu capacități masive de până la 1 TB, viteze de citire de până la 170 MB/s și o compatibilitate extinsă, cardul microSD T7 este conceput pentru a susține nevoile zilnice de stocare pe dispozitive precum smartphone-uri, laptopuri, tablete și console de gaming portabile, oferind o modalitate simplă și fiabilă de a extinde spațiul de stocare de zi cu zi.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Cardul microSD T9 este creat pentru utilizatorii care au nevoie de performanță neîntreruptă, precum pasionații de gaming și creatorii profesioniști care gestionează fișiere de mari dimensiuni și fluxuri de lucru ce necesită performanțe ridicate. Oferind viteze de citire de până la 200 MB/s și o protecție în 6 puncte pentru fiabilitate și compatibilitate extinsă, cardul microSD T9 este conceput pentru a ajuta utilizatorii să transfere rapid fișiere mari și să lucreze cu încredere, în special pe dispozitive orientate spre performanță, cum ar fi dronele și camerele de acțiune, dar și pe smartphone-uri, laptopuri, tablete și console de gaming portabile.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Odată cu lansarea cardurilor microSD T7 și T9, precum și a modelului P9 Express, Samsung își evoluează portofoliul de dispozitive de stocare portabile – care cuprindea anterior gamele EVO Plus, PRO Plus și PRO Ultimate – către o gamă simplificată, menită să uniformizeze identitatea mărcii și să alinieze experiența de utilizare în cadrul întregului portofoliu de dispozitive de stocare portabile Samsung. Gama „T” înseamnă încredere și liniște sufletească, evidențiind capacitatea generoasă de stocare și performanța ridicată ale soluțiilor de stocare portabile de la Samsung. Se estimează că această relansare a identității mărcii va spori claritatea pentru consumatori, permițând selecții de produse mai intuitive și mai bine informate, bazate pe cerințele specifice ale fiecărui utilizator.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Cardul microSD Samsung T7 este disponibil în variantele de 128 GB, 256 GB, 512 GB și 1 TB, în timp ce modelul microSD T9 este disponibil în variantele de 128 GB, 256 GB și 512 GB. </w:t>
      </w:r>
    </w:p>
    <w:tbl>
      <w:tblPr>
        <w:tblStyle w:val="Table1"/>
        <w:tblpPr w:leftFromText="142" w:rightFromText="142" w:topFromText="0" w:bottomFromText="0" w:vertAnchor="text" w:horzAnchor="text" w:tblpX="0" w:tblpY="824"/>
        <w:tblW w:w="9024.999999999998" w:type="dxa"/>
        <w:jc w:val="left"/>
        <w:tblLayout w:type="fixed"/>
        <w:tblLook w:val="0400"/>
      </w:tblPr>
      <w:tblGrid>
        <w:gridCol w:w="1598"/>
        <w:gridCol w:w="1427"/>
        <w:gridCol w:w="938"/>
        <w:gridCol w:w="942"/>
        <w:gridCol w:w="938"/>
        <w:gridCol w:w="938"/>
        <w:gridCol w:w="938"/>
        <w:gridCol w:w="1306"/>
        <w:tblGridChange w:id="0">
          <w:tblGrid>
            <w:gridCol w:w="1598"/>
            <w:gridCol w:w="1427"/>
            <w:gridCol w:w="938"/>
            <w:gridCol w:w="942"/>
            <w:gridCol w:w="938"/>
            <w:gridCol w:w="938"/>
            <w:gridCol w:w="938"/>
            <w:gridCol w:w="1306"/>
          </w:tblGrid>
        </w:tblGridChange>
      </w:tblGrid>
      <w:tr>
        <w:trPr>
          <w:cantSplit w:val="0"/>
          <w:trHeight w:val="732" w:hRule="atLeast"/>
          <w:tblHeader w:val="0"/>
        </w:trPr>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Specificațiile produsului pentru cardurile microSD Samsung T7 | T9</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Produs</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Card microSD T9</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Card microSD T7</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Format</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microSDXC™</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Capacitate</w:t>
            </w:r>
            <w:r w:rsidDel="00000000" w:rsidR="00000000" w:rsidRPr="00000000">
              <w:rPr>
                <w:rFonts w:ascii="Arial" w:cs="Arial" w:eastAsia="Arial" w:hAnsi="Arial"/>
                <w:color w:val="000000"/>
                <w:vertAlign w:val="superscript"/>
              </w:rPr>
              <w:footnoteReference w:customMarkFollows="0" w:id="0"/>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128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256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512 GB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Interfață</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UHS-I SDR104</w:t>
            </w:r>
            <w:r w:rsidDel="00000000" w:rsidR="00000000" w:rsidRPr="00000000">
              <w:rPr>
                <w:rFonts w:ascii="Arial" w:cs="Arial" w:eastAsia="Arial" w:hAnsi="Arial"/>
                <w:color w:val="000000"/>
                <w:vertAlign w:val="superscript"/>
              </w:rPr>
              <w:footnoteReference w:customMarkFollows="0" w:id="1"/>
            </w:r>
            <w:r w:rsidDel="00000000" w:rsidR="00000000" w:rsidRPr="00000000">
              <w:rPr>
                <w:rFonts w:ascii="Arial" w:cs="Arial" w:eastAsia="Arial" w:hAnsi="Arial"/>
                <w:color w:val="000000"/>
                <w:rtl w:val="0"/>
              </w:rPr>
              <w:t xml:space="preserve"> / UHS-I DDR200</w:t>
            </w:r>
            <w:r w:rsidDel="00000000" w:rsidR="00000000" w:rsidRPr="00000000">
              <w:rPr>
                <w:rFonts w:ascii="Arial" w:cs="Arial" w:eastAsia="Arial" w:hAnsi="Arial"/>
                <w:color w:val="000000"/>
                <w:vertAlign w:val="superscript"/>
              </w:rPr>
              <w:footnoteReference w:customMarkFollows="0" w:id="2"/>
            </w:r>
            <w:r w:rsidDel="00000000" w:rsidR="00000000" w:rsidRPr="00000000">
              <w:rPr>
                <w:rFonts w:ascii="Arial" w:cs="Arial" w:eastAsia="Arial" w:hAnsi="Arial"/>
                <w:color w:val="000000"/>
                <w:rtl w:val="0"/>
              </w:rPr>
              <w:t xml:space="preserve"> cu Samsung microSD Reader</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Dimensiuni</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 x 11 x 1 (mm)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Greutăți</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Aproximativ 0,25 g (numai cardul)</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Clasă de viteză</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w:t>
            </w:r>
            <w:r w:rsidDel="00000000" w:rsidR="00000000" w:rsidRPr="00000000">
              <w:rPr>
                <w:rFonts w:ascii="Arial" w:cs="Arial" w:eastAsia="Arial" w:hAnsi="Arial"/>
                <w:color w:val="000000"/>
                <w:vertAlign w:val="superscript"/>
              </w:rPr>
              <w:footnoteReference w:customMarkFollows="0" w:id="3"/>
            </w:r>
            <w:r w:rsidDel="00000000" w:rsidR="00000000" w:rsidRPr="00000000">
              <w:rPr>
                <w:rFonts w:ascii="Arial" w:cs="Arial" w:eastAsia="Arial" w:hAnsi="Arial"/>
                <w:color w:val="000000"/>
                <w:rtl w:val="0"/>
              </w:rPr>
              <w:t xml:space="preserve">, A2</w:t>
            </w:r>
            <w:r w:rsidDel="00000000" w:rsidR="00000000" w:rsidRPr="00000000">
              <w:rPr>
                <w:rFonts w:ascii="Arial" w:cs="Arial" w:eastAsia="Arial" w:hAnsi="Arial"/>
                <w:color w:val="000000"/>
                <w:vertAlign w:val="superscript"/>
              </w:rPr>
              <w:footnoteReference w:customMarkFollows="0" w:id="4"/>
            </w:r>
            <w:r w:rsidDel="00000000" w:rsidR="00000000" w:rsidRPr="00000000">
              <w:rPr>
                <w:rFonts w:ascii="Arial" w:cs="Arial" w:eastAsia="Arial" w:hAnsi="Arial"/>
                <w:color w:val="000000"/>
                <w:rtl w:val="0"/>
              </w:rPr>
              <w:t xml:space="preserve">, clasa 10</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U3, V30, A2, clasa 10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Viteză de citire secvențială</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200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170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Viteză de scriere secvențială</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Până la 130 MB/s</w:t>
            </w:r>
          </w:p>
        </w:tc>
        <w:tc>
          <w:tcPr>
            <w:gridSpan w:val="4"/>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Certificare</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FCC (IC), CE (UKCA), VCCI, RCM</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Garanție</w:t>
            </w:r>
          </w:p>
        </w:tc>
        <w:tc>
          <w:tcPr>
            <w:gridSpan w:val="7"/>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Garanție limitată de 3 ani</w:t>
            </w:r>
            <w:r w:rsidDel="00000000" w:rsidR="00000000" w:rsidRPr="00000000">
              <w:rPr>
                <w:rFonts w:ascii="Arial" w:cs="Arial" w:eastAsia="Arial" w:hAnsi="Arial"/>
                <w:color w:val="000000"/>
                <w:vertAlign w:val="superscript"/>
              </w:rPr>
              <w:footnoteReference w:customMarkFollows="0" w:id="6"/>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9"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1 GB = 1.000.000.000 byți. Capacitatea de stocare utilă reală poate varia. Capacitatea utilizatorului măsurată cu instrumentul SD Formatter 3.1 cu sistem de fișiere FAT.</w:t>
      </w:r>
    </w:p>
  </w:footnote>
  <w:footnote w:id="1">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Semnalizare 1,8 V, frecvență de până la 208 MHz, până la 104 MB/s, consum maxim de curent 800 mA (variază în funcțiile de condițiile de testare)</w:t>
      </w:r>
    </w:p>
  </w:footnote>
  <w:footnote w:id="2">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Semnalizare 1,8 V, frecvență de până la 208 MHz, până la 200 MB/s, consum maxim de curent 800 mA (variază în funcțiile de condițiile de testare)</w:t>
      </w:r>
    </w:p>
  </w:footnote>
  <w:footnote w:id="3">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Clasa de viteză video presupune rate susținute de captură video de 30 MB/s (V30), care le permit produselor cu interfață magistrală UHS să înregistreze material video în timp real. Vitezele de transfer pot varia în funcție de dispozitivul gazdă.</w:t>
      </w:r>
    </w:p>
  </w:footnote>
  <w:footnote w:id="4">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Clasa de performanță a aplicațiilor presupune un minimum de 4000 IOPS la citirea aleatorie (A2), 2000 IOPS la scrierea aleatorie (A2) și o viteză de scriere secvențială susținută de 10 MB/s (A1, A2), ceea ce asigură o performanță mai bună a aplicațiilor. Performanțele pot varia în funcție de dispozitivul gazdă.</w:t>
      </w:r>
    </w:p>
  </w:footnote>
  <w:footnote w:id="5">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(Cardul microSD T7) Rezultatele de performanță se bazează pe condițiile interne de testare. Performanța declarată a fost obținută prin utilizarea cardului microSD Samsung T7 cu cititorul de carduri microSD Samsung (ver 3.0) într-un mediu controlat. Vitezele reale de citire/scriere pot varia în funcție de mediul de utilizare.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(Cardul microSD T9) Rezultatele de performanță se bazează pe condițiile interne de testare. Performanța declarată a fost obținută prin utilizarea cardului microSD Samsung T9 cu cititorul de carduri microSD Samsung (ver 3.0) într-un mediu controlat. Vitezele reale de citire/scriere pot varia în funcție de mediul de utilizare.</w:t>
      </w:r>
    </w:p>
  </w:footnote>
  <w:footnote w:id="6">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Garanțiile oferite prin prezentul document nu se aplică în cazul utilizării produsului pentru sau împreună cu instrumente de înregistrare continuă sau orice alte dispozitive cu scriere intensivă, incluzând, fără a se limita la, camere de securitate, sisteme de supraveghere, camere de bord, camere de tip cutie neagră, camere prin protocol internet/de rețea, decodoare TV cu înregistrare continuă și dispozitive de jurnalizare continuă a datelor, precum serverele, dispozitive dedicate pentru teste de analiză comparativă, utilizarea ca unitate principală de stocare pentru anumite dispozitive sau orice alte utilizări excesive.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ro"/>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1ujmVgYxqCZy1BMD5KOk5X1yQ==">CgMxLjA4AHIhMVJXZEN3WHowV0tvX18waEVRZlBkbFhMa0lMQWkyWHBF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