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1AEED2" w14:textId="77777777" w:rsidR="004740E1" w:rsidRDefault="004740E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681AEED3" w14:textId="57D117F0" w:rsidR="004740E1" w:rsidRDefault="00D1749A">
      <w:pPr>
        <w:jc w:val="right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 xml:space="preserve">Warszawa, </w:t>
      </w:r>
      <w:r w:rsidR="004C60EC">
        <w:rPr>
          <w:rFonts w:ascii="Arial" w:eastAsia="Arial" w:hAnsi="Arial" w:cs="Arial"/>
          <w:i/>
          <w:iCs/>
          <w:sz w:val="20"/>
          <w:szCs w:val="20"/>
        </w:rPr>
        <w:t>13</w:t>
      </w:r>
      <w:r>
        <w:rPr>
          <w:rFonts w:ascii="Arial" w:eastAsia="Arial" w:hAnsi="Arial" w:cs="Arial"/>
          <w:i/>
          <w:iCs/>
          <w:sz w:val="20"/>
          <w:szCs w:val="20"/>
        </w:rPr>
        <w:t xml:space="preserve"> kwietnia 2026 r.</w:t>
      </w:r>
    </w:p>
    <w:p w14:paraId="681AEED4" w14:textId="77777777" w:rsidR="004740E1" w:rsidRDefault="004740E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681AEED5" w14:textId="77777777" w:rsidR="004740E1" w:rsidRDefault="00D1749A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proofErr w:type="spellStart"/>
      <w:r>
        <w:rPr>
          <w:rFonts w:ascii="Arial" w:eastAsia="Arial" w:hAnsi="Arial" w:cs="Arial"/>
          <w:b/>
          <w:bCs/>
          <w:sz w:val="28"/>
          <w:szCs w:val="28"/>
        </w:rPr>
        <w:t>Future</w:t>
      </w:r>
      <w:proofErr w:type="spellEnd"/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8"/>
          <w:szCs w:val="28"/>
        </w:rPr>
        <w:t>Mind</w:t>
      </w:r>
      <w:proofErr w:type="spellEnd"/>
      <w:r>
        <w:rPr>
          <w:rFonts w:ascii="Arial" w:eastAsia="Arial" w:hAnsi="Arial" w:cs="Arial"/>
          <w:b/>
          <w:bCs/>
          <w:sz w:val="28"/>
          <w:szCs w:val="28"/>
        </w:rPr>
        <w:t>: regularnych użytkowników AI w pracy przybyło niemal dwukrotnie – z 27 proc. do 46 proc.</w:t>
      </w:r>
    </w:p>
    <w:p w14:paraId="681AEED6" w14:textId="77777777" w:rsidR="004740E1" w:rsidRDefault="00D1749A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Generatywna sztuczna inteligencja coraz wyraźniej przechodzi w Polsce z fazy eksperymentu do codziennej praktyki zawodowej. Z najnowszej edycji badania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Future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Mind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“</w:t>
      </w:r>
      <w:r>
        <w:rPr>
          <w:rFonts w:ascii="Arial" w:eastAsia="Arial" w:hAnsi="Arial" w:cs="Arial"/>
          <w:b/>
          <w:bCs/>
          <w:sz w:val="22"/>
          <w:szCs w:val="22"/>
          <w:highlight w:val="white"/>
        </w:rPr>
        <w:t>Jak AI zmienia codzienność Polaków? Sztuczna inteligencja w pracy i życiu osobistym w 2026 roku”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wynika, że już 30 proc. pracowników korzysta z narzędzi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GenAI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przynajmniej raz w tygodniu, a 16 proc. robi to codziennie. To wyraźny wzrost względem poprzedniej edycji, gdy z AI co najmniej raz w tygodniu korzystało 17 proc. aktywnych zawodowo, a codziennie 10 proc. Jednocześnie, choć firmy nadal częściej dostrzegają w AI szansę niż zagrożenie, Polacy pozostają ostrożni wobec jej wpływu na społeczeństwo i relacje międzyludzkie.</w:t>
      </w:r>
    </w:p>
    <w:p w14:paraId="681AEED7" w14:textId="77777777" w:rsidR="004740E1" w:rsidRDefault="00D1749A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AI w pracy – coraz częściej narzędzie, coraz rzadziej ciekawostka</w:t>
      </w:r>
    </w:p>
    <w:p w14:paraId="681AEED8" w14:textId="6DF652DC" w:rsidR="004740E1" w:rsidRDefault="00D1749A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Wyniki badania </w:t>
      </w:r>
      <w:proofErr w:type="spellStart"/>
      <w:r>
        <w:rPr>
          <w:rFonts w:ascii="Arial" w:eastAsia="Arial" w:hAnsi="Arial" w:cs="Arial"/>
          <w:sz w:val="22"/>
          <w:szCs w:val="22"/>
        </w:rPr>
        <w:t>Future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Mind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r w:rsidR="000F5026" w:rsidRPr="000F5026">
        <w:rPr>
          <w:rFonts w:ascii="Arial" w:eastAsia="Arial" w:hAnsi="Arial" w:cs="Arial"/>
          <w:sz w:val="22"/>
          <w:szCs w:val="22"/>
        </w:rPr>
        <w:t>“</w:t>
      </w:r>
      <w:r w:rsidR="000F5026" w:rsidRPr="000F5026">
        <w:rPr>
          <w:rFonts w:ascii="Arial" w:eastAsia="Arial" w:hAnsi="Arial" w:cs="Arial"/>
          <w:sz w:val="22"/>
          <w:szCs w:val="22"/>
          <w:highlight w:val="white"/>
        </w:rPr>
        <w:t>Jak AI zmienia codzienność Polaków? Sztuczna inteligencja w pracy i życiu osobistym w 2026 roku”</w:t>
      </w:r>
      <w:r w:rsidR="000F5026"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pokazują, że generatywna AI umacnia swoją pozycję w środowisku pracy. Obecnie niemal połowa pracujących Polaków korzysta ze sztucznej inteligencji przynajmniej raz w tygodniu lub codziennie. Z kolei 18 proc. robi to raz w miesiącu lub rzadziej. Co ciekawe 17 proc. ankietowanych deklaruje, że choć próbowało modeli LLM, to z nich regularnie nie korzysta. Odsetek aktywnych zawodowo, którzy dotychczas nigdy nie używały AI sięga obecnie 19 proc., podczas gdy w poprzedniej edycji było to aż 35 proc.</w:t>
      </w:r>
    </w:p>
    <w:p w14:paraId="681AEED9" w14:textId="77777777" w:rsidR="004740E1" w:rsidRDefault="00D1749A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Za wzrostem regularności użycia stoi przede wszystkim praktyczna wartość </w:t>
      </w:r>
      <w:proofErr w:type="spellStart"/>
      <w:r>
        <w:rPr>
          <w:rFonts w:ascii="Arial" w:eastAsia="Arial" w:hAnsi="Arial" w:cs="Arial"/>
          <w:sz w:val="22"/>
          <w:szCs w:val="22"/>
        </w:rPr>
        <w:t>GenAI</w:t>
      </w:r>
      <w:proofErr w:type="spellEnd"/>
      <w:r>
        <w:rPr>
          <w:rFonts w:ascii="Arial" w:eastAsia="Arial" w:hAnsi="Arial" w:cs="Arial"/>
          <w:sz w:val="22"/>
          <w:szCs w:val="22"/>
        </w:rPr>
        <w:t>. Wśród osób korzystających z tych narzędzi w pracy najczęściej wskazywanymi celami są poprawa jakości pracy i poszerzanie wiedzy lub sposobu myślenia – po 40 proc. wskazań, a także zwiększanie produktywności (37 proc.). Co ważne, AI coraz częściej wspiera nie tylko tempo realizacji zadań, ale także rozwój kompetencji i samodzielność pracowników – 31 proc. użytkowników deklaruje, że sięga po nią po to, by zmniejszyć potrzebę proszenia innych o pomoc, a jedna piąta (20 proc.) wykorzystuje ją jako narzędzie budowania swojej konkurencyjności na rynku pracy.</w:t>
      </w:r>
    </w:p>
    <w:p w14:paraId="681AEEDA" w14:textId="77777777" w:rsidR="004740E1" w:rsidRDefault="00D1749A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Widać też, że AI najmocniej zakorzenia się w organizacjach o większej skali działania. Największy wzrost codziennego wykorzystania </w:t>
      </w:r>
      <w:proofErr w:type="spellStart"/>
      <w:r>
        <w:rPr>
          <w:rFonts w:ascii="Arial" w:eastAsia="Arial" w:hAnsi="Arial" w:cs="Arial"/>
          <w:sz w:val="22"/>
          <w:szCs w:val="22"/>
        </w:rPr>
        <w:t>GenAI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odnotowano w dużych firmach, gdzie sięga ono już 18 proc. Szczególnie silna jest też obecność AI w środowiskach technologicznych – w branży IT i telekomunikacji codzienne użycie sięga 40 proc.</w:t>
      </w:r>
    </w:p>
    <w:p w14:paraId="681AEEDB" w14:textId="77777777" w:rsidR="004740E1" w:rsidRDefault="00D1749A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– </w:t>
      </w:r>
      <w:r>
        <w:rPr>
          <w:rFonts w:ascii="Arial" w:eastAsia="Arial" w:hAnsi="Arial" w:cs="Arial"/>
          <w:i/>
          <w:iCs/>
          <w:sz w:val="22"/>
          <w:szCs w:val="22"/>
        </w:rPr>
        <w:t xml:space="preserve">Widzimy wyraźnie, że generatywna AI przestaje być dla wielu firm dodatkiem czy eksperymentem. Coraz częściej staje się normalnym elementem środowiska pracy – narzędziem, które pomaga szybciej analizować informacje, lepiej organizować zadania i podnosić jakość efektów. Najważniejsze jest jednak to, że rośnie nie tylko skala użycia, ale też dojrzałość sposobu </w:t>
      </w:r>
      <w:r>
        <w:rPr>
          <w:rFonts w:ascii="Arial" w:eastAsia="Arial" w:hAnsi="Arial" w:cs="Arial"/>
          <w:i/>
          <w:iCs/>
          <w:sz w:val="22"/>
          <w:szCs w:val="22"/>
        </w:rPr>
        <w:lastRenderedPageBreak/>
        <w:t>korzystania z tych rozwiązań</w:t>
      </w:r>
      <w:r>
        <w:rPr>
          <w:rFonts w:ascii="Arial" w:eastAsia="Arial" w:hAnsi="Arial" w:cs="Arial"/>
          <w:sz w:val="22"/>
          <w:szCs w:val="22"/>
        </w:rPr>
        <w:t xml:space="preserve"> – mówi 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Michał Urbański,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Head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of Software Engineering, AI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Adoption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Lead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w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Future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Mind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, a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Solita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company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>.</w:t>
      </w:r>
    </w:p>
    <w:p w14:paraId="681AEEDC" w14:textId="77777777" w:rsidR="004740E1" w:rsidRDefault="00D1749A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Firmy bardziej otwarte niż społeczeństwo</w:t>
      </w:r>
    </w:p>
    <w:p w14:paraId="681AEEDD" w14:textId="77777777" w:rsidR="004740E1" w:rsidRDefault="00D1749A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 najnowszym pomiarze, podobnie jak w poprzedniej edycji, połowa pracujących Polaków ocenia wpływ AI na firmy i organizacje bardzo lub raczej pozytywnie. Odczucia zmieniły się w przypadku tych negatywnych. Przed rokiem na raczej lub bardzo negatywnie wskazywało 22 proc., a obecnie odsetek ten spadł o 5 pkt proc. do 17 proc. Oznacza to, że biznes wciąż pozostaje obszarem, w którym dominują nadzieje związane z rozwojem i implementacją sztucznej inteligencji.</w:t>
      </w:r>
    </w:p>
    <w:p w14:paraId="681AEEDE" w14:textId="7AE5976E" w:rsidR="004740E1" w:rsidRDefault="00D1749A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Na poziomie jednostki nastroje są dziś wyraźnie bardziej zrównoważone niż przed rokiem. Obecnie 35 proc. badanych ocenia wpływ sztucznej inteligencji na życie pojedynczych osób pozytywnie, a 30 proc. negatywnie. W poprzedniej edycji Polacy byli równo podzieleni – 33</w:t>
      </w:r>
      <w:r w:rsidR="004C60EC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proc. deklarowało, że AI będzie oddziaływać na ich życie korzystnie, i taki sam odsetek obawiał się jej negatywnych konsekwencji, takich jak automatyzacja ich miejsca pracy, naruszanie prywatności lub wykorzystanie tożsamości, czy też pogłębienie się dezinformacji i manipulacji (np. </w:t>
      </w:r>
      <w:proofErr w:type="spellStart"/>
      <w:r>
        <w:rPr>
          <w:rFonts w:ascii="Arial" w:eastAsia="Arial" w:hAnsi="Arial" w:cs="Arial"/>
          <w:sz w:val="22"/>
          <w:szCs w:val="22"/>
        </w:rPr>
        <w:t>deepfake</w:t>
      </w:r>
      <w:proofErr w:type="spellEnd"/>
      <w:r>
        <w:rPr>
          <w:rFonts w:ascii="Arial" w:eastAsia="Arial" w:hAnsi="Arial" w:cs="Arial"/>
          <w:sz w:val="22"/>
          <w:szCs w:val="22"/>
        </w:rPr>
        <w:t>).</w:t>
      </w:r>
    </w:p>
    <w:p w14:paraId="7B0CCDBA" w14:textId="77777777" w:rsidR="004C60EC" w:rsidRDefault="00D1749A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Jednocześnie część obaw pozostaje bardzo konkretna. Najczęściej wskazywanym negatywnym skutkiem rozwoju sztucznej inteligencji jest dziś ryzyko dezinformacji i manipulacji, na które zwraca uwagę 41 proc. respondentów. Z kolei 38 proc. obawia się naruszenia prywatności lub wykorzystania tożsamości, a 37 proc. wskazuje na dehumanizację relacji międzyludzkich. </w:t>
      </w:r>
    </w:p>
    <w:p w14:paraId="681AEEE0" w14:textId="54EF4A93" w:rsidR="004740E1" w:rsidRDefault="00D1749A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Produktywność rośnie, ale organizacje wciąż mają pracę domową do odrobienia</w:t>
      </w:r>
    </w:p>
    <w:p w14:paraId="681AEEE1" w14:textId="77777777" w:rsidR="004740E1" w:rsidRDefault="00D1749A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Rozwój wykorzystania AI nie oznacza jeszcze, że polskie firmy w pełni uporządkowały sposób wdrażania tej technologii. Z badania wynika, że 37 proc. pracowników deklaruje pełne przestrzeganie wytycznych pracodawcy dotyczących korzystania ze sztucznej inteligencji, 26 proc. robi to tylko czasami, a 18 proc. przyznaje, że nie wie, czy w ich organizacji takie zasady w ogóle istnieją. Dodatkowo 17 proc. wskazuje wprost, że ich firma nie ma wytycznych dotyczących korzystania z AI.</w:t>
      </w:r>
    </w:p>
    <w:p w14:paraId="681AEEE2" w14:textId="77777777" w:rsidR="004740E1" w:rsidRDefault="00D1749A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To ważny sygnał, bo wraz ze wzrostem wykorzystania technologii rośnie także potrzeba uporządkowania jej użycia. Tym bardziej, że wśród osób, które nie używają AI w pracy, połowa – 50 proc. – uważa, że nie wnosi ona wartości dodanej do ich codziennych obowiązków, a 27 proc. nie wie, do czego mogłaby jej używać. Co ciekawe, co dziesiąty aktywny zawodowo Polak deklaruje, że nie korzysta z tej technologii w pracy, ponieważ pracodawca na to nie zezwala.</w:t>
      </w:r>
    </w:p>
    <w:p w14:paraId="681AEEE3" w14:textId="77777777" w:rsidR="004740E1" w:rsidRDefault="00D1749A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– </w:t>
      </w:r>
      <w:r>
        <w:rPr>
          <w:rFonts w:ascii="Arial" w:eastAsia="Arial" w:hAnsi="Arial" w:cs="Arial"/>
          <w:i/>
          <w:iCs/>
          <w:sz w:val="22"/>
          <w:szCs w:val="22"/>
        </w:rPr>
        <w:t>Dane pokazują wyraźny skok w indywidualnej adopcji AI, ale to dopiero połowa historii. Produktywni pracownicy nie tworzą automatycznie produktywnych organizacji – aby technologia naprawdę przełożyła się na wyniki biznesowe, firmy muszą przeprojektować procesy, a nie tylko wymienić narzędzia. Zatem kolejny etap dojrzałości to przejście od indywidualnych narzędzi do rozwiązań wbudowanych w procesy firmy: z jasnymi rolami, standardami i mechanizmami koordynacji pracy ludzi oraz agentów AI. To właśnie tam – na styku technologii i architektury organizacji powstanie trwała wartość</w:t>
      </w:r>
      <w:r>
        <w:rPr>
          <w:rFonts w:ascii="Arial" w:eastAsia="Arial" w:hAnsi="Arial" w:cs="Arial"/>
          <w:sz w:val="22"/>
          <w:szCs w:val="22"/>
        </w:rPr>
        <w:t xml:space="preserve"> – mówi 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Emil Waszkowski, VP of Commercial Development, w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Future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Mind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, a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Solita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company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>.</w:t>
      </w:r>
    </w:p>
    <w:p w14:paraId="681AEEE4" w14:textId="77777777" w:rsidR="004740E1" w:rsidRDefault="00D1749A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Młodsi pracownicy częściej korzystają z AI</w:t>
      </w:r>
    </w:p>
    <w:p w14:paraId="681AEEE5" w14:textId="77777777" w:rsidR="004740E1" w:rsidRDefault="00D1749A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 xml:space="preserve">Tak jak w poprzedniej edycji badania, również dziś najmłodsi respondenci pozostają grupą najbardziej otwartą na wykorzystanie AI w pracy. Wśród osób w wieku 20–34 lata 18 proc. korzysta z generatywnej AI codziennie, podczas gdy w grupie 35–49 lat jest to 15 proc., a wśród osób 50–65 lat 11 proc. To ważny sygnał dla pracodawców, bo pokazuje, że AI coraz silniej wchodzi do codziennej praktyki zawodowej jako kompetencja, a nie tylko jako narzędzie. W poprzedniej edycji badania </w:t>
      </w:r>
      <w:proofErr w:type="spellStart"/>
      <w:r>
        <w:rPr>
          <w:rFonts w:ascii="Arial" w:eastAsia="Arial" w:hAnsi="Arial" w:cs="Arial"/>
          <w:sz w:val="22"/>
          <w:szCs w:val="22"/>
        </w:rPr>
        <w:t>Future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Mind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zwracano uwagę, że młodsze pokolenie wyraźnie częściej widzi w AI szansę na rozwój kompetencji i poprawę jakości pracy. Najnowsze dane potwierdzają ten kierunek – z tą różnicą, że dziś deklaracje coraz częściej przekładają się już na regularne użycie.</w:t>
      </w:r>
      <w:r>
        <w:rPr>
          <w:rFonts w:ascii="Arial" w:eastAsia="Arial" w:hAnsi="Arial" w:cs="Arial"/>
          <w:sz w:val="22"/>
          <w:szCs w:val="22"/>
        </w:rPr>
        <w:br/>
      </w:r>
    </w:p>
    <w:p w14:paraId="681AEEE6" w14:textId="77777777" w:rsidR="004740E1" w:rsidRDefault="00D1749A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Raport powstał na podstawie badania zrealizowanego na grupie 1047 pracowników biurowych i umysłowych z różnych branż w Polsce, przy użyciu metody wywiadów internetowych wspomaganych komputerowo (CAWI). Badanie zostało przeprowadzone w dniach 27 listopada – 8 grudnia 2025 roku we współpracy z agencją SW </w:t>
      </w:r>
      <w:proofErr w:type="spellStart"/>
      <w:r>
        <w:rPr>
          <w:rFonts w:ascii="Arial" w:eastAsia="Arial" w:hAnsi="Arial" w:cs="Arial"/>
          <w:sz w:val="18"/>
          <w:szCs w:val="18"/>
        </w:rPr>
        <w:t>Research</w:t>
      </w:r>
      <w:proofErr w:type="spellEnd"/>
      <w:r>
        <w:rPr>
          <w:rFonts w:ascii="Arial" w:eastAsia="Arial" w:hAnsi="Arial" w:cs="Arial"/>
          <w:sz w:val="18"/>
          <w:szCs w:val="18"/>
        </w:rPr>
        <w:t>.</w:t>
      </w:r>
    </w:p>
    <w:p w14:paraId="681AEEE7" w14:textId="77777777" w:rsidR="004740E1" w:rsidRDefault="00D1749A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Głównym celem projektu było zbadanie, w jaki sposób </w:t>
      </w:r>
      <w:proofErr w:type="spellStart"/>
      <w:r>
        <w:rPr>
          <w:rFonts w:ascii="Arial" w:eastAsia="Arial" w:hAnsi="Arial" w:cs="Arial"/>
          <w:sz w:val="18"/>
          <w:szCs w:val="18"/>
        </w:rPr>
        <w:t>GenAI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zmienia pracę biurową i pracę opartą na wiedzy oraz jak technologia ta wpływa na życie prywatne Polaków. Przedstawione spostrzeżenia odzwierciedlają perspektywy osób aktywnych zawodowo oraz pozwalają zrozumieć, jaki wpływ sztucznej inteligencji na jednostki, społeczeństwo i firmy przewidują respondenci.</w:t>
      </w:r>
    </w:p>
    <w:p w14:paraId="681AEEE8" w14:textId="77777777" w:rsidR="004740E1" w:rsidRDefault="00D1749A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***</w:t>
      </w:r>
    </w:p>
    <w:p w14:paraId="681AEEE9" w14:textId="77777777" w:rsidR="004740E1" w:rsidRDefault="00D1749A">
      <w:pPr>
        <w:jc w:val="both"/>
        <w:rPr>
          <w:rFonts w:ascii="Arial" w:eastAsia="Arial" w:hAnsi="Arial" w:cs="Arial"/>
          <w:color w:val="000000"/>
          <w:sz w:val="18"/>
          <w:szCs w:val="18"/>
        </w:rPr>
      </w:pPr>
      <w:proofErr w:type="spellStart"/>
      <w:r>
        <w:rPr>
          <w:rFonts w:ascii="Arial" w:eastAsia="Arial" w:hAnsi="Arial" w:cs="Arial"/>
          <w:b/>
          <w:bCs/>
          <w:color w:val="000000"/>
          <w:sz w:val="18"/>
          <w:szCs w:val="18"/>
        </w:rPr>
        <w:t>Future</w:t>
      </w:r>
      <w:proofErr w:type="spellEnd"/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18"/>
          <w:szCs w:val="18"/>
        </w:rPr>
        <w:t>Mind</w:t>
      </w:r>
      <w:proofErr w:type="spellEnd"/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, część grupy </w:t>
      </w:r>
      <w:proofErr w:type="spellStart"/>
      <w:r>
        <w:rPr>
          <w:rFonts w:ascii="Arial" w:eastAsia="Arial" w:hAnsi="Arial" w:cs="Arial"/>
          <w:b/>
          <w:bCs/>
          <w:color w:val="000000"/>
          <w:sz w:val="18"/>
          <w:szCs w:val="18"/>
        </w:rPr>
        <w:t>Solita</w:t>
      </w:r>
      <w:proofErr w:type="spellEnd"/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,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to nagradzana spółka doradczo-technologiczna, która od 18 lat tworzy innowacyjne produkty cyfrowe. Zespół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Future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Mind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składa się z ponad 250 specjalistów, w tym doradców biznesowych i technologicznych, analityków, programistów oraz projektantów UX i UI. Dzięki eksperckiej wiedzy i doświadczeniu firma wspiera największe marki w podejmowaniu decyzji strategicznych i zarządzaniu zmianą w obszarze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digital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oraz rozwoju i utrzymaniu produktów cyfrowych. W projektach łączy potencjał technologii mobilnych i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backendowych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z silnym zapleczem rozwiązań chmurowych, Data i AI. Współpraca z wyspecjalizowanymi partnerami technologicznymi z całego świata gwarantuje klientom najwyższą jakość w każdym projekcie. Tworzone przez ekspertów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Future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Mind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rozwiązania były wielokrotnie doceniane w konkursach branżowych, a dynamiczny wzrost firmy został wyróżniony przez takie magazyny jak Forbes i Financial Times.</w:t>
      </w:r>
    </w:p>
    <w:p w14:paraId="681AEEEA" w14:textId="77777777" w:rsidR="004740E1" w:rsidRPr="004C60EC" w:rsidRDefault="00D1749A">
      <w:pPr>
        <w:jc w:val="both"/>
        <w:rPr>
          <w:rFonts w:ascii="Arial" w:eastAsia="Arial" w:hAnsi="Arial" w:cs="Arial"/>
          <w:lang w:val="en-GB"/>
        </w:rPr>
      </w:pPr>
      <w:proofErr w:type="spellStart"/>
      <w:r w:rsidRPr="004C60EC">
        <w:rPr>
          <w:rFonts w:ascii="Arial" w:eastAsia="Arial" w:hAnsi="Arial" w:cs="Arial"/>
          <w:color w:val="000000"/>
          <w:sz w:val="18"/>
          <w:szCs w:val="18"/>
          <w:lang w:val="en-GB"/>
        </w:rPr>
        <w:t>Więcej</w:t>
      </w:r>
      <w:proofErr w:type="spellEnd"/>
      <w:r w:rsidRPr="004C60EC">
        <w:rPr>
          <w:rFonts w:ascii="Arial" w:eastAsia="Arial" w:hAnsi="Arial" w:cs="Arial"/>
          <w:color w:val="000000"/>
          <w:sz w:val="18"/>
          <w:szCs w:val="18"/>
          <w:lang w:val="en-GB"/>
        </w:rPr>
        <w:t xml:space="preserve"> </w:t>
      </w:r>
      <w:proofErr w:type="spellStart"/>
      <w:r w:rsidRPr="004C60EC">
        <w:rPr>
          <w:rFonts w:ascii="Arial" w:eastAsia="Arial" w:hAnsi="Arial" w:cs="Arial"/>
          <w:color w:val="000000"/>
          <w:sz w:val="18"/>
          <w:szCs w:val="18"/>
          <w:lang w:val="en-GB"/>
        </w:rPr>
        <w:t>na</w:t>
      </w:r>
      <w:proofErr w:type="spellEnd"/>
      <w:r w:rsidRPr="004C60EC">
        <w:rPr>
          <w:rFonts w:ascii="Arial" w:eastAsia="Arial" w:hAnsi="Arial" w:cs="Arial"/>
          <w:color w:val="000000"/>
          <w:sz w:val="18"/>
          <w:szCs w:val="18"/>
          <w:lang w:val="en-GB"/>
        </w:rPr>
        <w:t xml:space="preserve"> </w:t>
      </w:r>
      <w:proofErr w:type="spellStart"/>
      <w:r w:rsidRPr="004C60EC">
        <w:rPr>
          <w:rFonts w:ascii="Arial" w:eastAsia="Arial" w:hAnsi="Arial" w:cs="Arial"/>
          <w:color w:val="000000"/>
          <w:sz w:val="18"/>
          <w:szCs w:val="18"/>
          <w:lang w:val="en-GB"/>
        </w:rPr>
        <w:t>stronie</w:t>
      </w:r>
      <w:proofErr w:type="spellEnd"/>
      <w:r w:rsidRPr="004C60EC">
        <w:rPr>
          <w:rFonts w:ascii="Arial" w:eastAsia="Arial" w:hAnsi="Arial" w:cs="Arial"/>
          <w:color w:val="000000"/>
          <w:sz w:val="18"/>
          <w:szCs w:val="18"/>
          <w:lang w:val="en-GB"/>
        </w:rPr>
        <w:t>:</w:t>
      </w:r>
      <w:r w:rsidRPr="004C60EC">
        <w:rPr>
          <w:rFonts w:ascii="Arial" w:eastAsia="Arial" w:hAnsi="Arial" w:cs="Arial"/>
          <w:b/>
          <w:bCs/>
          <w:color w:val="000000"/>
          <w:sz w:val="18"/>
          <w:szCs w:val="18"/>
          <w:lang w:val="en-GB"/>
        </w:rPr>
        <w:t xml:space="preserve"> </w:t>
      </w:r>
      <w:hyperlink r:id="rId9">
        <w:r w:rsidRPr="004C60EC">
          <w:rPr>
            <w:rFonts w:ascii="Arial" w:eastAsia="Arial" w:hAnsi="Arial" w:cs="Arial"/>
            <w:b/>
            <w:bCs/>
            <w:color w:val="0000FF"/>
            <w:sz w:val="18"/>
            <w:szCs w:val="18"/>
            <w:lang w:val="en-GB"/>
          </w:rPr>
          <w:t>Future Mind • Digital Advisory &amp; Delivery</w:t>
        </w:r>
      </w:hyperlink>
    </w:p>
    <w:p w14:paraId="681AEEEB" w14:textId="77777777" w:rsidR="004740E1" w:rsidRPr="004C60EC" w:rsidRDefault="004740E1">
      <w:pPr>
        <w:jc w:val="both"/>
        <w:rPr>
          <w:lang w:val="en-GB"/>
        </w:rPr>
      </w:pPr>
    </w:p>
    <w:sectPr w:rsidR="004740E1" w:rsidRPr="004C60EC">
      <w:headerReference w:type="default" r:id="rId10"/>
      <w:pgSz w:w="12240" w:h="15840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7EFA3D" w14:textId="77777777" w:rsidR="008C3FC8" w:rsidRDefault="008C3FC8">
      <w:pPr>
        <w:spacing w:after="0" w:line="240" w:lineRule="auto"/>
      </w:pPr>
      <w:r>
        <w:separator/>
      </w:r>
    </w:p>
  </w:endnote>
  <w:endnote w:type="continuationSeparator" w:id="0">
    <w:p w14:paraId="3DA945AE" w14:textId="77777777" w:rsidR="008C3FC8" w:rsidRDefault="008C3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FDA5F6B-7066-4619-87F7-6326B41511A8}"/>
    <w:embedItalic r:id="rId2" w:fontKey="{5B4E9A62-DCD7-4EBA-903D-D3352E68AA56}"/>
  </w:font>
  <w:font w:name="Play">
    <w:charset w:val="00"/>
    <w:family w:val="auto"/>
    <w:pitch w:val="default"/>
    <w:embedRegular r:id="rId3" w:fontKey="{25FA3B7B-0C72-43C9-8D5B-C7ECBBAC5E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2EDC0091-B853-4DE3-8E65-27C5C869106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0D280C9A-5795-4C82-8D12-1619EFFB7A0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5D7ED6" w14:textId="77777777" w:rsidR="008C3FC8" w:rsidRDefault="008C3FC8">
      <w:pPr>
        <w:spacing w:after="0" w:line="240" w:lineRule="auto"/>
      </w:pPr>
      <w:r>
        <w:separator/>
      </w:r>
    </w:p>
  </w:footnote>
  <w:footnote w:type="continuationSeparator" w:id="0">
    <w:p w14:paraId="5E09F23A" w14:textId="77777777" w:rsidR="008C3FC8" w:rsidRDefault="008C3F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AEEF3" w14:textId="77777777" w:rsidR="004740E1" w:rsidRDefault="00D1749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6684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81AEEF4" wp14:editId="681AEEF5">
          <wp:simplePos x="0" y="0"/>
          <wp:positionH relativeFrom="column">
            <wp:posOffset>2999739</wp:posOffset>
          </wp:positionH>
          <wp:positionV relativeFrom="paragraph">
            <wp:posOffset>-121919</wp:posOffset>
          </wp:positionV>
          <wp:extent cx="2973070" cy="358140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73070" cy="358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0E1"/>
    <w:rsid w:val="000F5026"/>
    <w:rsid w:val="004740E1"/>
    <w:rsid w:val="004C60EC"/>
    <w:rsid w:val="006D49F7"/>
    <w:rsid w:val="008C3FC8"/>
    <w:rsid w:val="00A42577"/>
    <w:rsid w:val="00AE00E2"/>
    <w:rsid w:val="00AF2932"/>
    <w:rsid w:val="00D1749A"/>
    <w:rsid w:val="00EA3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AEED2"/>
  <w15:docId w15:val="{70F329B8-33AE-428D-995C-8F184F117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futuremind.com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6332A36832A0A41A9315B265E6415BB" ma:contentTypeVersion="17" ma:contentTypeDescription="Utwórz nowy dokument." ma:contentTypeScope="" ma:versionID="b39062b9af66d92f09ad22651d37b132">
  <xsd:schema xmlns:xsd="http://www.w3.org/2001/XMLSchema" xmlns:xs="http://www.w3.org/2001/XMLSchema" xmlns:p="http://schemas.microsoft.com/office/2006/metadata/properties" xmlns:ns2="8a011db4-53a2-4d1b-82ae-320485071b7a" xmlns:ns3="deeda2bc-8a38-4937-ba20-8ba6d0b056de" targetNamespace="http://schemas.microsoft.com/office/2006/metadata/properties" ma:root="true" ma:fieldsID="0478fde6ddbccf5c66e6d194a9438999" ns2:_="" ns3:_="">
    <xsd:import namespace="8a011db4-53a2-4d1b-82ae-320485071b7a"/>
    <xsd:import namespace="deeda2bc-8a38-4937-ba20-8ba6d0b056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011db4-53a2-4d1b-82ae-320485071b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Tagi obrazów" ma:readOnly="false" ma:fieldId="{5cf76f15-5ced-4ddc-b409-7134ff3c332f}" ma:taxonomyMulti="true" ma:sspId="8452cbc4-2314-4220-9d01-4e90849f7c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eda2bc-8a38-4937-ba20-8ba6d0b056d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a011db4-53a2-4d1b-82ae-320485071b7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B66A19-D946-4382-B18C-305C9DEB08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011db4-53a2-4d1b-82ae-320485071b7a"/>
    <ds:schemaRef ds:uri="deeda2bc-8a38-4937-ba20-8ba6d0b056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4849C89-5827-41A0-A678-8F942B9D7112}">
  <ds:schemaRefs>
    <ds:schemaRef ds:uri="http://schemas.microsoft.com/office/2006/metadata/properties"/>
    <ds:schemaRef ds:uri="http://schemas.microsoft.com/office/infopath/2007/PartnerControls"/>
    <ds:schemaRef ds:uri="8a011db4-53a2-4d1b-82ae-320485071b7a"/>
  </ds:schemaRefs>
</ds:datastoreItem>
</file>

<file path=customXml/itemProps3.xml><?xml version="1.0" encoding="utf-8"?>
<ds:datastoreItem xmlns:ds="http://schemas.openxmlformats.org/officeDocument/2006/customXml" ds:itemID="{114E603C-5FAD-4D95-8EB1-646AA224F02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1213</Words>
  <Characters>7316</Characters>
  <Application>Microsoft Office Word</Application>
  <DocSecurity>0</DocSecurity>
  <Lines>104</Lines>
  <Paragraphs>23</Paragraphs>
  <ScaleCrop>false</ScaleCrop>
  <Company/>
  <LinksUpToDate>false</LinksUpToDate>
  <CharactersWithSpaces>8523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Katarzyna Traczyk CCG</cp:lastModifiedBy>
  <cp:revision>5</cp:revision>
  <dcterms:created xsi:type="dcterms:W3CDTF">2026-04-10T07:38:00Z</dcterms:created>
  <dcterms:modified xsi:type="dcterms:W3CDTF">2026-04-14T06:04:00Z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0x01010026332A36832A0A41A9315B265E6415BB</vt:lpwstr>
  </property>
  <property fmtid="{D5CDD505-2E9C-101B-9397-08002B2CF9AE}" pid="3" name="MediaServiceImageTags">
    <vt:lpwstr>MediaServiceImageTags</vt:lpwstr>
  </property>
</Properties>
</file>