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pPr>
      <w:r w:rsidDel="00000000" w:rsidR="00000000" w:rsidRPr="00000000">
        <w:rPr/>
        <w:drawing>
          <wp:inline distB="0" distT="0" distL="0" distR="0">
            <wp:extent cx="2300408" cy="846049"/>
            <wp:effectExtent b="0" l="0" r="0" t="0"/>
            <wp:docPr id="110484780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00408" cy="84604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b w:val="1"/>
          <w:bCs w:val="1"/>
          <w:i w:val="1"/>
          <w:iCs w:val="1"/>
          <w:sz w:val="28"/>
          <w:szCs w:val="28"/>
        </w:rPr>
      </w:pPr>
      <w:r w:rsidDel="00000000" w:rsidR="00000000" w:rsidRPr="00000000">
        <w:rPr>
          <w:rtl w:val="0"/>
        </w:rPr>
      </w:r>
    </w:p>
    <w:p w:rsidR="00000000" w:rsidDel="00000000" w:rsidP="00000000" w:rsidRDefault="00000000" w:rsidRPr="00000000" w14:paraId="00000003">
      <w:pPr>
        <w:spacing w:after="240" w:before="240" w:lineRule="auto"/>
        <w:jc w:val="center"/>
        <w:rPr>
          <w:b w:val="1"/>
          <w:bCs w:val="1"/>
          <w:sz w:val="28"/>
          <w:szCs w:val="28"/>
        </w:rPr>
      </w:pPr>
      <w:r w:rsidDel="00000000" w:rsidR="00000000" w:rsidRPr="00000000">
        <w:rPr>
          <w:b w:val="1"/>
          <w:bCs w:val="1"/>
          <w:sz w:val="28"/>
          <w:szCs w:val="28"/>
          <w:rtl w:val="0"/>
        </w:rPr>
        <w:t xml:space="preserve">TECKELL, Italian design that transforms play into icons of contemporary luxury.</w:t>
      </w:r>
    </w:p>
    <w:p w:rsidR="00000000" w:rsidDel="00000000" w:rsidP="00000000" w:rsidRDefault="00000000" w:rsidRPr="00000000" w14:paraId="00000004">
      <w:pPr>
        <w:spacing w:after="0" w:lineRule="auto"/>
        <w:jc w:val="both"/>
        <w:rPr/>
      </w:pPr>
      <w:r w:rsidDel="00000000" w:rsidR="00000000" w:rsidRPr="00000000">
        <w:rPr>
          <w:rtl w:val="0"/>
        </w:rPr>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Teckell is an Italian brand specializing in the creation of luxury design gaming objects, where the artisanal tradition of Made in Italy meets refined aesthetics, visual lightness, structural solidity, and cutting-edge technologies.</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Founded in 2007 by Gianfranco Barban, the brand has established itself internationally for its ability to transform play into a sensory and cultural experience, reinterpreting iconic collectible objects through a contemporary lens. For Teckell, play is not merely entertainment: it is design, emotion, and connection.</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At the core of the project lies the desire to explore the most unexpected aspects of design, combining experimentation and material research to translate creative vision and technical precision into distinctive, functional objects.</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The collections include designer gaming tables—billiards, foosball, table tennis, and chess—alongside home objects and sculptural clocks, crafted from tempered glass, the hallmark of Teckell creations, combined with marble, fine solid woods, and aluminum, all processed with engineering precision. The result is a new interpretation of contemporary luxury: creations that transform the pleasure of play into scenic elements capable of defining sophisticated spaces.</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At the foundation of every Teckell collection are four core pillars.</w:t>
        <w:br w:type="textWrapping"/>
      </w:r>
      <w:r w:rsidDel="00000000" w:rsidR="00000000" w:rsidRPr="00000000">
        <w:rPr>
          <w:b w:val="1"/>
          <w:bCs w:val="1"/>
          <w:sz w:val="24"/>
          <w:szCs w:val="24"/>
          <w:rtl w:val="0"/>
        </w:rPr>
        <w:t xml:space="preserve">Made in Italy</w:t>
      </w:r>
      <w:r w:rsidDel="00000000" w:rsidR="00000000" w:rsidRPr="00000000">
        <w:rPr>
          <w:sz w:val="24"/>
          <w:szCs w:val="24"/>
          <w:rtl w:val="0"/>
        </w:rPr>
        <w:t xml:space="preserve">, in creative thinking, material selection, and production, expressed through its heritage and the skilled hands of master Italian artisans, who combine craftsmanship, experience, and aesthetic sensitivity with the precision of advanced technologies.</w:t>
        <w:br w:type="textWrapping"/>
      </w:r>
      <w:r w:rsidDel="00000000" w:rsidR="00000000" w:rsidRPr="00000000">
        <w:rPr>
          <w:b w:val="1"/>
          <w:bCs w:val="1"/>
          <w:sz w:val="24"/>
          <w:szCs w:val="24"/>
          <w:rtl w:val="0"/>
        </w:rPr>
        <w:t xml:space="preserve">Excellence</w:t>
      </w:r>
      <w:r w:rsidDel="00000000" w:rsidR="00000000" w:rsidRPr="00000000">
        <w:rPr>
          <w:sz w:val="24"/>
          <w:szCs w:val="24"/>
          <w:rtl w:val="0"/>
        </w:rPr>
        <w:t xml:space="preserve">, born from the intuition of transforming play into design objects of both aesthetic and functional beauty, created using ultra-modern tools and technologies.</w:t>
        <w:br w:type="textWrapping"/>
      </w:r>
      <w:r w:rsidDel="00000000" w:rsidR="00000000" w:rsidRPr="00000000">
        <w:rPr>
          <w:b w:val="1"/>
          <w:bCs w:val="1"/>
          <w:sz w:val="24"/>
          <w:szCs w:val="24"/>
          <w:rtl w:val="0"/>
        </w:rPr>
        <w:t xml:space="preserve">A sense of the extraordinary</w:t>
      </w:r>
      <w:r w:rsidDel="00000000" w:rsidR="00000000" w:rsidRPr="00000000">
        <w:rPr>
          <w:sz w:val="24"/>
          <w:szCs w:val="24"/>
          <w:rtl w:val="0"/>
        </w:rPr>
        <w:t xml:space="preserve">, as Teckell’s mission gives rise to out-of-the-ordinary collectible works that excite, surprise, and entertain. Each object is designed to encourage human interaction, transforming play into a shared experience and a moment of everyday beauty.</w:t>
        <w:br w:type="textWrapping"/>
      </w:r>
      <w:r w:rsidDel="00000000" w:rsidR="00000000" w:rsidRPr="00000000">
        <w:rPr>
          <w:b w:val="1"/>
          <w:bCs w:val="1"/>
          <w:sz w:val="24"/>
          <w:szCs w:val="24"/>
          <w:rtl w:val="0"/>
        </w:rPr>
        <w:t xml:space="preserve">Timeless luxury</w:t>
      </w:r>
      <w:r w:rsidDel="00000000" w:rsidR="00000000" w:rsidRPr="00000000">
        <w:rPr>
          <w:sz w:val="24"/>
          <w:szCs w:val="24"/>
          <w:rtl w:val="0"/>
        </w:rPr>
        <w:t xml:space="preserve">, conceived to remain relevant over time, to be enjoyed today and passed on tomorrow.</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Every detail is designed to ensure absolute quality and a unique playing experience, tested by professionals and certified by high-end luxury experts. Each product is developed in-house by the company’s Research and Development department, which oversees every stage of the creative and production process, from component engineering and material selection to final manufacturing through cutting-edge technologies.</w:t>
      </w:r>
    </w:p>
    <w:p w:rsidR="00000000" w:rsidDel="00000000" w:rsidP="00000000" w:rsidRDefault="00000000" w:rsidRPr="00000000" w14:paraId="0000000B">
      <w:pPr>
        <w:spacing w:after="240" w:before="240" w:lineRule="auto"/>
        <w:jc w:val="both"/>
        <w:rPr>
          <w:b w:val="1"/>
          <w:bCs w:val="1"/>
          <w:sz w:val="24"/>
          <w:szCs w:val="24"/>
        </w:rPr>
      </w:pPr>
      <w:r w:rsidDel="00000000" w:rsidR="00000000" w:rsidRPr="00000000">
        <w:rPr>
          <w:b w:val="1"/>
          <w:bCs w:val="1"/>
          <w:sz w:val="24"/>
          <w:szCs w:val="24"/>
          <w:rtl w:val="0"/>
        </w:rPr>
        <w:t xml:space="preserve">COLLABORATIONS</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Teckell’s strength lies in the quality of the collaborations it has built over the years with companies, designers, and architectural firms. From these encounters emerges a creative dialogue capable of redefining the product ideation and design process. Partner companies take part across the board, contributing not only to production but also to the very construction of the design concept. Teckell thus positions itself as a true multidisciplinary laboratory, where diverse backgrounds and expertise meet and influence one another: a place of exchange where unconventional elements come together to generate new visions and bring unprecedented products to life.</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“Engaging with companies and architectural firms is an integral part of our creative process,” says Gianfranco Barban, CEO of Teckell. “When different skills and visions meet, the project evolves, changes direction, and becomes enriched. It is precisely from these cross-pollinations that the most surprising ideas and the most genuinely innovative products are born.”</w:t>
      </w:r>
    </w:p>
    <w:p w:rsidR="00000000" w:rsidDel="00000000" w:rsidP="00000000" w:rsidRDefault="00000000" w:rsidRPr="00000000" w14:paraId="0000000E">
      <w:pPr>
        <w:spacing w:after="240" w:before="240" w:lineRule="auto"/>
        <w:jc w:val="both"/>
        <w:rPr>
          <w:b w:val="1"/>
          <w:bCs w:val="1"/>
          <w:sz w:val="20"/>
          <w:szCs w:val="20"/>
        </w:rPr>
      </w:pPr>
      <w:r w:rsidDel="00000000" w:rsidR="00000000" w:rsidRPr="00000000">
        <w:rPr>
          <w:b w:val="1"/>
          <w:bCs w:val="1"/>
          <w:sz w:val="24"/>
          <w:szCs w:val="24"/>
          <w:rtl w:val="0"/>
        </w:rPr>
        <w:t xml:space="preserve">THE INTERNATIONAL NETWORK</w:t>
      </w: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Teckell’s international vision is reflected in its global presence. The brand is distributed through a carefully selected network of showrooms, retailers, and partners in some of the world’s leading capitals of design and luxury. Alongside its headquarters and main showroom in Italy, the brand is present with exhibition spaces and partners across Europe, the United States, South America, the Middle East, Asia, Africa, and Australia, offering clients the opportunity to experience Teckell collections firsthand through dedicated spaces and personalized consultations.</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This international network positions Teckell within the world’s key high-end interior design markets, with a strong presence in exclusive contexts such as luxury boutiques and iconic design showrooms. Its creations are intended for an international clientele of collectors, architects, and interior designers, designed to be featured in iconic luxury hotels, yachts and superyachts, and private residences. Within this global landscape, Teckell stands as a contemporary ambassador of Made in Italy, bringing a new interpretation of luxury gaming design to the world.</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Formal elegance, extraordinary details, and impeccable finishes distinguish every Teckell creation: objects that are not merely gaming instruments, but true design icons destined to endure over time.</w:t>
      </w:r>
    </w:p>
    <w:p w:rsidR="00000000" w:rsidDel="00000000" w:rsidP="00000000" w:rsidRDefault="00000000" w:rsidRPr="00000000" w14:paraId="00000012">
      <w:pPr>
        <w:spacing w:after="0" w:lineRule="auto"/>
        <w:jc w:val="both"/>
        <w:rPr>
          <w:sz w:val="24"/>
          <w:szCs w:val="24"/>
        </w:rPr>
      </w:pPr>
      <w:r w:rsidDel="00000000" w:rsidR="00000000" w:rsidRPr="00000000">
        <w:rPr>
          <w:rtl w:val="0"/>
        </w:rPr>
      </w:r>
    </w:p>
    <w:p w:rsidR="00000000" w:rsidDel="00000000" w:rsidP="00000000" w:rsidRDefault="00000000" w:rsidRPr="00000000" w14:paraId="00000013">
      <w:pPr>
        <w:spacing w:after="0" w:lineRule="auto"/>
        <w:jc w:val="both"/>
        <w:rPr>
          <w:sz w:val="20"/>
          <w:szCs w:val="20"/>
        </w:rPr>
      </w:pPr>
      <w:r w:rsidDel="00000000" w:rsidR="00000000" w:rsidRPr="00000000">
        <w:rPr>
          <w:rtl w:val="0"/>
        </w:rPr>
      </w:r>
    </w:p>
    <w:p w:rsidR="00000000" w:rsidDel="00000000" w:rsidP="00000000" w:rsidRDefault="00000000" w:rsidRPr="00000000" w14:paraId="00000014">
      <w:pPr>
        <w:spacing w:after="0" w:lineRule="auto"/>
        <w:jc w:val="both"/>
        <w:rPr>
          <w:sz w:val="20"/>
          <w:szCs w:val="20"/>
        </w:rPr>
      </w:pPr>
      <w:r w:rsidDel="00000000" w:rsidR="00000000" w:rsidRPr="00000000">
        <w:rPr>
          <w:rtl w:val="0"/>
        </w:rPr>
      </w:r>
    </w:p>
    <w:p w:rsidR="00000000" w:rsidDel="00000000" w:rsidP="00000000" w:rsidRDefault="00000000" w:rsidRPr="00000000" w14:paraId="00000015">
      <w:pPr>
        <w:spacing w:after="0" w:lineRule="auto"/>
        <w:jc w:val="both"/>
        <w:rPr>
          <w:sz w:val="20"/>
          <w:szCs w:val="20"/>
        </w:rPr>
      </w:pPr>
      <w:r w:rsidDel="00000000" w:rsidR="00000000" w:rsidRPr="00000000">
        <w:rPr>
          <w:rtl w:val="0"/>
        </w:rPr>
      </w:r>
    </w:p>
    <w:p w:rsidR="00000000" w:rsidDel="00000000" w:rsidP="00000000" w:rsidRDefault="00000000" w:rsidRPr="00000000" w14:paraId="00000016">
      <w:pPr>
        <w:spacing w:after="0" w:lineRule="auto"/>
        <w:jc w:val="both"/>
        <w:rPr>
          <w:sz w:val="20"/>
          <w:szCs w:val="20"/>
        </w:rPr>
      </w:pPr>
      <w:r w:rsidDel="00000000" w:rsidR="00000000" w:rsidRPr="00000000">
        <w:rPr>
          <w:rtl w:val="0"/>
        </w:rPr>
      </w:r>
    </w:p>
    <w:p w:rsidR="00000000" w:rsidDel="00000000" w:rsidP="00000000" w:rsidRDefault="00000000" w:rsidRPr="00000000" w14:paraId="00000017">
      <w:pPr>
        <w:spacing w:after="0" w:lineRule="auto"/>
        <w:jc w:val="both"/>
        <w:rPr>
          <w:sz w:val="20"/>
          <w:szCs w:val="20"/>
        </w:rPr>
      </w:pPr>
      <w:r w:rsidDel="00000000" w:rsidR="00000000" w:rsidRPr="00000000">
        <w:rPr>
          <w:rtl w:val="0"/>
        </w:rPr>
      </w:r>
    </w:p>
    <w:p w:rsidR="00000000" w:rsidDel="00000000" w:rsidP="00000000" w:rsidRDefault="00000000" w:rsidRPr="00000000" w14:paraId="00000018">
      <w:pPr>
        <w:spacing w:after="0" w:lineRule="auto"/>
        <w:jc w:val="both"/>
        <w:rPr>
          <w:sz w:val="20"/>
          <w:szCs w:val="20"/>
        </w:rPr>
      </w:pPr>
      <w:r w:rsidDel="00000000" w:rsidR="00000000" w:rsidRPr="00000000">
        <w:rPr>
          <w:rtl w:val="0"/>
        </w:rPr>
      </w:r>
    </w:p>
    <w:p w:rsidR="00000000" w:rsidDel="00000000" w:rsidP="00000000" w:rsidRDefault="00000000" w:rsidRPr="00000000" w14:paraId="00000019">
      <w:pPr>
        <w:spacing w:after="0" w:lineRule="auto"/>
        <w:jc w:val="both"/>
        <w:rPr>
          <w:sz w:val="20"/>
          <w:szCs w:val="20"/>
        </w:rPr>
      </w:pPr>
      <w:r w:rsidDel="00000000" w:rsidR="00000000" w:rsidRPr="00000000">
        <w:rPr>
          <w:rtl w:val="0"/>
        </w:rPr>
      </w:r>
    </w:p>
    <w:p w:rsidR="00000000" w:rsidDel="00000000" w:rsidP="00000000" w:rsidRDefault="00000000" w:rsidRPr="00000000" w14:paraId="0000001A">
      <w:pPr>
        <w:spacing w:after="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Rule="auto"/>
        <w:jc w:val="both"/>
        <w:rPr>
          <w:b w:val="1"/>
          <w:bCs w:val="1"/>
          <w:sz w:val="20"/>
          <w:szCs w:val="20"/>
        </w:rPr>
      </w:pPr>
      <w:r w:rsidDel="00000000" w:rsidR="00000000" w:rsidRPr="00000000">
        <w:rPr>
          <w:b w:val="1"/>
          <w:bCs w:val="1"/>
          <w:sz w:val="20"/>
          <w:szCs w:val="20"/>
          <w:rtl w:val="0"/>
        </w:rPr>
        <w:t xml:space="preserve">Teckell</w:t>
      </w:r>
    </w:p>
    <w:p w:rsidR="00000000" w:rsidDel="00000000" w:rsidP="00000000" w:rsidRDefault="00000000" w:rsidRPr="00000000" w14:paraId="0000001C">
      <w:pPr>
        <w:spacing w:after="0" w:lineRule="auto"/>
        <w:jc w:val="both"/>
        <w:rPr>
          <w:sz w:val="20"/>
          <w:szCs w:val="20"/>
        </w:rPr>
      </w:pPr>
      <w:r w:rsidDel="00000000" w:rsidR="00000000" w:rsidRPr="00000000">
        <w:rPr>
          <w:sz w:val="20"/>
          <w:szCs w:val="20"/>
          <w:rtl w:val="0"/>
        </w:rPr>
        <w:t xml:space="preserve">Via Marmolada 20, 21013 Gallarate VA (Italy)</w:t>
      </w:r>
    </w:p>
    <w:p w:rsidR="00000000" w:rsidDel="00000000" w:rsidP="00000000" w:rsidRDefault="00000000" w:rsidRPr="00000000" w14:paraId="0000001D">
      <w:pPr>
        <w:spacing w:after="0" w:lineRule="auto"/>
        <w:jc w:val="both"/>
        <w:rPr>
          <w:sz w:val="20"/>
          <w:szCs w:val="20"/>
        </w:rPr>
      </w:pPr>
      <w:r w:rsidDel="00000000" w:rsidR="00000000" w:rsidRPr="00000000">
        <w:rPr>
          <w:sz w:val="20"/>
          <w:szCs w:val="20"/>
          <w:rtl w:val="0"/>
        </w:rPr>
        <w:t xml:space="preserve">Ph. +39 0331 774445</w:t>
      </w:r>
    </w:p>
    <w:p w:rsidR="00000000" w:rsidDel="00000000" w:rsidP="00000000" w:rsidRDefault="00000000" w:rsidRPr="00000000" w14:paraId="0000001E">
      <w:pPr>
        <w:spacing w:after="0" w:lineRule="auto"/>
        <w:jc w:val="right"/>
        <w:rPr>
          <w:sz w:val="20"/>
          <w:szCs w:val="20"/>
        </w:rPr>
      </w:pPr>
      <w:r w:rsidDel="00000000" w:rsidR="00000000" w:rsidRPr="00000000">
        <w:rPr>
          <w:rtl w:val="0"/>
        </w:rPr>
      </w:r>
    </w:p>
    <w:p w:rsidR="00000000" w:rsidDel="00000000" w:rsidP="00000000" w:rsidRDefault="00000000" w:rsidRPr="00000000" w14:paraId="0000001F">
      <w:pPr>
        <w:spacing w:after="240" w:before="240" w:lineRule="auto"/>
        <w:jc w:val="right"/>
        <w:rPr>
          <w:sz w:val="20"/>
          <w:szCs w:val="20"/>
        </w:rPr>
      </w:pPr>
      <w:r w:rsidDel="00000000" w:rsidR="00000000" w:rsidRPr="00000000">
        <w:rPr>
          <w:sz w:val="20"/>
          <w:szCs w:val="20"/>
          <w:rtl w:val="0"/>
        </w:rPr>
        <w:t xml:space="preserve">For press inquiries and personalized interviews:</w:t>
      </w:r>
    </w:p>
    <w:p w:rsidR="00000000" w:rsidDel="00000000" w:rsidP="00000000" w:rsidRDefault="00000000" w:rsidRPr="00000000" w14:paraId="00000020">
      <w:pPr>
        <w:spacing w:after="0" w:lineRule="auto"/>
        <w:jc w:val="right"/>
        <w:rPr>
          <w:sz w:val="20"/>
          <w:szCs w:val="20"/>
        </w:rPr>
      </w:pPr>
      <w:r w:rsidDel="00000000" w:rsidR="00000000" w:rsidRPr="00000000">
        <w:rPr>
          <w:rtl w:val="0"/>
        </w:rPr>
      </w:r>
    </w:p>
    <w:p w:rsidR="00000000" w:rsidDel="00000000" w:rsidP="00000000" w:rsidRDefault="00000000" w:rsidRPr="00000000" w14:paraId="00000021">
      <w:pPr>
        <w:spacing w:after="0" w:lineRule="auto"/>
        <w:jc w:val="right"/>
        <w:rPr>
          <w:b w:val="1"/>
          <w:bCs w:val="1"/>
          <w:sz w:val="20"/>
          <w:szCs w:val="20"/>
        </w:rPr>
      </w:pPr>
      <w:r w:rsidDel="00000000" w:rsidR="00000000" w:rsidRPr="00000000">
        <w:rPr>
          <w:b w:val="1"/>
          <w:bCs w:val="1"/>
          <w:sz w:val="20"/>
          <w:szCs w:val="20"/>
          <w:rtl w:val="0"/>
        </w:rPr>
        <w:t xml:space="preserve">OGS SRL PUBLIC RELATIONS &amp; COMMUNICATION</w:t>
      </w:r>
    </w:p>
    <w:p w:rsidR="00000000" w:rsidDel="00000000" w:rsidP="00000000" w:rsidRDefault="00000000" w:rsidRPr="00000000" w14:paraId="00000022">
      <w:pPr>
        <w:spacing w:after="0" w:lineRule="auto"/>
        <w:jc w:val="right"/>
        <w:rPr>
          <w:sz w:val="20"/>
          <w:szCs w:val="20"/>
        </w:rPr>
      </w:pPr>
      <w:r w:rsidDel="00000000" w:rsidR="00000000" w:rsidRPr="00000000">
        <w:rPr>
          <w:b w:val="1"/>
          <w:bCs w:val="1"/>
          <w:sz w:val="24"/>
          <w:szCs w:val="24"/>
          <w:rtl w:val="0"/>
        </w:rPr>
        <w:t xml:space="preserve">L</w:t>
      </w:r>
      <w:r w:rsidDel="00000000" w:rsidR="00000000" w:rsidRPr="00000000">
        <w:rPr>
          <w:sz w:val="20"/>
          <w:szCs w:val="20"/>
          <w:rtl w:val="0"/>
        </w:rPr>
        <w:t xml:space="preserve">Via Koristka 3, 20154 Milano (Italy)</w:t>
      </w:r>
    </w:p>
    <w:p w:rsidR="00000000" w:rsidDel="00000000" w:rsidP="00000000" w:rsidRDefault="00000000" w:rsidRPr="00000000" w14:paraId="00000023">
      <w:pPr>
        <w:spacing w:after="0" w:lineRule="auto"/>
        <w:jc w:val="right"/>
        <w:rPr>
          <w:sz w:val="20"/>
          <w:szCs w:val="20"/>
        </w:rPr>
      </w:pPr>
      <w:r w:rsidDel="00000000" w:rsidR="00000000" w:rsidRPr="00000000">
        <w:rPr>
          <w:sz w:val="20"/>
          <w:szCs w:val="20"/>
          <w:rtl w:val="0"/>
        </w:rPr>
        <w:t xml:space="preserve">Ph. +39 023450610</w:t>
      </w:r>
    </w:p>
    <w:p w:rsidR="00000000" w:rsidDel="00000000" w:rsidP="00000000" w:rsidRDefault="00000000" w:rsidRPr="00000000" w14:paraId="00000024">
      <w:pPr>
        <w:spacing w:after="0" w:lineRule="auto"/>
        <w:jc w:val="right"/>
        <w:rPr>
          <w:sz w:val="20"/>
          <w:szCs w:val="20"/>
        </w:rPr>
      </w:pPr>
      <w:hyperlink r:id="rId8">
        <w:r w:rsidDel="00000000" w:rsidR="00000000" w:rsidRPr="00000000">
          <w:rPr>
            <w:color w:val="467886"/>
            <w:sz w:val="20"/>
            <w:szCs w:val="20"/>
            <w:u w:val="single"/>
            <w:rtl w:val="0"/>
          </w:rPr>
          <w:t xml:space="preserve">www.ogscommunication.com</w:t>
        </w:r>
      </w:hyperlink>
      <w:r w:rsidDel="00000000" w:rsidR="00000000" w:rsidRPr="00000000">
        <w:rPr>
          <w:sz w:val="20"/>
          <w:szCs w:val="20"/>
          <w:rtl w:val="0"/>
        </w:rPr>
        <w:t xml:space="preserve"> - </w:t>
      </w:r>
      <w:hyperlink r:id="rId9">
        <w:r w:rsidDel="00000000" w:rsidR="00000000" w:rsidRPr="00000000">
          <w:rPr>
            <w:color w:val="467886"/>
            <w:sz w:val="20"/>
            <w:szCs w:val="20"/>
            <w:u w:val="single"/>
            <w:rtl w:val="0"/>
          </w:rPr>
          <w:t xml:space="preserve">press.ogscommunication.com </w:t>
        </w:r>
      </w:hyperlink>
      <w:r w:rsidDel="00000000" w:rsidR="00000000" w:rsidRPr="00000000">
        <w:rPr>
          <w:sz w:val="20"/>
          <w:szCs w:val="20"/>
          <w:rtl w:val="0"/>
        </w:rPr>
        <w:t xml:space="preserve"> </w:t>
      </w:r>
    </w:p>
    <w:p w:rsidR="00000000" w:rsidDel="00000000" w:rsidP="00000000" w:rsidRDefault="00000000" w:rsidRPr="00000000" w14:paraId="00000025">
      <w:pPr>
        <w:spacing w:after="0" w:lineRule="auto"/>
        <w:jc w:val="right"/>
        <w:rPr>
          <w:sz w:val="20"/>
          <w:szCs w:val="20"/>
        </w:rPr>
      </w:pPr>
      <w:hyperlink r:id="rId10">
        <w:r w:rsidDel="00000000" w:rsidR="00000000" w:rsidRPr="00000000">
          <w:rPr>
            <w:color w:val="467886"/>
            <w:sz w:val="20"/>
            <w:szCs w:val="20"/>
            <w:u w:val="single"/>
            <w:rtl w:val="0"/>
          </w:rPr>
          <w:t xml:space="preserve">info@ogscommunication.com</w:t>
        </w:r>
      </w:hyperlink>
      <w:r w:rsidDel="00000000" w:rsidR="00000000" w:rsidRPr="00000000">
        <w:rPr>
          <w:sz w:val="20"/>
          <w:szCs w:val="20"/>
          <w:rtl w:val="0"/>
        </w:rPr>
        <w:t xml:space="preserve"> </w:t>
      </w:r>
    </w:p>
    <w:p w:rsidR="00000000" w:rsidDel="00000000" w:rsidP="00000000" w:rsidRDefault="00000000" w:rsidRPr="00000000" w14:paraId="00000026">
      <w:pPr>
        <w:spacing w:after="0" w:lineRule="auto"/>
        <w:jc w:val="both"/>
        <w:rPr>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basedOn w:val="Normale"/>
    <w:next w:val="Normale"/>
    <w:link w:val="Titolo7Carattere"/>
    <w:uiPriority w:val="9"/>
    <w:semiHidden w:val="1"/>
    <w:unhideWhenUsed w:val="1"/>
    <w:qFormat w:val="1"/>
    <w:rsid w:val="004437D4"/>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4437D4"/>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4437D4"/>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4437D4"/>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4437D4"/>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4437D4"/>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4437D4"/>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4437D4"/>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4437D4"/>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4437D4"/>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4437D4"/>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4437D4"/>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4437D4"/>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4437D4"/>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4437D4"/>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4437D4"/>
    <w:rPr>
      <w:i w:val="1"/>
      <w:iCs w:val="1"/>
      <w:color w:val="404040" w:themeColor="text1" w:themeTint="0000BF"/>
    </w:rPr>
  </w:style>
  <w:style w:type="paragraph" w:styleId="Paragrafoelenco">
    <w:name w:val="List Paragraph"/>
    <w:basedOn w:val="Normale"/>
    <w:uiPriority w:val="34"/>
    <w:qFormat w:val="1"/>
    <w:rsid w:val="004437D4"/>
    <w:pPr>
      <w:ind w:left="720"/>
      <w:contextualSpacing w:val="1"/>
    </w:pPr>
  </w:style>
  <w:style w:type="character" w:styleId="Enfasiintensa">
    <w:name w:val="Intense Emphasis"/>
    <w:basedOn w:val="Carpredefinitoparagrafo"/>
    <w:uiPriority w:val="21"/>
    <w:qFormat w:val="1"/>
    <w:rsid w:val="004437D4"/>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4437D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4437D4"/>
    <w:rPr>
      <w:i w:val="1"/>
      <w:iCs w:val="1"/>
      <w:color w:val="0f4761" w:themeColor="accent1" w:themeShade="0000BF"/>
    </w:rPr>
  </w:style>
  <w:style w:type="character" w:styleId="Riferimentointenso">
    <w:name w:val="Intense Reference"/>
    <w:basedOn w:val="Carpredefinitoparagrafo"/>
    <w:uiPriority w:val="32"/>
    <w:qFormat w:val="1"/>
    <w:rsid w:val="004437D4"/>
    <w:rPr>
      <w:b w:val="1"/>
      <w:bCs w:val="1"/>
      <w:smallCaps w:val="1"/>
      <w:color w:val="0f4761" w:themeColor="accent1" w:themeShade="0000BF"/>
      <w:spacing w:val="5"/>
    </w:rPr>
  </w:style>
  <w:style w:type="character" w:styleId="Collegamentoipertestuale">
    <w:name w:val="Hyperlink"/>
    <w:basedOn w:val="Carpredefinitoparagrafo"/>
    <w:uiPriority w:val="99"/>
    <w:unhideWhenUsed w:val="1"/>
    <w:rsid w:val="001168E1"/>
    <w:rPr>
      <w:color w:val="467886" w:themeColor="hyperlink"/>
      <w:u w:val="single"/>
    </w:rPr>
  </w:style>
  <w:style w:type="character" w:styleId="Menzionenonrisolta">
    <w:name w:val="Unresolved Mention"/>
    <w:basedOn w:val="Carpredefinitoparagrafo"/>
    <w:uiPriority w:val="99"/>
    <w:semiHidden w:val="1"/>
    <w:unhideWhenUsed w:val="1"/>
    <w:rsid w:val="001168E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ogscommunication.com" TargetMode="External"/><Relationship Id="rId9" Type="http://schemas.openxmlformats.org/officeDocument/2006/relationships/hyperlink" Target="https://press.ogscommunic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ogscommunicatio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uv/+/PhWVMqeunEkv3qI2hEQ==">CgMxLjA4AHIhMWxtSWdMMmdLQmRKSUEzbWVBU2N4dWV6Njdsb25kSGVC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2026-03-12T13:38:00Z</dcterms:created>
  <dc:creator>PC6 PC6</dc:creator>
</cp:coreProperties>
</file>