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8130" w14:textId="77777777" w:rsidR="008E16EA" w:rsidRDefault="008E16EA" w:rsidP="008E16EA">
      <w:pPr>
        <w:spacing w:before="100" w:beforeAutospacing="1" w:after="100" w:afterAutospacing="1" w:line="240" w:lineRule="auto"/>
        <w:rPr>
          <w:rFonts w:ascii="Arial" w:eastAsia="Times New Roman" w:hAnsi="Arial" w:cs="Arial"/>
          <w:b/>
          <w:bCs/>
          <w:kern w:val="0"/>
          <w:sz w:val="24"/>
          <w:szCs w:val="24"/>
          <w:lang w:eastAsia="pl-PL"/>
          <w14:ligatures w14:val="none"/>
        </w:rPr>
      </w:pPr>
      <w:r w:rsidRPr="008E16EA">
        <w:rPr>
          <w:rFonts w:ascii="Arial" w:eastAsia="Times New Roman" w:hAnsi="Arial" w:cs="Arial"/>
          <w:b/>
          <w:bCs/>
          <w:kern w:val="0"/>
          <w:sz w:val="24"/>
          <w:szCs w:val="24"/>
          <w:lang w:eastAsia="pl-PL"/>
          <w14:ligatures w14:val="none"/>
        </w:rPr>
        <w:t>INFORMACJA PRASOWA</w:t>
      </w:r>
    </w:p>
    <w:p w14:paraId="2485D058" w14:textId="3D9FC1FB" w:rsidR="000712AE" w:rsidRDefault="000712AE" w:rsidP="008E16EA">
      <w:pPr>
        <w:spacing w:before="100" w:beforeAutospacing="1" w:after="100" w:afterAutospacing="1" w:line="240" w:lineRule="auto"/>
        <w:rPr>
          <w:rFonts w:ascii="Arial" w:eastAsia="Times New Roman" w:hAnsi="Arial" w:cs="Arial"/>
          <w:b/>
          <w:bCs/>
          <w:kern w:val="0"/>
          <w:sz w:val="24"/>
          <w:szCs w:val="24"/>
          <w:lang w:eastAsia="pl-PL"/>
          <w14:ligatures w14:val="none"/>
        </w:rPr>
      </w:pPr>
      <w:r>
        <w:rPr>
          <w:rFonts w:ascii="Arial" w:eastAsia="Times New Roman" w:hAnsi="Arial" w:cs="Arial"/>
          <w:b/>
          <w:bCs/>
          <w:kern w:val="0"/>
          <w:sz w:val="24"/>
          <w:szCs w:val="24"/>
          <w:lang w:eastAsia="pl-PL"/>
          <w14:ligatures w14:val="none"/>
        </w:rPr>
        <w:t>EMBARGO</w:t>
      </w:r>
    </w:p>
    <w:p w14:paraId="640EC90A" w14:textId="77777777" w:rsidR="009B7E75" w:rsidRDefault="009B7E75" w:rsidP="009B7E75">
      <w:pPr>
        <w:jc w:val="both"/>
        <w:rPr>
          <w:rFonts w:ascii="Arial" w:hAnsi="Arial" w:cs="Arial"/>
          <w:sz w:val="20"/>
          <w:szCs w:val="20"/>
        </w:rPr>
      </w:pPr>
      <w:r>
        <w:rPr>
          <w:rFonts w:ascii="Arial" w:hAnsi="Arial" w:cs="Arial"/>
          <w:sz w:val="20"/>
          <w:szCs w:val="20"/>
        </w:rPr>
        <w:t>Kontakt dla mediów:</w:t>
      </w:r>
    </w:p>
    <w:p w14:paraId="26437D45" w14:textId="77777777" w:rsidR="009B7E75" w:rsidRDefault="009B7E75" w:rsidP="009B7E75">
      <w:pPr>
        <w:jc w:val="both"/>
        <w:rPr>
          <w:rFonts w:ascii="Arial" w:hAnsi="Arial" w:cs="Arial"/>
          <w:sz w:val="20"/>
          <w:szCs w:val="20"/>
        </w:rPr>
      </w:pPr>
      <w:r>
        <w:rPr>
          <w:rFonts w:ascii="Arial" w:hAnsi="Arial" w:cs="Arial"/>
          <w:sz w:val="20"/>
          <w:szCs w:val="20"/>
        </w:rPr>
        <w:t xml:space="preserve">Karolina Woldańska, PR &amp; Marketing   </w:t>
      </w:r>
    </w:p>
    <w:p w14:paraId="0629847B" w14:textId="77777777" w:rsidR="009B7E75" w:rsidRDefault="009B7E75" w:rsidP="009B7E75">
      <w:pPr>
        <w:jc w:val="both"/>
        <w:rPr>
          <w:rFonts w:ascii="Arial" w:hAnsi="Arial" w:cs="Arial"/>
          <w:sz w:val="20"/>
          <w:szCs w:val="20"/>
        </w:rPr>
      </w:pPr>
      <w:r>
        <w:t>Karolina.Woldanska@antal.pl</w:t>
      </w:r>
    </w:p>
    <w:p w14:paraId="4B15A895" w14:textId="7AEA7BAF" w:rsidR="000712AE" w:rsidRDefault="009B7E75" w:rsidP="001B59EE">
      <w:pPr>
        <w:jc w:val="both"/>
        <w:rPr>
          <w:rFonts w:ascii="Arial" w:hAnsi="Arial" w:cs="Arial"/>
          <w:sz w:val="20"/>
          <w:szCs w:val="20"/>
        </w:rPr>
      </w:pPr>
      <w:r>
        <w:rPr>
          <w:rFonts w:ascii="Arial" w:hAnsi="Arial" w:cs="Arial"/>
          <w:sz w:val="20"/>
          <w:szCs w:val="20"/>
        </w:rPr>
        <w:t>tel. 532 401</w:t>
      </w:r>
      <w:r w:rsidR="001B59EE">
        <w:rPr>
          <w:rFonts w:ascii="Arial" w:hAnsi="Arial" w:cs="Arial"/>
          <w:sz w:val="20"/>
          <w:szCs w:val="20"/>
        </w:rPr>
        <w:t> </w:t>
      </w:r>
      <w:r>
        <w:rPr>
          <w:rFonts w:ascii="Arial" w:hAnsi="Arial" w:cs="Arial"/>
          <w:sz w:val="20"/>
          <w:szCs w:val="20"/>
        </w:rPr>
        <w:t xml:space="preserve">297 </w:t>
      </w:r>
    </w:p>
    <w:p w14:paraId="2BADAFF1" w14:textId="77777777" w:rsidR="001B59EE" w:rsidRPr="001B59EE" w:rsidRDefault="001B59EE" w:rsidP="001B59EE">
      <w:pPr>
        <w:jc w:val="both"/>
        <w:rPr>
          <w:rFonts w:ascii="Arial" w:hAnsi="Arial" w:cs="Arial"/>
          <w:sz w:val="20"/>
          <w:szCs w:val="20"/>
        </w:rPr>
      </w:pPr>
    </w:p>
    <w:p w14:paraId="6038A385" w14:textId="6883DF1C" w:rsidR="00C27D09" w:rsidRDefault="006C1579" w:rsidP="006C1579">
      <w:pPr>
        <w:spacing w:before="100" w:beforeAutospacing="1" w:after="100" w:afterAutospacing="1" w:line="240" w:lineRule="auto"/>
        <w:jc w:val="center"/>
        <w:outlineLvl w:val="0"/>
        <w:rPr>
          <w:rFonts w:ascii="Arial" w:eastAsia="Times New Roman" w:hAnsi="Arial" w:cs="Arial"/>
          <w:b/>
          <w:bCs/>
          <w:kern w:val="36"/>
          <w:sz w:val="32"/>
          <w:szCs w:val="32"/>
          <w:lang w:eastAsia="pl-PL"/>
          <w14:ligatures w14:val="none"/>
        </w:rPr>
      </w:pPr>
      <w:r w:rsidRPr="006C1579">
        <w:rPr>
          <w:rFonts w:ascii="Arial" w:eastAsia="Times New Roman" w:hAnsi="Arial" w:cs="Arial"/>
          <w:b/>
          <w:bCs/>
          <w:kern w:val="36"/>
          <w:sz w:val="32"/>
          <w:szCs w:val="32"/>
          <w:lang w:eastAsia="pl-PL"/>
          <w14:ligatures w14:val="none"/>
        </w:rPr>
        <w:t>AI zmienia zasady gry w zakupach. 6 na 10 firm kieruje się dziś przede wszystkim kosztami</w:t>
      </w:r>
    </w:p>
    <w:p w14:paraId="3E74C1D0" w14:textId="036F3FF7" w:rsidR="008E16EA" w:rsidRPr="008E16EA" w:rsidRDefault="008E16EA" w:rsidP="008E16EA">
      <w:pPr>
        <w:spacing w:before="100" w:beforeAutospacing="1" w:after="100" w:afterAutospacing="1" w:line="240" w:lineRule="auto"/>
        <w:jc w:val="center"/>
        <w:outlineLvl w:val="0"/>
        <w:rPr>
          <w:rFonts w:ascii="Arial" w:eastAsia="Times New Roman" w:hAnsi="Arial" w:cs="Arial"/>
          <w:b/>
          <w:bCs/>
          <w:kern w:val="36"/>
          <w:sz w:val="24"/>
          <w:szCs w:val="24"/>
          <w:lang w:eastAsia="pl-PL"/>
          <w14:ligatures w14:val="none"/>
        </w:rPr>
      </w:pPr>
      <w:r w:rsidRPr="009C1A73">
        <w:rPr>
          <w:rFonts w:ascii="Arial" w:eastAsia="Times New Roman" w:hAnsi="Arial" w:cs="Arial"/>
          <w:b/>
          <w:bCs/>
          <w:kern w:val="36"/>
          <w:sz w:val="24"/>
          <w:szCs w:val="24"/>
          <w:lang w:eastAsia="pl-PL"/>
          <w14:ligatures w14:val="none"/>
        </w:rPr>
        <w:t>Wyniki raportu Antal</w:t>
      </w:r>
      <w:r w:rsidR="002535A6">
        <w:rPr>
          <w:rFonts w:ascii="Arial" w:eastAsia="Times New Roman" w:hAnsi="Arial" w:cs="Arial"/>
          <w:b/>
          <w:bCs/>
          <w:kern w:val="36"/>
          <w:sz w:val="24"/>
          <w:szCs w:val="24"/>
          <w:lang w:eastAsia="pl-PL"/>
          <w14:ligatures w14:val="none"/>
        </w:rPr>
        <w:t xml:space="preserve">, </w:t>
      </w:r>
      <w:proofErr w:type="spellStart"/>
      <w:r w:rsidRPr="009C1A73">
        <w:rPr>
          <w:rFonts w:ascii="Arial" w:eastAsia="Times New Roman" w:hAnsi="Arial" w:cs="Arial"/>
          <w:b/>
          <w:bCs/>
          <w:kern w:val="36"/>
          <w:sz w:val="24"/>
          <w:szCs w:val="24"/>
          <w:lang w:eastAsia="pl-PL"/>
          <w14:ligatures w14:val="none"/>
        </w:rPr>
        <w:t>Sodexo</w:t>
      </w:r>
      <w:proofErr w:type="spellEnd"/>
      <w:r w:rsidRPr="009C1A73">
        <w:rPr>
          <w:rFonts w:ascii="Arial" w:eastAsia="Times New Roman" w:hAnsi="Arial" w:cs="Arial"/>
          <w:b/>
          <w:bCs/>
          <w:kern w:val="36"/>
          <w:sz w:val="24"/>
          <w:szCs w:val="24"/>
          <w:lang w:eastAsia="pl-PL"/>
          <w14:ligatures w14:val="none"/>
        </w:rPr>
        <w:t xml:space="preserve"> Polska</w:t>
      </w:r>
      <w:r w:rsidR="00255FA9">
        <w:rPr>
          <w:rFonts w:ascii="Arial" w:eastAsia="Times New Roman" w:hAnsi="Arial" w:cs="Arial"/>
          <w:b/>
          <w:bCs/>
          <w:kern w:val="36"/>
          <w:sz w:val="24"/>
          <w:szCs w:val="24"/>
          <w:lang w:eastAsia="pl-PL"/>
          <w14:ligatures w14:val="none"/>
        </w:rPr>
        <w:t>,</w:t>
      </w:r>
      <w:r w:rsidR="00255FA9" w:rsidRPr="00255FA9">
        <w:t xml:space="preserve"> </w:t>
      </w:r>
      <w:r w:rsidR="00255FA9" w:rsidRPr="00255FA9">
        <w:rPr>
          <w:rFonts w:ascii="Arial" w:eastAsia="Times New Roman" w:hAnsi="Arial" w:cs="Arial"/>
          <w:b/>
          <w:bCs/>
          <w:kern w:val="36"/>
          <w:sz w:val="24"/>
          <w:szCs w:val="24"/>
          <w:lang w:eastAsia="pl-PL"/>
          <w14:ligatures w14:val="none"/>
        </w:rPr>
        <w:t>pod patronatem PSML</w:t>
      </w:r>
      <w:r w:rsidRPr="009C1A73">
        <w:rPr>
          <w:rFonts w:ascii="Arial" w:eastAsia="Times New Roman" w:hAnsi="Arial" w:cs="Arial"/>
          <w:b/>
          <w:bCs/>
          <w:kern w:val="36"/>
          <w:sz w:val="24"/>
          <w:szCs w:val="24"/>
          <w:lang w:eastAsia="pl-PL"/>
          <w14:ligatures w14:val="none"/>
        </w:rPr>
        <w:t xml:space="preserve"> „Gotowość na AI. Jak branża zakupowa może się przygotować do rewolucji technologicznej”</w:t>
      </w:r>
    </w:p>
    <w:p w14:paraId="280590C1" w14:textId="1CF57FF5" w:rsidR="008E16EA" w:rsidRPr="009C1A73" w:rsidRDefault="008E16EA" w:rsidP="008E16EA">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sidRPr="008E16EA">
        <w:rPr>
          <w:rFonts w:ascii="Arial" w:eastAsia="Times New Roman" w:hAnsi="Arial" w:cs="Arial"/>
          <w:b/>
          <w:bCs/>
          <w:kern w:val="0"/>
          <w:sz w:val="20"/>
          <w:szCs w:val="20"/>
          <w:lang w:eastAsia="pl-PL"/>
          <w14:ligatures w14:val="none"/>
        </w:rPr>
        <w:t>AI obiecuje oszczędności, ale firmy nie są na nią gotowe. Choć już 27 proc. organizacji planuje wdrożenia sztucznej inteligencji w zakupach, aż 51 proc. przyznaje, że nie jest przygotowana na tę zmianę, a 77 proc. nie wie, jak wykorzystać jej potencjał. To oznacza, że transformacja zakupów będzie stopniowa, ale jej konsekwencje dla dostawców</w:t>
      </w:r>
      <w:r w:rsidR="00A764BA">
        <w:rPr>
          <w:rFonts w:ascii="Arial" w:eastAsia="Times New Roman" w:hAnsi="Arial" w:cs="Arial"/>
          <w:b/>
          <w:bCs/>
          <w:kern w:val="0"/>
          <w:sz w:val="20"/>
          <w:szCs w:val="20"/>
          <w:lang w:eastAsia="pl-PL"/>
          <w14:ligatures w14:val="none"/>
        </w:rPr>
        <w:t xml:space="preserve"> </w:t>
      </w:r>
      <w:r w:rsidRPr="009C1A73">
        <w:rPr>
          <w:rFonts w:ascii="Arial" w:eastAsia="Times New Roman" w:hAnsi="Arial" w:cs="Arial"/>
          <w:b/>
          <w:bCs/>
          <w:kern w:val="0"/>
          <w:sz w:val="20"/>
          <w:szCs w:val="20"/>
          <w:lang w:eastAsia="pl-PL"/>
          <w14:ligatures w14:val="none"/>
        </w:rPr>
        <w:t xml:space="preserve">- </w:t>
      </w:r>
      <w:r w:rsidRPr="008E16EA">
        <w:rPr>
          <w:rFonts w:ascii="Arial" w:eastAsia="Times New Roman" w:hAnsi="Arial" w:cs="Arial"/>
          <w:b/>
          <w:bCs/>
          <w:kern w:val="0"/>
          <w:sz w:val="20"/>
          <w:szCs w:val="20"/>
          <w:lang w:eastAsia="pl-PL"/>
          <w14:ligatures w14:val="none"/>
        </w:rPr>
        <w:t>natychmiastowe.</w:t>
      </w:r>
    </w:p>
    <w:p w14:paraId="7741BFB2" w14:textId="0686239C" w:rsidR="009C1A73" w:rsidRPr="009C1A73" w:rsidRDefault="009C1A73" w:rsidP="7DF28887">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sidRPr="009C1A73">
        <w:rPr>
          <w:rFonts w:ascii="Arial" w:eastAsia="Times New Roman" w:hAnsi="Arial" w:cs="Arial"/>
          <w:b/>
          <w:bCs/>
          <w:kern w:val="0"/>
          <w:sz w:val="20"/>
          <w:szCs w:val="20"/>
          <w:lang w:eastAsia="pl-PL"/>
          <w14:ligatures w14:val="none"/>
        </w:rPr>
        <w:t xml:space="preserve">Wdrożenie AI i optymalizacja finansowa - kluczowe cele strategiczne na najbliższe lata </w:t>
      </w:r>
    </w:p>
    <w:p w14:paraId="67016E8D" w14:textId="377C8D7A" w:rsidR="009C1A73" w:rsidRDefault="008E16EA" w:rsidP="008E16EA">
      <w:p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E16EA">
        <w:rPr>
          <w:rFonts w:ascii="Arial" w:eastAsia="Times New Roman" w:hAnsi="Arial" w:cs="Arial"/>
          <w:kern w:val="0"/>
          <w:sz w:val="20"/>
          <w:szCs w:val="20"/>
          <w:lang w:eastAsia="pl-PL"/>
          <w14:ligatures w14:val="none"/>
        </w:rPr>
        <w:t>Z raportu Antal</w:t>
      </w:r>
      <w:r w:rsidR="00216B10">
        <w:rPr>
          <w:rFonts w:ascii="Arial" w:eastAsia="Times New Roman" w:hAnsi="Arial" w:cs="Arial"/>
          <w:kern w:val="0"/>
          <w:sz w:val="20"/>
          <w:szCs w:val="20"/>
          <w:lang w:eastAsia="pl-PL"/>
          <w14:ligatures w14:val="none"/>
        </w:rPr>
        <w:t xml:space="preserve">, </w:t>
      </w:r>
      <w:proofErr w:type="spellStart"/>
      <w:r w:rsidRPr="008E16EA">
        <w:rPr>
          <w:rFonts w:ascii="Arial" w:eastAsia="Times New Roman" w:hAnsi="Arial" w:cs="Arial"/>
          <w:kern w:val="0"/>
          <w:sz w:val="20"/>
          <w:szCs w:val="20"/>
          <w:lang w:eastAsia="pl-PL"/>
          <w14:ligatures w14:val="none"/>
        </w:rPr>
        <w:t>Sodexo</w:t>
      </w:r>
      <w:proofErr w:type="spellEnd"/>
      <w:r w:rsidRPr="008E16EA">
        <w:rPr>
          <w:rFonts w:ascii="Arial" w:eastAsia="Times New Roman" w:hAnsi="Arial" w:cs="Arial"/>
          <w:kern w:val="0"/>
          <w:sz w:val="20"/>
          <w:szCs w:val="20"/>
          <w:lang w:eastAsia="pl-PL"/>
          <w14:ligatures w14:val="none"/>
        </w:rPr>
        <w:t xml:space="preserve"> Polska</w:t>
      </w:r>
      <w:r w:rsidR="00763B09">
        <w:rPr>
          <w:rFonts w:ascii="Arial" w:eastAsia="Times New Roman" w:hAnsi="Arial" w:cs="Arial"/>
          <w:kern w:val="0"/>
          <w:sz w:val="20"/>
          <w:szCs w:val="20"/>
          <w:lang w:eastAsia="pl-PL"/>
          <w14:ligatures w14:val="none"/>
        </w:rPr>
        <w:t>,</w:t>
      </w:r>
      <w:r w:rsidRPr="008E16EA">
        <w:rPr>
          <w:rFonts w:ascii="Arial" w:eastAsia="Times New Roman" w:hAnsi="Arial" w:cs="Arial"/>
          <w:kern w:val="0"/>
          <w:sz w:val="20"/>
          <w:szCs w:val="20"/>
          <w:lang w:eastAsia="pl-PL"/>
          <w14:ligatures w14:val="none"/>
        </w:rPr>
        <w:t xml:space="preserve"> </w:t>
      </w:r>
      <w:r w:rsidR="0013417D">
        <w:rPr>
          <w:rFonts w:ascii="Arial" w:eastAsia="Times New Roman" w:hAnsi="Arial" w:cs="Arial"/>
          <w:kern w:val="0"/>
          <w:sz w:val="20"/>
          <w:szCs w:val="20"/>
          <w:lang w:eastAsia="pl-PL"/>
          <w14:ligatures w14:val="none"/>
        </w:rPr>
        <w:t>pod patronatem PSML</w:t>
      </w:r>
      <w:r w:rsidR="00763B09">
        <w:rPr>
          <w:rFonts w:ascii="Arial" w:eastAsia="Times New Roman" w:hAnsi="Arial" w:cs="Arial"/>
          <w:kern w:val="0"/>
          <w:sz w:val="20"/>
          <w:szCs w:val="20"/>
          <w:lang w:eastAsia="pl-PL"/>
          <w14:ligatures w14:val="none"/>
        </w:rPr>
        <w:t>,</w:t>
      </w:r>
      <w:r w:rsidR="0013417D">
        <w:rPr>
          <w:rFonts w:ascii="Arial" w:eastAsia="Times New Roman" w:hAnsi="Arial" w:cs="Arial"/>
          <w:kern w:val="0"/>
          <w:sz w:val="20"/>
          <w:szCs w:val="20"/>
          <w:lang w:eastAsia="pl-PL"/>
          <w14:ligatures w14:val="none"/>
        </w:rPr>
        <w:t xml:space="preserve"> </w:t>
      </w:r>
      <w:r w:rsidRPr="008E16EA">
        <w:rPr>
          <w:rFonts w:ascii="Arial" w:eastAsia="Times New Roman" w:hAnsi="Arial" w:cs="Arial"/>
          <w:kern w:val="0"/>
          <w:sz w:val="20"/>
          <w:szCs w:val="20"/>
          <w:lang w:eastAsia="pl-PL"/>
          <w14:ligatures w14:val="none"/>
        </w:rPr>
        <w:t xml:space="preserve">„Gotowość na AI. Jak branża zakupowa może się przygotować do rewolucji technologicznej” wynika, że 27 proc. badanych organizacji (w porównaniu do 15 proc. dwa lata temu) wskazuje wdrożenie AI jako jeden z priorytetów na najbliższe lata. Jednocześnie 61 proc. stawia przed działami zakupów cel optymalizacji finansowej, 60 proc. oczekuje generowania oszczędności rok do roku, a 32 proc. zakłada obniżenie stawek (wzrost o 7 </w:t>
      </w:r>
      <w:proofErr w:type="spellStart"/>
      <w:r w:rsidRPr="008E16EA">
        <w:rPr>
          <w:rFonts w:ascii="Arial" w:eastAsia="Times New Roman" w:hAnsi="Arial" w:cs="Arial"/>
          <w:kern w:val="0"/>
          <w:sz w:val="20"/>
          <w:szCs w:val="20"/>
          <w:lang w:eastAsia="pl-PL"/>
          <w14:ligatures w14:val="none"/>
        </w:rPr>
        <w:t>p.p</w:t>
      </w:r>
      <w:proofErr w:type="spellEnd"/>
      <w:r w:rsidRPr="008E16EA">
        <w:rPr>
          <w:rFonts w:ascii="Arial" w:eastAsia="Times New Roman" w:hAnsi="Arial" w:cs="Arial"/>
          <w:kern w:val="0"/>
          <w:sz w:val="20"/>
          <w:szCs w:val="20"/>
          <w:lang w:eastAsia="pl-PL"/>
          <w14:ligatures w14:val="none"/>
        </w:rPr>
        <w:t>. z 25 proc. w 2024 roku). To oznacza, że dostawcy będą funkcjonować pod rosnącą presją kosztową, ale także w coraz bardziej cyfrowym, transparentnym i opartym na danych modelu współpracy.</w:t>
      </w:r>
    </w:p>
    <w:p w14:paraId="3D83B163" w14:textId="77E612DC" w:rsidR="00D2441F" w:rsidRDefault="00D2441F" w:rsidP="7DF28887">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sidRPr="7DF28887">
        <w:rPr>
          <w:rFonts w:ascii="Arial" w:eastAsia="Times New Roman" w:hAnsi="Arial" w:cs="Arial"/>
          <w:i/>
          <w:iCs/>
          <w:kern w:val="0"/>
          <w:sz w:val="20"/>
          <w:szCs w:val="20"/>
          <w:lang w:eastAsia="pl-PL"/>
          <w14:ligatures w14:val="none"/>
        </w:rPr>
        <w:t>Zakupy w firmach mogą nie przyciągać tyle uwagi</w:t>
      </w:r>
      <w:r w:rsidR="00CD7FE4">
        <w:rPr>
          <w:rFonts w:ascii="Arial" w:eastAsia="Times New Roman" w:hAnsi="Arial" w:cs="Arial"/>
          <w:i/>
          <w:iCs/>
          <w:kern w:val="0"/>
          <w:sz w:val="20"/>
          <w:szCs w:val="20"/>
          <w:lang w:eastAsia="pl-PL"/>
          <w14:ligatures w14:val="none"/>
        </w:rPr>
        <w:t>,</w:t>
      </w:r>
      <w:r w:rsidRPr="7DF28887">
        <w:rPr>
          <w:rFonts w:ascii="Arial" w:eastAsia="Times New Roman" w:hAnsi="Arial" w:cs="Arial"/>
          <w:i/>
          <w:iCs/>
          <w:kern w:val="0"/>
          <w:sz w:val="20"/>
          <w:szCs w:val="20"/>
          <w:lang w:eastAsia="pl-PL"/>
          <w14:ligatures w14:val="none"/>
        </w:rPr>
        <w:t xml:space="preserve"> co rekordowe wyniki sprzedaży, ale to właśnie one często decydują o rentowności przedsiębiorstwa. W wielu branżach - od produkcji po handel - wydatki na surowce, komponenty czy usługi pochłaniają znaczna część budżetu, nierzadko nawet 90</w:t>
      </w:r>
      <w:r w:rsidR="00CD7FE4">
        <w:rPr>
          <w:rFonts w:ascii="Arial" w:eastAsia="Times New Roman" w:hAnsi="Arial" w:cs="Arial"/>
          <w:i/>
          <w:iCs/>
          <w:kern w:val="0"/>
          <w:sz w:val="20"/>
          <w:szCs w:val="20"/>
          <w:lang w:eastAsia="pl-PL"/>
          <w14:ligatures w14:val="none"/>
        </w:rPr>
        <w:t xml:space="preserve"> proc</w:t>
      </w:r>
      <w:r w:rsidRPr="7DF28887">
        <w:rPr>
          <w:rFonts w:ascii="Arial" w:eastAsia="Times New Roman" w:hAnsi="Arial" w:cs="Arial"/>
          <w:i/>
          <w:iCs/>
          <w:kern w:val="0"/>
          <w:sz w:val="20"/>
          <w:szCs w:val="20"/>
          <w:lang w:eastAsia="pl-PL"/>
          <w14:ligatures w14:val="none"/>
        </w:rPr>
        <w:t>. Obecnie ten kluczowy obszar przechodzi cichą ewolucję dzięki AI. Nie tylko automatyzuje rutynowe zadania, ale daje działom zakupów narzędzia do myślenia strategicznego, inteligentnego wyboru partnerów biznesowych i usprawniania codziennych procesów</w:t>
      </w:r>
      <w:r w:rsidR="3AE33175" w:rsidRPr="7DF28887">
        <w:rPr>
          <w:rFonts w:ascii="Arial" w:eastAsia="Times New Roman" w:hAnsi="Arial" w:cs="Arial"/>
          <w:i/>
          <w:iCs/>
          <w:kern w:val="0"/>
          <w:sz w:val="20"/>
          <w:szCs w:val="20"/>
          <w:lang w:eastAsia="pl-PL"/>
          <w14:ligatures w14:val="none"/>
        </w:rPr>
        <w:t>.</w:t>
      </w:r>
      <w:r w:rsidRPr="7DF28887">
        <w:rPr>
          <w:rFonts w:ascii="Arial" w:eastAsia="Times New Roman" w:hAnsi="Arial" w:cs="Arial"/>
          <w:i/>
          <w:iCs/>
          <w:kern w:val="0"/>
          <w:sz w:val="20"/>
          <w:szCs w:val="20"/>
          <w:lang w:eastAsia="pl-PL"/>
          <w14:ligatures w14:val="none"/>
        </w:rPr>
        <w:t xml:space="preserve"> Dla dostawców oznacza to większą transparentność, ale także wyższe wymagania co do wydajności i elastyczności – </w:t>
      </w:r>
      <w:r w:rsidRPr="00625E96">
        <w:rPr>
          <w:rFonts w:ascii="Arial" w:eastAsia="Times New Roman" w:hAnsi="Arial" w:cs="Arial"/>
          <w:b/>
          <w:bCs/>
          <w:kern w:val="0"/>
          <w:sz w:val="20"/>
          <w:szCs w:val="20"/>
          <w:lang w:eastAsia="pl-PL"/>
          <w14:ligatures w14:val="none"/>
        </w:rPr>
        <w:t xml:space="preserve">mówi </w:t>
      </w:r>
      <w:r w:rsidR="00B12A20" w:rsidRPr="00625E96">
        <w:rPr>
          <w:rFonts w:ascii="Arial" w:eastAsia="Times New Roman" w:hAnsi="Arial" w:cs="Arial"/>
          <w:b/>
          <w:bCs/>
          <w:kern w:val="0"/>
          <w:sz w:val="20"/>
          <w:szCs w:val="20"/>
          <w:lang w:eastAsia="pl-PL"/>
          <w14:ligatures w14:val="none"/>
        </w:rPr>
        <w:t xml:space="preserve">Artur Migoń, </w:t>
      </w:r>
      <w:r w:rsidR="00B35257" w:rsidRPr="00625E96">
        <w:rPr>
          <w:rFonts w:ascii="Arial" w:eastAsia="Times New Roman" w:hAnsi="Arial" w:cs="Arial"/>
          <w:b/>
          <w:bCs/>
          <w:kern w:val="0"/>
          <w:sz w:val="20"/>
          <w:szCs w:val="20"/>
          <w:lang w:eastAsia="pl-PL"/>
          <w14:ligatures w14:val="none"/>
        </w:rPr>
        <w:br/>
      </w:r>
      <w:r w:rsidR="00B12A20" w:rsidRPr="00625E96">
        <w:rPr>
          <w:rFonts w:ascii="Arial" w:eastAsia="Times New Roman" w:hAnsi="Arial" w:cs="Arial"/>
          <w:b/>
          <w:bCs/>
          <w:kern w:val="0"/>
          <w:sz w:val="20"/>
          <w:szCs w:val="20"/>
          <w:lang w:eastAsia="pl-PL"/>
          <w14:ligatures w14:val="none"/>
        </w:rPr>
        <w:t xml:space="preserve">V-ce </w:t>
      </w:r>
      <w:proofErr w:type="spellStart"/>
      <w:r w:rsidR="00B12A20" w:rsidRPr="00625E96">
        <w:rPr>
          <w:rFonts w:ascii="Arial" w:eastAsia="Times New Roman" w:hAnsi="Arial" w:cs="Arial"/>
          <w:b/>
          <w:bCs/>
          <w:kern w:val="0"/>
          <w:sz w:val="20"/>
          <w:szCs w:val="20"/>
          <w:lang w:eastAsia="pl-PL"/>
          <w14:ligatures w14:val="none"/>
        </w:rPr>
        <w:t>Pre</w:t>
      </w:r>
      <w:r w:rsidR="002F2B11" w:rsidRPr="00625E96">
        <w:rPr>
          <w:rFonts w:ascii="Arial" w:eastAsia="Times New Roman" w:hAnsi="Arial" w:cs="Arial"/>
          <w:b/>
          <w:bCs/>
          <w:kern w:val="0"/>
          <w:sz w:val="20"/>
          <w:szCs w:val="20"/>
          <w:lang w:eastAsia="pl-PL"/>
          <w14:ligatures w14:val="none"/>
        </w:rPr>
        <w:t>sident</w:t>
      </w:r>
      <w:proofErr w:type="spellEnd"/>
      <w:r w:rsidR="002F2B11" w:rsidRPr="00625E96">
        <w:rPr>
          <w:rFonts w:ascii="Arial" w:eastAsia="Times New Roman" w:hAnsi="Arial" w:cs="Arial"/>
          <w:b/>
          <w:bCs/>
          <w:kern w:val="0"/>
          <w:sz w:val="20"/>
          <w:szCs w:val="20"/>
          <w:lang w:eastAsia="pl-PL"/>
          <w14:ligatures w14:val="none"/>
        </w:rPr>
        <w:t xml:space="preserve"> </w:t>
      </w:r>
      <w:r w:rsidR="00B12A20" w:rsidRPr="00625E96">
        <w:rPr>
          <w:rFonts w:ascii="Arial" w:eastAsia="Times New Roman" w:hAnsi="Arial" w:cs="Arial"/>
          <w:b/>
          <w:bCs/>
          <w:kern w:val="0"/>
          <w:sz w:val="20"/>
          <w:szCs w:val="20"/>
          <w:lang w:eastAsia="pl-PL"/>
          <w14:ligatures w14:val="none"/>
        </w:rPr>
        <w:t>Antal</w:t>
      </w:r>
      <w:r w:rsidR="002F2B11" w:rsidRPr="00625E96">
        <w:rPr>
          <w:rFonts w:ascii="Arial" w:eastAsia="Times New Roman" w:hAnsi="Arial" w:cs="Arial"/>
          <w:b/>
          <w:bCs/>
          <w:kern w:val="0"/>
          <w:sz w:val="20"/>
          <w:szCs w:val="20"/>
          <w:lang w:eastAsia="pl-PL"/>
          <w14:ligatures w14:val="none"/>
        </w:rPr>
        <w:t>.</w:t>
      </w:r>
      <w:r w:rsidR="00B12A20" w:rsidRPr="00625E96">
        <w:rPr>
          <w:rFonts w:ascii="Arial" w:eastAsia="Times New Roman" w:hAnsi="Arial" w:cs="Arial"/>
          <w:b/>
          <w:bCs/>
          <w:kern w:val="0"/>
          <w:sz w:val="20"/>
          <w:szCs w:val="20"/>
          <w:lang w:eastAsia="pl-PL"/>
          <w14:ligatures w14:val="none"/>
        </w:rPr>
        <w:t xml:space="preserve"> </w:t>
      </w:r>
    </w:p>
    <w:p w14:paraId="55EB2759" w14:textId="506E7131" w:rsidR="00860D42" w:rsidRDefault="00860D42" w:rsidP="7DF28887">
      <w:p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60D42">
        <w:rPr>
          <w:rFonts w:ascii="Arial" w:eastAsia="Times New Roman" w:hAnsi="Arial" w:cs="Arial"/>
          <w:kern w:val="0"/>
          <w:sz w:val="20"/>
          <w:szCs w:val="20"/>
          <w:lang w:eastAsia="pl-PL"/>
          <w14:ligatures w14:val="none"/>
        </w:rPr>
        <w:t xml:space="preserve">W praktyce oznacza to, że zmiany widać już dziś w konkretnych obszarach działalności firm. Jednym </w:t>
      </w:r>
      <w:r w:rsidR="00C27D09">
        <w:rPr>
          <w:rFonts w:ascii="Arial" w:eastAsia="Times New Roman" w:hAnsi="Arial" w:cs="Arial"/>
          <w:kern w:val="0"/>
          <w:sz w:val="20"/>
          <w:szCs w:val="20"/>
          <w:lang w:eastAsia="pl-PL"/>
          <w14:ligatures w14:val="none"/>
        </w:rPr>
        <w:br/>
      </w:r>
      <w:r w:rsidRPr="00860D42">
        <w:rPr>
          <w:rFonts w:ascii="Arial" w:eastAsia="Times New Roman" w:hAnsi="Arial" w:cs="Arial"/>
          <w:kern w:val="0"/>
          <w:sz w:val="20"/>
          <w:szCs w:val="20"/>
          <w:lang w:eastAsia="pl-PL"/>
          <w14:ligatures w14:val="none"/>
        </w:rPr>
        <w:t xml:space="preserve">z nich jest </w:t>
      </w:r>
      <w:proofErr w:type="spellStart"/>
      <w:r w:rsidRPr="00860D42">
        <w:rPr>
          <w:rFonts w:ascii="Arial" w:eastAsia="Times New Roman" w:hAnsi="Arial" w:cs="Arial"/>
          <w:kern w:val="0"/>
          <w:sz w:val="20"/>
          <w:szCs w:val="20"/>
          <w:lang w:eastAsia="pl-PL"/>
          <w14:ligatures w14:val="none"/>
        </w:rPr>
        <w:t>Facility</w:t>
      </w:r>
      <w:proofErr w:type="spellEnd"/>
      <w:r w:rsidRPr="00860D42">
        <w:rPr>
          <w:rFonts w:ascii="Arial" w:eastAsia="Times New Roman" w:hAnsi="Arial" w:cs="Arial"/>
          <w:kern w:val="0"/>
          <w:sz w:val="20"/>
          <w:szCs w:val="20"/>
          <w:lang w:eastAsia="pl-PL"/>
          <w14:ligatures w14:val="none"/>
        </w:rPr>
        <w:t xml:space="preserve"> Management, który w wielu organizacjach stanowi istotną część wydatków zakupowych. 40 proc. organizacji wskazuje jako priorytet poprawę efektywności energetycznej, 28 proc. zgodność z regulacjami i celami ESG, a po 21 proc. poprawę bezpieczeństwa i komfortu użytkowników oraz wdrożenie systemów automatyzacji i monitoringu.</w:t>
      </w:r>
    </w:p>
    <w:p w14:paraId="505199C4" w14:textId="26132831" w:rsidR="00696AFE" w:rsidRPr="00D80964" w:rsidRDefault="00D80964" w:rsidP="7DF28887">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sidRPr="008E16EA">
        <w:rPr>
          <w:rFonts w:ascii="Arial" w:eastAsia="Times New Roman" w:hAnsi="Arial" w:cs="Arial"/>
          <w:i/>
          <w:iCs/>
          <w:kern w:val="0"/>
          <w:sz w:val="20"/>
          <w:szCs w:val="20"/>
          <w:lang w:eastAsia="pl-PL"/>
          <w14:ligatures w14:val="none"/>
        </w:rPr>
        <w:t xml:space="preserve">Zarządzanie infrastrukturą techniczną staje się jednym z </w:t>
      </w:r>
      <w:r>
        <w:rPr>
          <w:rFonts w:ascii="Arial" w:eastAsia="Times New Roman" w:hAnsi="Arial" w:cs="Arial"/>
          <w:i/>
          <w:iCs/>
          <w:kern w:val="0"/>
          <w:sz w:val="20"/>
          <w:szCs w:val="20"/>
          <w:lang w:eastAsia="pl-PL"/>
          <w14:ligatures w14:val="none"/>
        </w:rPr>
        <w:t>istotniejszych</w:t>
      </w:r>
      <w:r w:rsidRPr="008E16EA">
        <w:rPr>
          <w:rFonts w:ascii="Arial" w:eastAsia="Times New Roman" w:hAnsi="Arial" w:cs="Arial"/>
          <w:i/>
          <w:iCs/>
          <w:kern w:val="0"/>
          <w:sz w:val="20"/>
          <w:szCs w:val="20"/>
          <w:lang w:eastAsia="pl-PL"/>
          <w14:ligatures w14:val="none"/>
        </w:rPr>
        <w:t xml:space="preserve"> obszarów wykorzystania AI. Systemy BMS, </w:t>
      </w:r>
      <w:proofErr w:type="spellStart"/>
      <w:r w:rsidRPr="008E16EA">
        <w:rPr>
          <w:rFonts w:ascii="Arial" w:eastAsia="Times New Roman" w:hAnsi="Arial" w:cs="Arial"/>
          <w:i/>
          <w:iCs/>
          <w:kern w:val="0"/>
          <w:sz w:val="20"/>
          <w:szCs w:val="20"/>
          <w:lang w:eastAsia="pl-PL"/>
          <w14:ligatures w14:val="none"/>
        </w:rPr>
        <w:t>IoT</w:t>
      </w:r>
      <w:proofErr w:type="spellEnd"/>
      <w:r w:rsidRPr="008E16EA">
        <w:rPr>
          <w:rFonts w:ascii="Arial" w:eastAsia="Times New Roman" w:hAnsi="Arial" w:cs="Arial"/>
          <w:i/>
          <w:iCs/>
          <w:kern w:val="0"/>
          <w:sz w:val="20"/>
          <w:szCs w:val="20"/>
          <w:lang w:eastAsia="pl-PL"/>
          <w14:ligatures w14:val="none"/>
        </w:rPr>
        <w:t xml:space="preserve"> i opomiarowanie generują ogromne ilości danych, które pozwalają przejść od utrzymania obiektów do zarządzania ich „inteligencją”. </w:t>
      </w:r>
      <w:proofErr w:type="spellStart"/>
      <w:r w:rsidRPr="008E16EA">
        <w:rPr>
          <w:rFonts w:ascii="Arial" w:eastAsia="Times New Roman" w:hAnsi="Arial" w:cs="Arial"/>
          <w:i/>
          <w:iCs/>
          <w:kern w:val="0"/>
          <w:sz w:val="20"/>
          <w:szCs w:val="20"/>
          <w:lang w:eastAsia="pl-PL"/>
          <w14:ligatures w14:val="none"/>
        </w:rPr>
        <w:t>Facility</w:t>
      </w:r>
      <w:proofErr w:type="spellEnd"/>
      <w:r w:rsidRPr="008E16EA">
        <w:rPr>
          <w:rFonts w:ascii="Arial" w:eastAsia="Times New Roman" w:hAnsi="Arial" w:cs="Arial"/>
          <w:i/>
          <w:iCs/>
          <w:kern w:val="0"/>
          <w:sz w:val="20"/>
          <w:szCs w:val="20"/>
          <w:lang w:eastAsia="pl-PL"/>
          <w14:ligatures w14:val="none"/>
        </w:rPr>
        <w:t xml:space="preserve"> Management ewoluuje w kierunku modelu </w:t>
      </w:r>
      <w:proofErr w:type="spellStart"/>
      <w:r w:rsidRPr="008E16EA">
        <w:rPr>
          <w:rFonts w:ascii="Arial" w:eastAsia="Times New Roman" w:hAnsi="Arial" w:cs="Arial"/>
          <w:i/>
          <w:iCs/>
          <w:kern w:val="0"/>
          <w:sz w:val="20"/>
          <w:szCs w:val="20"/>
          <w:lang w:eastAsia="pl-PL"/>
          <w14:ligatures w14:val="none"/>
        </w:rPr>
        <w:t>Building</w:t>
      </w:r>
      <w:proofErr w:type="spellEnd"/>
      <w:r w:rsidRPr="008E16EA">
        <w:rPr>
          <w:rFonts w:ascii="Arial" w:eastAsia="Times New Roman" w:hAnsi="Arial" w:cs="Arial"/>
          <w:i/>
          <w:iCs/>
          <w:kern w:val="0"/>
          <w:sz w:val="20"/>
          <w:szCs w:val="20"/>
          <w:lang w:eastAsia="pl-PL"/>
          <w14:ligatures w14:val="none"/>
        </w:rPr>
        <w:t>-as-a-Service – budynki uczą się wzorców użytkowania i dostosowują do pracy hybrydowej. Automatyzacja to nie tylko redukcja kosztów, ale także lepsze doświadczenie użytkowników i mierzalna efektywność środowiskowa</w:t>
      </w:r>
      <w:r w:rsidRPr="008E16EA">
        <w:rPr>
          <w:rFonts w:ascii="Arial" w:eastAsia="Times New Roman" w:hAnsi="Arial" w:cs="Arial"/>
          <w:kern w:val="0"/>
          <w:sz w:val="20"/>
          <w:szCs w:val="20"/>
          <w:lang w:eastAsia="pl-PL"/>
          <w14:ligatures w14:val="none"/>
        </w:rPr>
        <w:t xml:space="preserve"> – </w:t>
      </w:r>
      <w:r w:rsidRPr="008E16EA">
        <w:rPr>
          <w:rFonts w:ascii="Arial" w:eastAsia="Times New Roman" w:hAnsi="Arial" w:cs="Arial"/>
          <w:b/>
          <w:bCs/>
          <w:kern w:val="0"/>
          <w:sz w:val="20"/>
          <w:szCs w:val="20"/>
          <w:lang w:eastAsia="pl-PL"/>
          <w14:ligatures w14:val="none"/>
        </w:rPr>
        <w:t>mówi Leszek Zalewski</w:t>
      </w:r>
      <w:r>
        <w:rPr>
          <w:rFonts w:ascii="Arial" w:eastAsia="Times New Roman" w:hAnsi="Arial" w:cs="Arial"/>
          <w:b/>
          <w:bCs/>
          <w:kern w:val="0"/>
          <w:sz w:val="20"/>
          <w:szCs w:val="20"/>
          <w:lang w:eastAsia="pl-PL"/>
          <w14:ligatures w14:val="none"/>
        </w:rPr>
        <w:t xml:space="preserve">, </w:t>
      </w:r>
      <w:r w:rsidR="0025785D" w:rsidRPr="00986D63">
        <w:rPr>
          <w:rFonts w:ascii="Arial" w:eastAsia="Times New Roman" w:hAnsi="Arial" w:cs="Arial"/>
          <w:b/>
          <w:bCs/>
          <w:kern w:val="0"/>
          <w:sz w:val="20"/>
          <w:szCs w:val="20"/>
          <w:lang w:eastAsia="pl-PL"/>
          <w14:ligatures w14:val="none"/>
        </w:rPr>
        <w:t xml:space="preserve">Head of FM </w:t>
      </w:r>
      <w:proofErr w:type="spellStart"/>
      <w:r w:rsidR="0025785D" w:rsidRPr="00986D63">
        <w:rPr>
          <w:rFonts w:ascii="Arial" w:eastAsia="Times New Roman" w:hAnsi="Arial" w:cs="Arial"/>
          <w:b/>
          <w:bCs/>
          <w:kern w:val="0"/>
          <w:sz w:val="20"/>
          <w:szCs w:val="20"/>
          <w:lang w:eastAsia="pl-PL"/>
          <w14:ligatures w14:val="none"/>
        </w:rPr>
        <w:t>Projects</w:t>
      </w:r>
      <w:proofErr w:type="spellEnd"/>
      <w:r w:rsidR="0025785D" w:rsidRPr="00986D63">
        <w:rPr>
          <w:rFonts w:ascii="Arial" w:eastAsia="Times New Roman" w:hAnsi="Arial" w:cs="Arial"/>
          <w:b/>
          <w:bCs/>
          <w:kern w:val="0"/>
          <w:sz w:val="20"/>
          <w:szCs w:val="20"/>
          <w:lang w:eastAsia="pl-PL"/>
          <w14:ligatures w14:val="none"/>
        </w:rPr>
        <w:t xml:space="preserve"> COEU</w:t>
      </w:r>
      <w:r w:rsidR="0025785D">
        <w:rPr>
          <w:rFonts w:ascii="Arial" w:eastAsia="Times New Roman" w:hAnsi="Arial" w:cs="Arial"/>
          <w:b/>
          <w:bCs/>
          <w:kern w:val="0"/>
          <w:sz w:val="20"/>
          <w:szCs w:val="20"/>
          <w:lang w:eastAsia="pl-PL"/>
          <w14:ligatures w14:val="none"/>
        </w:rPr>
        <w:t xml:space="preserve">, </w:t>
      </w:r>
      <w:r w:rsidRPr="00986D63">
        <w:rPr>
          <w:rFonts w:ascii="Arial" w:eastAsia="Times New Roman" w:hAnsi="Arial" w:cs="Arial"/>
          <w:b/>
          <w:bCs/>
          <w:kern w:val="0"/>
          <w:sz w:val="20"/>
          <w:szCs w:val="20"/>
          <w:lang w:eastAsia="pl-PL"/>
          <w14:ligatures w14:val="none"/>
        </w:rPr>
        <w:t xml:space="preserve">FM Platform </w:t>
      </w:r>
      <w:proofErr w:type="spellStart"/>
      <w:r w:rsidRPr="00986D63">
        <w:rPr>
          <w:rFonts w:ascii="Arial" w:eastAsia="Times New Roman" w:hAnsi="Arial" w:cs="Arial"/>
          <w:b/>
          <w:bCs/>
          <w:kern w:val="0"/>
          <w:sz w:val="20"/>
          <w:szCs w:val="20"/>
          <w:lang w:eastAsia="pl-PL"/>
          <w14:ligatures w14:val="none"/>
        </w:rPr>
        <w:t>Director</w:t>
      </w:r>
      <w:proofErr w:type="spellEnd"/>
      <w:r w:rsidRPr="00986D63">
        <w:rPr>
          <w:rFonts w:ascii="Arial" w:eastAsia="Times New Roman" w:hAnsi="Arial" w:cs="Arial"/>
          <w:b/>
          <w:bCs/>
          <w:kern w:val="0"/>
          <w:sz w:val="20"/>
          <w:szCs w:val="20"/>
          <w:lang w:eastAsia="pl-PL"/>
          <w14:ligatures w14:val="none"/>
        </w:rPr>
        <w:t xml:space="preserve"> </w:t>
      </w:r>
      <w:proofErr w:type="spellStart"/>
      <w:r w:rsidRPr="00986D63">
        <w:rPr>
          <w:rFonts w:ascii="Arial" w:eastAsia="Times New Roman" w:hAnsi="Arial" w:cs="Arial"/>
          <w:b/>
          <w:bCs/>
          <w:kern w:val="0"/>
          <w:sz w:val="20"/>
          <w:szCs w:val="20"/>
          <w:lang w:eastAsia="pl-PL"/>
          <w14:ligatures w14:val="none"/>
        </w:rPr>
        <w:t>Sodexo</w:t>
      </w:r>
      <w:proofErr w:type="spellEnd"/>
      <w:r w:rsidRPr="00986D63">
        <w:rPr>
          <w:rFonts w:ascii="Arial" w:eastAsia="Times New Roman" w:hAnsi="Arial" w:cs="Arial"/>
          <w:b/>
          <w:bCs/>
          <w:kern w:val="0"/>
          <w:sz w:val="20"/>
          <w:szCs w:val="20"/>
          <w:lang w:eastAsia="pl-PL"/>
          <w14:ligatures w14:val="none"/>
        </w:rPr>
        <w:t xml:space="preserve"> Poland</w:t>
      </w:r>
      <w:r w:rsidR="0025785D">
        <w:rPr>
          <w:rFonts w:ascii="Arial" w:eastAsia="Times New Roman" w:hAnsi="Arial" w:cs="Arial"/>
          <w:b/>
          <w:bCs/>
          <w:kern w:val="0"/>
          <w:sz w:val="20"/>
          <w:szCs w:val="20"/>
          <w:lang w:eastAsia="pl-PL"/>
          <w14:ligatures w14:val="none"/>
        </w:rPr>
        <w:t>.</w:t>
      </w:r>
    </w:p>
    <w:p w14:paraId="7FB077B5" w14:textId="7F7B332D" w:rsidR="009C1A73" w:rsidRPr="009C1A73" w:rsidRDefault="009C1A73" w:rsidP="009C1A73">
      <w:pPr>
        <w:spacing w:before="100" w:beforeAutospacing="1" w:after="100" w:afterAutospacing="1" w:line="240" w:lineRule="auto"/>
        <w:jc w:val="both"/>
        <w:outlineLvl w:val="1"/>
        <w:rPr>
          <w:rFonts w:ascii="Arial" w:eastAsia="Times New Roman" w:hAnsi="Arial" w:cs="Arial"/>
          <w:b/>
          <w:bCs/>
          <w:kern w:val="0"/>
          <w:sz w:val="20"/>
          <w:szCs w:val="20"/>
          <w:lang w:eastAsia="pl-PL"/>
          <w14:ligatures w14:val="none"/>
        </w:rPr>
      </w:pPr>
      <w:r w:rsidRPr="008E16EA">
        <w:rPr>
          <w:rFonts w:ascii="Arial" w:eastAsia="Times New Roman" w:hAnsi="Arial" w:cs="Arial"/>
          <w:b/>
          <w:bCs/>
          <w:kern w:val="0"/>
          <w:sz w:val="20"/>
          <w:szCs w:val="20"/>
          <w:lang w:eastAsia="pl-PL"/>
          <w14:ligatures w14:val="none"/>
        </w:rPr>
        <w:lastRenderedPageBreak/>
        <w:t>Nowe kryteria oceny dostawców</w:t>
      </w:r>
    </w:p>
    <w:p w14:paraId="03B2B48B" w14:textId="6DEEFF94" w:rsidR="008E16EA" w:rsidRPr="008E16EA" w:rsidRDefault="00670299" w:rsidP="7DF28887">
      <w:p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670299">
        <w:rPr>
          <w:rFonts w:ascii="Arial" w:eastAsia="Times New Roman" w:hAnsi="Arial" w:cs="Arial"/>
          <w:kern w:val="0"/>
          <w:sz w:val="20"/>
          <w:szCs w:val="20"/>
          <w:lang w:eastAsia="pl-PL"/>
          <w14:ligatures w14:val="none"/>
        </w:rPr>
        <w:t>Podobne oczekiwania zaczynają obejmować także inne obszary zakupów, dlatego kluczowe pytanie brzmi dziś nie tylko, czy firmy wdrożą AI, lecz przede wszystkim, jak ta zmiana przełoży się na kryteria wyboru partnerów biznesowych.</w:t>
      </w:r>
      <w:r>
        <w:rPr>
          <w:rFonts w:ascii="Arial" w:eastAsia="Times New Roman" w:hAnsi="Arial" w:cs="Arial"/>
          <w:kern w:val="0"/>
          <w:sz w:val="20"/>
          <w:szCs w:val="20"/>
          <w:lang w:eastAsia="pl-PL"/>
          <w14:ligatures w14:val="none"/>
        </w:rPr>
        <w:t xml:space="preserve"> </w:t>
      </w:r>
      <w:r w:rsidR="008E16EA" w:rsidRPr="008E16EA">
        <w:rPr>
          <w:rFonts w:ascii="Arial" w:eastAsia="Times New Roman" w:hAnsi="Arial" w:cs="Arial"/>
          <w:kern w:val="0"/>
          <w:sz w:val="20"/>
          <w:szCs w:val="20"/>
          <w:lang w:eastAsia="pl-PL"/>
          <w14:ligatures w14:val="none"/>
        </w:rPr>
        <w:t xml:space="preserve">Wyniki </w:t>
      </w:r>
      <w:r w:rsidR="41D1191A" w:rsidRPr="008E16EA">
        <w:rPr>
          <w:rFonts w:ascii="Arial" w:eastAsia="Times New Roman" w:hAnsi="Arial" w:cs="Arial"/>
          <w:kern w:val="0"/>
          <w:sz w:val="20"/>
          <w:szCs w:val="20"/>
          <w:lang w:eastAsia="pl-PL"/>
          <w14:ligatures w14:val="none"/>
        </w:rPr>
        <w:t>r</w:t>
      </w:r>
      <w:r w:rsidR="008E16EA" w:rsidRPr="008E16EA">
        <w:rPr>
          <w:rFonts w:ascii="Arial" w:eastAsia="Times New Roman" w:hAnsi="Arial" w:cs="Arial"/>
          <w:kern w:val="0"/>
          <w:sz w:val="20"/>
          <w:szCs w:val="20"/>
          <w:lang w:eastAsia="pl-PL"/>
          <w14:ligatures w14:val="none"/>
        </w:rPr>
        <w:t>aportu pokazują, że organizacje będą oczekiwać większej efektywności kosztowej i wyższej jakości współpracy. 26 proc. badanych wskazuje projekty ukierunkowane na podniesienie jakości usług dostawców jako jeden z priorytetów, a 15 proc. organizacji planuje zwiększenie liczby dostawców mimo presji optymalizacyjnej.</w:t>
      </w:r>
    </w:p>
    <w:p w14:paraId="5B64D1EE" w14:textId="7E91C341" w:rsidR="008E16EA" w:rsidRPr="008E16EA" w:rsidRDefault="00C1038C" w:rsidP="008E16EA">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Pr>
          <w:rFonts w:ascii="Arial" w:eastAsia="Times New Roman" w:hAnsi="Arial" w:cs="Arial"/>
          <w:i/>
          <w:iCs/>
          <w:kern w:val="0"/>
          <w:sz w:val="20"/>
          <w:szCs w:val="20"/>
          <w:lang w:eastAsia="pl-PL"/>
          <w14:ligatures w14:val="none"/>
        </w:rPr>
        <w:t xml:space="preserve">Rynek </w:t>
      </w:r>
      <w:r w:rsidR="008E16EA" w:rsidRPr="008E16EA">
        <w:rPr>
          <w:rFonts w:ascii="Arial" w:eastAsia="Times New Roman" w:hAnsi="Arial" w:cs="Arial"/>
          <w:i/>
          <w:iCs/>
          <w:kern w:val="0"/>
          <w:sz w:val="20"/>
          <w:szCs w:val="20"/>
          <w:lang w:eastAsia="pl-PL"/>
          <w14:ligatures w14:val="none"/>
        </w:rPr>
        <w:t xml:space="preserve">nie zamyka się wyłącznie na cięcia kosztów. Dla dostawców wciąż istnieje przestrzeń do pozyskiwania nowych kontraktów, ale pod warunkiem udowodnienia jakości, przewidywalności </w:t>
      </w:r>
      <w:r w:rsidR="00B35257">
        <w:rPr>
          <w:rFonts w:ascii="Arial" w:eastAsia="Times New Roman" w:hAnsi="Arial" w:cs="Arial"/>
          <w:i/>
          <w:iCs/>
          <w:kern w:val="0"/>
          <w:sz w:val="20"/>
          <w:szCs w:val="20"/>
          <w:lang w:eastAsia="pl-PL"/>
          <w14:ligatures w14:val="none"/>
        </w:rPr>
        <w:br/>
      </w:r>
      <w:r w:rsidR="008E16EA" w:rsidRPr="008E16EA">
        <w:rPr>
          <w:rFonts w:ascii="Arial" w:eastAsia="Times New Roman" w:hAnsi="Arial" w:cs="Arial"/>
          <w:i/>
          <w:iCs/>
          <w:kern w:val="0"/>
          <w:sz w:val="20"/>
          <w:szCs w:val="20"/>
          <w:lang w:eastAsia="pl-PL"/>
          <w14:ligatures w14:val="none"/>
        </w:rPr>
        <w:t>i zdolności do działania w coraz bardziej uporządkowanym środowisku zakupowym.</w:t>
      </w:r>
      <w:r w:rsidR="009C1A73" w:rsidRPr="009C1A73">
        <w:rPr>
          <w:rFonts w:ascii="Arial" w:eastAsia="Times New Roman" w:hAnsi="Arial" w:cs="Arial"/>
          <w:i/>
          <w:iCs/>
          <w:kern w:val="0"/>
          <w:sz w:val="20"/>
          <w:szCs w:val="20"/>
          <w:lang w:eastAsia="pl-PL"/>
          <w14:ligatures w14:val="none"/>
        </w:rPr>
        <w:t xml:space="preserve"> </w:t>
      </w:r>
      <w:r w:rsidR="008E16EA" w:rsidRPr="008E16EA">
        <w:rPr>
          <w:rFonts w:ascii="Arial" w:eastAsia="Times New Roman" w:hAnsi="Arial" w:cs="Arial"/>
          <w:i/>
          <w:iCs/>
          <w:kern w:val="0"/>
          <w:sz w:val="20"/>
          <w:szCs w:val="20"/>
          <w:lang w:eastAsia="pl-PL"/>
          <w14:ligatures w14:val="none"/>
        </w:rPr>
        <w:t xml:space="preserve">Z jednej strony wdrażanie AI może oznaczać szybsze procesy decyzyjne, bardziej przejrzyste zasady współpracy </w:t>
      </w:r>
      <w:r w:rsidR="00B35257">
        <w:rPr>
          <w:rFonts w:ascii="Arial" w:eastAsia="Times New Roman" w:hAnsi="Arial" w:cs="Arial"/>
          <w:i/>
          <w:iCs/>
          <w:kern w:val="0"/>
          <w:sz w:val="20"/>
          <w:szCs w:val="20"/>
          <w:lang w:eastAsia="pl-PL"/>
          <w14:ligatures w14:val="none"/>
        </w:rPr>
        <w:br/>
      </w:r>
      <w:r w:rsidR="008E16EA" w:rsidRPr="008E16EA">
        <w:rPr>
          <w:rFonts w:ascii="Arial" w:eastAsia="Times New Roman" w:hAnsi="Arial" w:cs="Arial"/>
          <w:i/>
          <w:iCs/>
          <w:kern w:val="0"/>
          <w:sz w:val="20"/>
          <w:szCs w:val="20"/>
          <w:lang w:eastAsia="pl-PL"/>
          <w14:ligatures w14:val="none"/>
        </w:rPr>
        <w:t>i większą otwartość na partnerów oferujących wysoką jakość usług</w:t>
      </w:r>
      <w:r w:rsidR="00D406C3">
        <w:rPr>
          <w:rFonts w:ascii="Arial" w:eastAsia="Times New Roman" w:hAnsi="Arial" w:cs="Arial"/>
          <w:i/>
          <w:iCs/>
          <w:kern w:val="0"/>
          <w:sz w:val="20"/>
          <w:szCs w:val="20"/>
          <w:lang w:eastAsia="pl-PL"/>
          <w14:ligatures w14:val="none"/>
        </w:rPr>
        <w:t xml:space="preserve">. </w:t>
      </w:r>
      <w:r w:rsidR="00D406C3" w:rsidRPr="00D406C3">
        <w:rPr>
          <w:rFonts w:ascii="Arial" w:eastAsia="Times New Roman" w:hAnsi="Arial" w:cs="Arial"/>
          <w:i/>
          <w:iCs/>
          <w:kern w:val="0"/>
          <w:sz w:val="20"/>
          <w:szCs w:val="20"/>
          <w:lang w:eastAsia="pl-PL"/>
          <w14:ligatures w14:val="none"/>
        </w:rPr>
        <w:t>Z drugiej strony rośnie ryzyko utraty konkurencyjności przez firmy, które nie są gotowe do działania w modelu opartym na danych, standaryzacji i mierzalności wyników</w:t>
      </w:r>
      <w:r w:rsidR="002736D0">
        <w:rPr>
          <w:rFonts w:ascii="Arial" w:eastAsia="Times New Roman" w:hAnsi="Arial" w:cs="Arial"/>
          <w:i/>
          <w:iCs/>
          <w:kern w:val="0"/>
          <w:sz w:val="20"/>
          <w:szCs w:val="20"/>
          <w:lang w:eastAsia="pl-PL"/>
          <w14:ligatures w14:val="none"/>
        </w:rPr>
        <w:t xml:space="preserve"> </w:t>
      </w:r>
      <w:r w:rsidR="008E16EA" w:rsidRPr="008E16EA">
        <w:rPr>
          <w:rFonts w:ascii="Arial" w:eastAsia="Times New Roman" w:hAnsi="Arial" w:cs="Arial"/>
          <w:i/>
          <w:iCs/>
          <w:kern w:val="0"/>
          <w:sz w:val="20"/>
          <w:szCs w:val="20"/>
          <w:lang w:eastAsia="pl-PL"/>
          <w14:ligatures w14:val="none"/>
        </w:rPr>
        <w:t>–</w:t>
      </w:r>
      <w:r w:rsidR="00D22214">
        <w:rPr>
          <w:rFonts w:ascii="Arial" w:eastAsia="Times New Roman" w:hAnsi="Arial" w:cs="Arial"/>
          <w:i/>
          <w:iCs/>
          <w:kern w:val="0"/>
          <w:sz w:val="20"/>
          <w:szCs w:val="20"/>
          <w:lang w:eastAsia="pl-PL"/>
          <w14:ligatures w14:val="none"/>
        </w:rPr>
        <w:t xml:space="preserve"> </w:t>
      </w:r>
      <w:r w:rsidR="00D22214" w:rsidRPr="00D22214">
        <w:rPr>
          <w:rFonts w:ascii="Arial" w:eastAsia="Times New Roman" w:hAnsi="Arial" w:cs="Arial"/>
          <w:b/>
          <w:bCs/>
          <w:kern w:val="0"/>
          <w:sz w:val="20"/>
          <w:szCs w:val="20"/>
          <w:lang w:eastAsia="pl-PL"/>
          <w14:ligatures w14:val="none"/>
        </w:rPr>
        <w:t>mówi Andrzej Zawistowski</w:t>
      </w:r>
      <w:r w:rsidR="0026519F">
        <w:rPr>
          <w:rFonts w:ascii="Arial" w:eastAsia="Times New Roman" w:hAnsi="Arial" w:cs="Arial"/>
          <w:b/>
          <w:bCs/>
          <w:kern w:val="0"/>
          <w:sz w:val="20"/>
          <w:szCs w:val="20"/>
          <w:lang w:eastAsia="pl-PL"/>
          <w14:ligatures w14:val="none"/>
        </w:rPr>
        <w:t xml:space="preserve">, </w:t>
      </w:r>
      <w:r w:rsidR="00D22214" w:rsidRPr="00D22214">
        <w:rPr>
          <w:rFonts w:ascii="Arial" w:eastAsia="Times New Roman" w:hAnsi="Arial" w:cs="Arial"/>
          <w:b/>
          <w:bCs/>
          <w:kern w:val="0"/>
          <w:sz w:val="20"/>
          <w:szCs w:val="20"/>
          <w:lang w:eastAsia="pl-PL"/>
          <w14:ligatures w14:val="none"/>
        </w:rPr>
        <w:t xml:space="preserve">Członek Zarządu </w:t>
      </w:r>
      <w:r w:rsidR="008E16EA" w:rsidRPr="008E16EA">
        <w:rPr>
          <w:rFonts w:ascii="Arial" w:eastAsia="Times New Roman" w:hAnsi="Arial" w:cs="Arial"/>
          <w:b/>
          <w:bCs/>
          <w:kern w:val="0"/>
          <w:sz w:val="20"/>
          <w:szCs w:val="20"/>
          <w:lang w:eastAsia="pl-PL"/>
          <w14:ligatures w14:val="none"/>
        </w:rPr>
        <w:t>PSML.</w:t>
      </w:r>
    </w:p>
    <w:p w14:paraId="45D6915F" w14:textId="098841DB" w:rsidR="008E16EA" w:rsidRPr="008E16EA" w:rsidRDefault="008E16EA" w:rsidP="008E16EA">
      <w:pPr>
        <w:spacing w:before="100" w:beforeAutospacing="1" w:after="100" w:afterAutospacing="1" w:line="240" w:lineRule="auto"/>
        <w:jc w:val="both"/>
        <w:outlineLvl w:val="1"/>
        <w:rPr>
          <w:rFonts w:ascii="Arial" w:eastAsia="Times New Roman" w:hAnsi="Arial" w:cs="Arial"/>
          <w:b/>
          <w:bCs/>
          <w:kern w:val="0"/>
          <w:sz w:val="20"/>
          <w:szCs w:val="20"/>
          <w:lang w:eastAsia="pl-PL"/>
          <w14:ligatures w14:val="none"/>
        </w:rPr>
      </w:pPr>
      <w:r w:rsidRPr="008E16EA">
        <w:rPr>
          <w:rFonts w:ascii="Arial" w:eastAsia="Times New Roman" w:hAnsi="Arial" w:cs="Arial"/>
          <w:b/>
          <w:bCs/>
          <w:kern w:val="0"/>
          <w:sz w:val="20"/>
          <w:szCs w:val="20"/>
          <w:lang w:eastAsia="pl-PL"/>
          <w14:ligatures w14:val="none"/>
        </w:rPr>
        <w:t>AI: duże zainteresowanie, ograniczona gotowość</w:t>
      </w:r>
      <w:r w:rsidR="009C1A73" w:rsidRPr="009C1A73">
        <w:rPr>
          <w:rFonts w:ascii="Arial" w:eastAsia="Times New Roman" w:hAnsi="Arial" w:cs="Arial"/>
          <w:b/>
          <w:bCs/>
          <w:kern w:val="0"/>
          <w:sz w:val="20"/>
          <w:szCs w:val="20"/>
          <w:lang w:eastAsia="pl-PL"/>
          <w14:ligatures w14:val="none"/>
        </w:rPr>
        <w:t xml:space="preserve"> i brak jasnego standardu rynkowego </w:t>
      </w:r>
    </w:p>
    <w:p w14:paraId="5393B14B" w14:textId="2E945F2A" w:rsidR="008E16EA" w:rsidRPr="008E16EA" w:rsidRDefault="008E16EA" w:rsidP="7DF28887">
      <w:p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E16EA">
        <w:rPr>
          <w:rFonts w:ascii="Arial" w:eastAsia="Times New Roman" w:hAnsi="Arial" w:cs="Arial"/>
          <w:kern w:val="0"/>
          <w:sz w:val="20"/>
          <w:szCs w:val="20"/>
          <w:lang w:eastAsia="pl-PL"/>
          <w14:ligatures w14:val="none"/>
        </w:rPr>
        <w:t xml:space="preserve">Jednocześnie </w:t>
      </w:r>
      <w:r w:rsidR="00696AFE">
        <w:rPr>
          <w:rFonts w:ascii="Arial" w:eastAsia="Times New Roman" w:hAnsi="Arial" w:cs="Arial"/>
          <w:kern w:val="0"/>
          <w:sz w:val="20"/>
          <w:szCs w:val="20"/>
          <w:lang w:eastAsia="pl-PL"/>
          <w14:ligatures w14:val="none"/>
        </w:rPr>
        <w:t>r</w:t>
      </w:r>
      <w:r w:rsidRPr="008E16EA">
        <w:rPr>
          <w:rFonts w:ascii="Arial" w:eastAsia="Times New Roman" w:hAnsi="Arial" w:cs="Arial"/>
          <w:kern w:val="0"/>
          <w:sz w:val="20"/>
          <w:szCs w:val="20"/>
          <w:lang w:eastAsia="pl-PL"/>
          <w14:ligatures w14:val="none"/>
        </w:rPr>
        <w:t>aport pokazuje, że organizacje dopiero uczą się wykorzystywać potencjał AI.</w:t>
      </w:r>
      <w:r w:rsidR="002F2B11" w:rsidRPr="002F2B11">
        <w:t xml:space="preserve"> </w:t>
      </w:r>
      <w:r w:rsidR="002F2B11" w:rsidRPr="002F2B11">
        <w:rPr>
          <w:rFonts w:ascii="Arial" w:eastAsia="Times New Roman" w:hAnsi="Arial" w:cs="Arial"/>
          <w:kern w:val="0"/>
          <w:sz w:val="20"/>
          <w:szCs w:val="20"/>
          <w:lang w:eastAsia="pl-PL"/>
          <w14:ligatures w14:val="none"/>
        </w:rPr>
        <w:t xml:space="preserve">73 proc </w:t>
      </w:r>
      <w:r w:rsidR="00E31E52" w:rsidRPr="002F2B11">
        <w:rPr>
          <w:rFonts w:ascii="Arial" w:eastAsia="Times New Roman" w:hAnsi="Arial" w:cs="Arial"/>
          <w:kern w:val="0"/>
          <w:sz w:val="20"/>
          <w:szCs w:val="20"/>
          <w:lang w:eastAsia="pl-PL"/>
          <w14:ligatures w14:val="none"/>
        </w:rPr>
        <w:t>respondentów</w:t>
      </w:r>
      <w:r w:rsidR="002F2B11" w:rsidRPr="002F2B11">
        <w:rPr>
          <w:rFonts w:ascii="Arial" w:eastAsia="Times New Roman" w:hAnsi="Arial" w:cs="Arial"/>
          <w:kern w:val="0"/>
          <w:sz w:val="20"/>
          <w:szCs w:val="20"/>
          <w:lang w:eastAsia="pl-PL"/>
          <w14:ligatures w14:val="none"/>
        </w:rPr>
        <w:t xml:space="preserve"> deklaruje</w:t>
      </w:r>
      <w:r w:rsidR="00CD7FE4">
        <w:rPr>
          <w:rFonts w:ascii="Arial" w:eastAsia="Times New Roman" w:hAnsi="Arial" w:cs="Arial"/>
          <w:kern w:val="0"/>
          <w:sz w:val="20"/>
          <w:szCs w:val="20"/>
          <w:lang w:eastAsia="pl-PL"/>
          <w14:ligatures w14:val="none"/>
        </w:rPr>
        <w:t>,</w:t>
      </w:r>
      <w:r w:rsidR="002F2B11" w:rsidRPr="002F2B11">
        <w:rPr>
          <w:rFonts w:ascii="Arial" w:eastAsia="Times New Roman" w:hAnsi="Arial" w:cs="Arial"/>
          <w:kern w:val="0"/>
          <w:sz w:val="20"/>
          <w:szCs w:val="20"/>
          <w:lang w:eastAsia="pl-PL"/>
          <w14:ligatures w14:val="none"/>
        </w:rPr>
        <w:t xml:space="preserve"> </w:t>
      </w:r>
      <w:r w:rsidR="00CD7FE4">
        <w:rPr>
          <w:rFonts w:ascii="Arial" w:eastAsia="Times New Roman" w:hAnsi="Arial" w:cs="Arial"/>
          <w:kern w:val="0"/>
          <w:sz w:val="20"/>
          <w:szCs w:val="20"/>
          <w:lang w:eastAsia="pl-PL"/>
          <w14:ligatures w14:val="none"/>
        </w:rPr>
        <w:t>ż</w:t>
      </w:r>
      <w:r w:rsidR="002F2B11" w:rsidRPr="002F2B11">
        <w:rPr>
          <w:rFonts w:ascii="Arial" w:eastAsia="Times New Roman" w:hAnsi="Arial" w:cs="Arial"/>
          <w:kern w:val="0"/>
          <w:sz w:val="20"/>
          <w:szCs w:val="20"/>
          <w:lang w:eastAsia="pl-PL"/>
          <w14:ligatures w14:val="none"/>
        </w:rPr>
        <w:t>e w ich firmach</w:t>
      </w:r>
      <w:r w:rsidR="00CD7FE4">
        <w:rPr>
          <w:rFonts w:ascii="Arial" w:eastAsia="Times New Roman" w:hAnsi="Arial" w:cs="Arial"/>
          <w:kern w:val="0"/>
          <w:sz w:val="20"/>
          <w:szCs w:val="20"/>
          <w:lang w:eastAsia="pl-PL"/>
          <w14:ligatures w14:val="none"/>
        </w:rPr>
        <w:t xml:space="preserve"> </w:t>
      </w:r>
      <w:r w:rsidRPr="008E16EA">
        <w:rPr>
          <w:rFonts w:ascii="Arial" w:eastAsia="Times New Roman" w:hAnsi="Arial" w:cs="Arial"/>
          <w:kern w:val="0"/>
          <w:sz w:val="20"/>
          <w:szCs w:val="20"/>
          <w:lang w:eastAsia="pl-PL"/>
          <w14:ligatures w14:val="none"/>
        </w:rPr>
        <w:t>planowany jest wybór lub wdrożenie narzędzi wspierających</w:t>
      </w:r>
      <w:r w:rsidR="00F34EF1">
        <w:rPr>
          <w:rFonts w:ascii="Arial" w:eastAsia="Times New Roman" w:hAnsi="Arial" w:cs="Arial"/>
          <w:kern w:val="0"/>
          <w:sz w:val="20"/>
          <w:szCs w:val="20"/>
          <w:lang w:eastAsia="pl-PL"/>
          <w14:ligatures w14:val="none"/>
        </w:rPr>
        <w:t xml:space="preserve"> automatyzację i wykorzystanie AI</w:t>
      </w:r>
      <w:r w:rsidR="00656FD9">
        <w:rPr>
          <w:rFonts w:ascii="Arial" w:eastAsia="Times New Roman" w:hAnsi="Arial" w:cs="Arial"/>
          <w:kern w:val="0"/>
          <w:sz w:val="20"/>
          <w:szCs w:val="20"/>
          <w:lang w:eastAsia="pl-PL"/>
          <w14:ligatures w14:val="none"/>
        </w:rPr>
        <w:t>.</w:t>
      </w:r>
      <w:r w:rsidR="009C1A73" w:rsidRPr="009C1A73">
        <w:rPr>
          <w:rFonts w:ascii="Arial" w:eastAsia="Times New Roman" w:hAnsi="Arial" w:cs="Arial"/>
          <w:kern w:val="0"/>
          <w:sz w:val="20"/>
          <w:szCs w:val="20"/>
          <w:lang w:eastAsia="pl-PL"/>
          <w14:ligatures w14:val="none"/>
        </w:rPr>
        <w:t xml:space="preserve"> Na tempo zmian wpływa przede wszystkim poziom przygotowania organizacji. Jedynie 18 proc. firm ocenia się jako gotowe na zmianę ról zakupowych, podczas gdy </w:t>
      </w:r>
      <w:r w:rsidR="00B35257">
        <w:rPr>
          <w:rFonts w:ascii="Arial" w:eastAsia="Times New Roman" w:hAnsi="Arial" w:cs="Arial"/>
          <w:kern w:val="0"/>
          <w:sz w:val="20"/>
          <w:szCs w:val="20"/>
          <w:lang w:eastAsia="pl-PL"/>
          <w14:ligatures w14:val="none"/>
        </w:rPr>
        <w:br/>
      </w:r>
      <w:r w:rsidR="009C1A73" w:rsidRPr="009C1A73">
        <w:rPr>
          <w:rFonts w:ascii="Arial" w:eastAsia="Times New Roman" w:hAnsi="Arial" w:cs="Arial"/>
          <w:kern w:val="0"/>
          <w:sz w:val="20"/>
          <w:szCs w:val="20"/>
          <w:lang w:eastAsia="pl-PL"/>
          <w14:ligatures w14:val="none"/>
        </w:rPr>
        <w:t xml:space="preserve">51 proc. przyznaje, że nie jest na nią przygotowana. </w:t>
      </w:r>
      <w:r w:rsidRPr="008E16EA">
        <w:rPr>
          <w:rFonts w:ascii="Arial" w:eastAsia="Times New Roman" w:hAnsi="Arial" w:cs="Arial"/>
          <w:kern w:val="0"/>
          <w:sz w:val="20"/>
          <w:szCs w:val="20"/>
          <w:lang w:eastAsia="pl-PL"/>
          <w14:ligatures w14:val="none"/>
        </w:rPr>
        <w:t xml:space="preserve">Najczęściej wybieranym kierunkiem jest zakup gotowych rozwiązań komercyjnych (17 proc.) oraz rozwój funkcjonalności w istniejących systemach </w:t>
      </w:r>
      <w:r w:rsidR="00B35257">
        <w:rPr>
          <w:rFonts w:ascii="Arial" w:eastAsia="Times New Roman" w:hAnsi="Arial" w:cs="Arial"/>
          <w:kern w:val="0"/>
          <w:sz w:val="20"/>
          <w:szCs w:val="20"/>
          <w:lang w:eastAsia="pl-PL"/>
          <w14:ligatures w14:val="none"/>
        </w:rPr>
        <w:br/>
      </w:r>
      <w:r w:rsidRPr="008E16EA">
        <w:rPr>
          <w:rFonts w:ascii="Arial" w:eastAsia="Times New Roman" w:hAnsi="Arial" w:cs="Arial"/>
          <w:kern w:val="0"/>
          <w:sz w:val="20"/>
          <w:szCs w:val="20"/>
          <w:lang w:eastAsia="pl-PL"/>
          <w14:ligatures w14:val="none"/>
        </w:rPr>
        <w:t>(15 proc.).</w:t>
      </w:r>
    </w:p>
    <w:p w14:paraId="64056488" w14:textId="0DB37CF5" w:rsidR="008E16EA" w:rsidRPr="008E16EA" w:rsidRDefault="008E16EA" w:rsidP="7DF28887">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sidRPr="7DF28887">
        <w:rPr>
          <w:rFonts w:ascii="Arial" w:eastAsia="Times New Roman" w:hAnsi="Arial" w:cs="Arial"/>
          <w:i/>
          <w:iCs/>
          <w:kern w:val="0"/>
          <w:sz w:val="20"/>
          <w:szCs w:val="20"/>
          <w:lang w:eastAsia="pl-PL"/>
          <w14:ligatures w14:val="none"/>
        </w:rPr>
        <w:t xml:space="preserve">AI w zakupach i </w:t>
      </w:r>
      <w:proofErr w:type="spellStart"/>
      <w:r w:rsidRPr="7DF28887">
        <w:rPr>
          <w:rFonts w:ascii="Arial" w:eastAsia="Times New Roman" w:hAnsi="Arial" w:cs="Arial"/>
          <w:i/>
          <w:iCs/>
          <w:kern w:val="0"/>
          <w:sz w:val="20"/>
          <w:szCs w:val="20"/>
          <w:lang w:eastAsia="pl-PL"/>
          <w14:ligatures w14:val="none"/>
        </w:rPr>
        <w:t>facility</w:t>
      </w:r>
      <w:proofErr w:type="spellEnd"/>
      <w:r w:rsidRPr="7DF28887">
        <w:rPr>
          <w:rFonts w:ascii="Arial" w:eastAsia="Times New Roman" w:hAnsi="Arial" w:cs="Arial"/>
          <w:i/>
          <w:iCs/>
          <w:kern w:val="0"/>
          <w:sz w:val="20"/>
          <w:szCs w:val="20"/>
          <w:lang w:eastAsia="pl-PL"/>
          <w14:ligatures w14:val="none"/>
        </w:rPr>
        <w:t xml:space="preserve"> management budzi duże zainteresowanie, ale organizacjom wciąż brakuje fundamentów do wdrożeń na szeroką skalę. Presja na efektywność rośnie, jednak bariery w postaci jakości danych, procesów i kompetencji spowalniają zmiany</w:t>
      </w:r>
      <w:r w:rsidR="009C1A73" w:rsidRPr="7DF28887">
        <w:rPr>
          <w:rFonts w:ascii="Arial" w:eastAsia="Times New Roman" w:hAnsi="Arial" w:cs="Arial"/>
          <w:i/>
          <w:iCs/>
          <w:kern w:val="0"/>
          <w:sz w:val="20"/>
          <w:szCs w:val="20"/>
          <w:lang w:eastAsia="pl-PL"/>
          <w14:ligatures w14:val="none"/>
        </w:rPr>
        <w:t>.</w:t>
      </w:r>
      <w:r w:rsidRPr="7DF28887">
        <w:rPr>
          <w:rFonts w:ascii="Arial" w:eastAsia="Times New Roman" w:hAnsi="Arial" w:cs="Arial"/>
          <w:i/>
          <w:iCs/>
          <w:kern w:val="0"/>
          <w:sz w:val="20"/>
          <w:szCs w:val="20"/>
          <w:lang w:eastAsia="pl-PL"/>
          <w14:ligatures w14:val="none"/>
        </w:rPr>
        <w:t xml:space="preserve"> Tam, gdzie działania są podejmowane, dominują bezpieczne modele </w:t>
      </w:r>
      <w:r w:rsidR="009C1A73" w:rsidRPr="7DF28887">
        <w:rPr>
          <w:rFonts w:ascii="Arial" w:eastAsia="Times New Roman" w:hAnsi="Arial" w:cs="Arial"/>
          <w:i/>
          <w:iCs/>
          <w:kern w:val="0"/>
          <w:sz w:val="20"/>
          <w:szCs w:val="20"/>
          <w:lang w:eastAsia="pl-PL"/>
          <w14:ligatures w14:val="none"/>
        </w:rPr>
        <w:t>-</w:t>
      </w:r>
      <w:r w:rsidRPr="7DF28887">
        <w:rPr>
          <w:rFonts w:ascii="Arial" w:eastAsia="Times New Roman" w:hAnsi="Arial" w:cs="Arial"/>
          <w:i/>
          <w:iCs/>
          <w:kern w:val="0"/>
          <w:sz w:val="20"/>
          <w:szCs w:val="20"/>
          <w:lang w:eastAsia="pl-PL"/>
          <w14:ligatures w14:val="none"/>
        </w:rPr>
        <w:t xml:space="preserve"> gotowe rozwiązania i rozwój istniejących systemów. Rynek spodziewa się raczej ewolucji niż rewolucji, choć potencjał jest znaczący – AI może zwiększyć efektywność zakupów nawet o 25</w:t>
      </w:r>
      <w:r w:rsidR="009C1A73" w:rsidRPr="7DF28887">
        <w:rPr>
          <w:rFonts w:ascii="Arial" w:eastAsia="Times New Roman" w:hAnsi="Arial" w:cs="Arial"/>
          <w:i/>
          <w:iCs/>
          <w:kern w:val="0"/>
          <w:sz w:val="20"/>
          <w:szCs w:val="20"/>
          <w:lang w:eastAsia="pl-PL"/>
          <w14:ligatures w14:val="none"/>
        </w:rPr>
        <w:t xml:space="preserve"> - </w:t>
      </w:r>
      <w:r w:rsidRPr="7DF28887">
        <w:rPr>
          <w:rFonts w:ascii="Arial" w:eastAsia="Times New Roman" w:hAnsi="Arial" w:cs="Arial"/>
          <w:i/>
          <w:iCs/>
          <w:kern w:val="0"/>
          <w:sz w:val="20"/>
          <w:szCs w:val="20"/>
          <w:lang w:eastAsia="pl-PL"/>
          <w14:ligatures w14:val="none"/>
        </w:rPr>
        <w:t>40 proc., pod warunkiem uporządkowania danych, procesów i kompetencji</w:t>
      </w:r>
      <w:r w:rsidRPr="008E16EA">
        <w:rPr>
          <w:rFonts w:ascii="Arial" w:eastAsia="Times New Roman" w:hAnsi="Arial" w:cs="Arial"/>
          <w:kern w:val="0"/>
          <w:sz w:val="20"/>
          <w:szCs w:val="20"/>
          <w:lang w:eastAsia="pl-PL"/>
          <w14:ligatures w14:val="none"/>
        </w:rPr>
        <w:t xml:space="preserve"> </w:t>
      </w:r>
      <w:r w:rsidR="00B35257">
        <w:rPr>
          <w:rFonts w:ascii="Arial" w:eastAsia="Times New Roman" w:hAnsi="Arial" w:cs="Arial"/>
          <w:kern w:val="0"/>
          <w:sz w:val="20"/>
          <w:szCs w:val="20"/>
          <w:lang w:eastAsia="pl-PL"/>
          <w14:ligatures w14:val="none"/>
        </w:rPr>
        <w:br/>
      </w:r>
      <w:r w:rsidRPr="008E16EA">
        <w:rPr>
          <w:rFonts w:ascii="Arial" w:eastAsia="Times New Roman" w:hAnsi="Arial" w:cs="Arial"/>
          <w:b/>
          <w:bCs/>
          <w:kern w:val="0"/>
          <w:sz w:val="20"/>
          <w:szCs w:val="20"/>
          <w:lang w:eastAsia="pl-PL"/>
          <w14:ligatures w14:val="none"/>
        </w:rPr>
        <w:t xml:space="preserve">– mówi Monika </w:t>
      </w:r>
      <w:proofErr w:type="spellStart"/>
      <w:r w:rsidRPr="008E16EA">
        <w:rPr>
          <w:rFonts w:ascii="Arial" w:eastAsia="Times New Roman" w:hAnsi="Arial" w:cs="Arial"/>
          <w:b/>
          <w:bCs/>
          <w:kern w:val="0"/>
          <w:sz w:val="20"/>
          <w:szCs w:val="20"/>
          <w:lang w:eastAsia="pl-PL"/>
          <w14:ligatures w14:val="none"/>
        </w:rPr>
        <w:t>Moraczyńska</w:t>
      </w:r>
      <w:proofErr w:type="spellEnd"/>
      <w:r w:rsidRPr="008E16EA">
        <w:rPr>
          <w:rFonts w:ascii="Arial" w:eastAsia="Times New Roman" w:hAnsi="Arial" w:cs="Arial"/>
          <w:b/>
          <w:bCs/>
          <w:kern w:val="0"/>
          <w:sz w:val="20"/>
          <w:szCs w:val="20"/>
          <w:lang w:eastAsia="pl-PL"/>
          <w14:ligatures w14:val="none"/>
        </w:rPr>
        <w:t xml:space="preserve">-Pańczyk, Senior </w:t>
      </w:r>
      <w:proofErr w:type="spellStart"/>
      <w:r w:rsidRPr="008E16EA">
        <w:rPr>
          <w:rFonts w:ascii="Arial" w:eastAsia="Times New Roman" w:hAnsi="Arial" w:cs="Arial"/>
          <w:b/>
          <w:bCs/>
          <w:kern w:val="0"/>
          <w:sz w:val="20"/>
          <w:szCs w:val="20"/>
          <w:lang w:eastAsia="pl-PL"/>
          <w14:ligatures w14:val="none"/>
        </w:rPr>
        <w:t>Director</w:t>
      </w:r>
      <w:proofErr w:type="spellEnd"/>
      <w:r w:rsidRPr="008E16EA">
        <w:rPr>
          <w:rFonts w:ascii="Arial" w:eastAsia="Times New Roman" w:hAnsi="Arial" w:cs="Arial"/>
          <w:b/>
          <w:bCs/>
          <w:kern w:val="0"/>
          <w:sz w:val="20"/>
          <w:szCs w:val="20"/>
          <w:lang w:eastAsia="pl-PL"/>
          <w14:ligatures w14:val="none"/>
        </w:rPr>
        <w:t xml:space="preserve"> Global S2C Excellence </w:t>
      </w:r>
      <w:proofErr w:type="spellStart"/>
      <w:r w:rsidRPr="008E16EA">
        <w:rPr>
          <w:rFonts w:ascii="Arial" w:eastAsia="Times New Roman" w:hAnsi="Arial" w:cs="Arial"/>
          <w:b/>
          <w:bCs/>
          <w:kern w:val="0"/>
          <w:sz w:val="20"/>
          <w:szCs w:val="20"/>
          <w:lang w:eastAsia="pl-PL"/>
          <w14:ligatures w14:val="none"/>
        </w:rPr>
        <w:t>Procurement</w:t>
      </w:r>
      <w:proofErr w:type="spellEnd"/>
      <w:r w:rsidRPr="008E16EA">
        <w:rPr>
          <w:rFonts w:ascii="Arial" w:eastAsia="Times New Roman" w:hAnsi="Arial" w:cs="Arial"/>
          <w:b/>
          <w:bCs/>
          <w:kern w:val="0"/>
          <w:sz w:val="20"/>
          <w:szCs w:val="20"/>
          <w:lang w:eastAsia="pl-PL"/>
          <w14:ligatures w14:val="none"/>
        </w:rPr>
        <w:t>, AstraZeneca.</w:t>
      </w:r>
    </w:p>
    <w:p w14:paraId="0E6AF49C" w14:textId="27BBEA89" w:rsidR="009C1A73" w:rsidRPr="009C1A73" w:rsidRDefault="009C1A73" w:rsidP="009C1A73">
      <w:pPr>
        <w:spacing w:before="100" w:beforeAutospacing="1" w:after="100" w:afterAutospacing="1" w:line="240" w:lineRule="auto"/>
        <w:jc w:val="both"/>
        <w:outlineLvl w:val="1"/>
        <w:rPr>
          <w:rFonts w:ascii="Arial" w:eastAsia="Times New Roman" w:hAnsi="Arial" w:cs="Arial"/>
          <w:b/>
          <w:bCs/>
          <w:kern w:val="0"/>
          <w:sz w:val="20"/>
          <w:szCs w:val="20"/>
          <w:lang w:eastAsia="pl-PL"/>
          <w14:ligatures w14:val="none"/>
        </w:rPr>
      </w:pPr>
      <w:r w:rsidRPr="008E16EA">
        <w:rPr>
          <w:rFonts w:ascii="Arial" w:eastAsia="Times New Roman" w:hAnsi="Arial" w:cs="Arial"/>
          <w:b/>
          <w:bCs/>
          <w:kern w:val="0"/>
          <w:sz w:val="20"/>
          <w:szCs w:val="20"/>
          <w:lang w:eastAsia="pl-PL"/>
          <w14:ligatures w14:val="none"/>
        </w:rPr>
        <w:t>Szansa dla dostawców: wsparcie, nie tylko produkt</w:t>
      </w:r>
    </w:p>
    <w:p w14:paraId="1A654140" w14:textId="2FC0B19F" w:rsidR="008E16EA" w:rsidRPr="008E16EA" w:rsidRDefault="008E16EA" w:rsidP="008E16EA">
      <w:p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E16EA">
        <w:rPr>
          <w:rFonts w:ascii="Arial" w:eastAsia="Times New Roman" w:hAnsi="Arial" w:cs="Arial"/>
          <w:kern w:val="0"/>
          <w:sz w:val="20"/>
          <w:szCs w:val="20"/>
          <w:lang w:eastAsia="pl-PL"/>
          <w14:ligatures w14:val="none"/>
        </w:rPr>
        <w:t xml:space="preserve">Największe bariery nie leżą przy tym po stronie technologii. 45 proc. respondentów wskazuje nieprzygotowaną strukturę danych, 42 proc. brak kompetencji w zespole, 42 proc. obawy pracowników wobec AI, 41 proc. brak zrozumienia nowej roli człowieka, 34 proc. niedojrzałość technologii i tyle samo kwestie </w:t>
      </w:r>
      <w:proofErr w:type="spellStart"/>
      <w:r w:rsidRPr="008E16EA">
        <w:rPr>
          <w:rFonts w:ascii="Arial" w:eastAsia="Times New Roman" w:hAnsi="Arial" w:cs="Arial"/>
          <w:kern w:val="0"/>
          <w:sz w:val="20"/>
          <w:szCs w:val="20"/>
          <w:lang w:eastAsia="pl-PL"/>
          <w14:ligatures w14:val="none"/>
        </w:rPr>
        <w:t>cyberbezpieczeństwa</w:t>
      </w:r>
      <w:proofErr w:type="spellEnd"/>
      <w:r w:rsidRPr="008E16EA">
        <w:rPr>
          <w:rFonts w:ascii="Arial" w:eastAsia="Times New Roman" w:hAnsi="Arial" w:cs="Arial"/>
          <w:kern w:val="0"/>
          <w:sz w:val="20"/>
          <w:szCs w:val="20"/>
          <w:lang w:eastAsia="pl-PL"/>
          <w14:ligatures w14:val="none"/>
        </w:rPr>
        <w:t>, a 32 proc. wysokie koszty wdrożenia. Dodatkowo aż 77 proc. badanych nie potrafi wskazać, jakie nowe zadania mogłyby przejąć działy zakupów po uwolnieniu czasu dzięki automatyzacji.</w:t>
      </w:r>
    </w:p>
    <w:p w14:paraId="3B962F52" w14:textId="70C654B8" w:rsidR="008E16EA" w:rsidRPr="008E16EA" w:rsidRDefault="009C1A73" w:rsidP="008E16EA">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sidRPr="009C1A73">
        <w:rPr>
          <w:rFonts w:ascii="Arial" w:eastAsia="Times New Roman" w:hAnsi="Arial" w:cs="Arial"/>
          <w:i/>
          <w:iCs/>
          <w:kern w:val="0"/>
          <w:sz w:val="20"/>
          <w:szCs w:val="20"/>
          <w:lang w:eastAsia="pl-PL"/>
          <w14:ligatures w14:val="none"/>
        </w:rPr>
        <w:t xml:space="preserve">Choć rynek zmierza w stronę bardziej zaawansowanych modeli współpracy, wiele organizacji wciąż jest na etapie przygotowań. Przewagę zdobędą dostawcy, którzy poza samym produktem czy usługą wspierają klientów w porządkowaniu współpracy </w:t>
      </w:r>
      <w:r w:rsidR="00246A5A">
        <w:rPr>
          <w:rFonts w:ascii="Arial" w:eastAsia="Times New Roman" w:hAnsi="Arial" w:cs="Arial"/>
          <w:i/>
          <w:iCs/>
          <w:kern w:val="0"/>
          <w:sz w:val="20"/>
          <w:szCs w:val="20"/>
          <w:lang w:eastAsia="pl-PL"/>
          <w14:ligatures w14:val="none"/>
        </w:rPr>
        <w:t>-</w:t>
      </w:r>
      <w:r w:rsidRPr="009C1A73">
        <w:rPr>
          <w:rFonts w:ascii="Arial" w:eastAsia="Times New Roman" w:hAnsi="Arial" w:cs="Arial"/>
          <w:i/>
          <w:iCs/>
          <w:kern w:val="0"/>
          <w:sz w:val="20"/>
          <w:szCs w:val="20"/>
          <w:lang w:eastAsia="pl-PL"/>
          <w14:ligatures w14:val="none"/>
        </w:rPr>
        <w:t xml:space="preserve"> od dostępu do danych i standardów ich ochrony, przez raportowanie jakości, po dostosowanie do nowych wymagań operacyjnych. AI i automatyzacja mają realny sens tylko wtedy, gdy od początku są powiązane z bezpieczeństwem, a w sytuacji, gdy organizacje równolegle dążą do oszczędności i optymalizacji, bezpieczeństwo powinno być stałym kryterium wyboru dostawców i rozwiązań, a nie dodatkiem na końcu </w:t>
      </w:r>
      <w:r w:rsidR="008E16EA" w:rsidRPr="008E16EA">
        <w:rPr>
          <w:rFonts w:ascii="Arial" w:eastAsia="Times New Roman" w:hAnsi="Arial" w:cs="Arial"/>
          <w:kern w:val="0"/>
          <w:sz w:val="20"/>
          <w:szCs w:val="20"/>
          <w:lang w:eastAsia="pl-PL"/>
          <w14:ligatures w14:val="none"/>
        </w:rPr>
        <w:t xml:space="preserve">– </w:t>
      </w:r>
      <w:r w:rsidR="008E16EA" w:rsidRPr="008E16EA">
        <w:rPr>
          <w:rFonts w:ascii="Arial" w:eastAsia="Times New Roman" w:hAnsi="Arial" w:cs="Arial"/>
          <w:b/>
          <w:bCs/>
          <w:kern w:val="0"/>
          <w:sz w:val="20"/>
          <w:szCs w:val="20"/>
          <w:lang w:eastAsia="pl-PL"/>
          <w14:ligatures w14:val="none"/>
        </w:rPr>
        <w:t>mówi Dominik Kalinowski, Head of Outsourcing, Antal.</w:t>
      </w:r>
    </w:p>
    <w:p w14:paraId="0BA23AC1" w14:textId="1AE0D5B6" w:rsidR="008E16EA" w:rsidRPr="008E16EA" w:rsidRDefault="009C1A73" w:rsidP="7DF28887">
      <w:pPr>
        <w:spacing w:before="100" w:beforeAutospacing="1" w:after="100" w:afterAutospacing="1" w:line="240" w:lineRule="auto"/>
        <w:jc w:val="both"/>
        <w:outlineLvl w:val="1"/>
        <w:rPr>
          <w:rFonts w:ascii="Arial" w:eastAsia="Times New Roman" w:hAnsi="Arial" w:cs="Arial"/>
          <w:b/>
          <w:bCs/>
          <w:kern w:val="0"/>
          <w:sz w:val="20"/>
          <w:szCs w:val="20"/>
          <w:lang w:eastAsia="pl-PL"/>
          <w14:ligatures w14:val="none"/>
        </w:rPr>
      </w:pPr>
      <w:r w:rsidRPr="009C1A73">
        <w:rPr>
          <w:rFonts w:ascii="Arial" w:eastAsia="Times New Roman" w:hAnsi="Arial" w:cs="Arial"/>
          <w:b/>
          <w:bCs/>
          <w:kern w:val="0"/>
          <w:sz w:val="20"/>
          <w:szCs w:val="20"/>
          <w:lang w:eastAsia="pl-PL"/>
          <w14:ligatures w14:val="none"/>
        </w:rPr>
        <w:t>AI przejmie analitykę i a</w:t>
      </w:r>
      <w:r w:rsidR="008E16EA" w:rsidRPr="008E16EA">
        <w:rPr>
          <w:rFonts w:ascii="Arial" w:eastAsia="Times New Roman" w:hAnsi="Arial" w:cs="Arial"/>
          <w:b/>
          <w:bCs/>
          <w:kern w:val="0"/>
          <w:sz w:val="20"/>
          <w:szCs w:val="20"/>
          <w:lang w:eastAsia="pl-PL"/>
          <w14:ligatures w14:val="none"/>
        </w:rPr>
        <w:t>utomatyzacja procesów</w:t>
      </w:r>
      <w:r w:rsidRPr="009C1A73">
        <w:rPr>
          <w:rFonts w:ascii="Arial" w:eastAsia="Times New Roman" w:hAnsi="Arial" w:cs="Arial"/>
          <w:b/>
          <w:bCs/>
          <w:kern w:val="0"/>
          <w:sz w:val="20"/>
          <w:szCs w:val="20"/>
          <w:lang w:eastAsia="pl-PL"/>
          <w14:ligatures w14:val="none"/>
        </w:rPr>
        <w:t xml:space="preserve"> -</w:t>
      </w:r>
      <w:r w:rsidR="008E16EA" w:rsidRPr="008E16EA">
        <w:rPr>
          <w:rFonts w:ascii="Arial" w:eastAsia="Times New Roman" w:hAnsi="Arial" w:cs="Arial"/>
          <w:b/>
          <w:bCs/>
          <w:kern w:val="0"/>
          <w:sz w:val="20"/>
          <w:szCs w:val="20"/>
          <w:lang w:eastAsia="pl-PL"/>
          <w14:ligatures w14:val="none"/>
        </w:rPr>
        <w:t xml:space="preserve"> relacje pozostają kluczowe</w:t>
      </w:r>
    </w:p>
    <w:p w14:paraId="69B4A90C" w14:textId="1B8132D4" w:rsidR="008E16EA" w:rsidRPr="008E16EA" w:rsidRDefault="009C1A73" w:rsidP="009C1A73">
      <w:pPr>
        <w:jc w:val="both"/>
        <w:rPr>
          <w:rFonts w:ascii="Arial" w:eastAsia="Times New Roman" w:hAnsi="Arial" w:cs="Arial"/>
          <w:kern w:val="0"/>
          <w:sz w:val="20"/>
          <w:szCs w:val="20"/>
          <w:lang w:eastAsia="pl-PL"/>
          <w14:ligatures w14:val="none"/>
        </w:rPr>
      </w:pPr>
      <w:r w:rsidRPr="009C1A73">
        <w:rPr>
          <w:rFonts w:ascii="Arial" w:eastAsia="Times New Roman" w:hAnsi="Arial" w:cs="Arial"/>
          <w:kern w:val="0"/>
          <w:sz w:val="20"/>
          <w:szCs w:val="20"/>
          <w:lang w:eastAsia="pl-PL"/>
          <w14:ligatures w14:val="none"/>
        </w:rPr>
        <w:t xml:space="preserve">Rola kupca ewoluuje </w:t>
      </w:r>
      <w:r w:rsidR="000163AB">
        <w:rPr>
          <w:rFonts w:ascii="Arial" w:eastAsia="Times New Roman" w:hAnsi="Arial" w:cs="Arial"/>
          <w:kern w:val="0"/>
          <w:sz w:val="20"/>
          <w:szCs w:val="20"/>
          <w:lang w:eastAsia="pl-PL"/>
          <w14:ligatures w14:val="none"/>
        </w:rPr>
        <w:t>-</w:t>
      </w:r>
      <w:r w:rsidRPr="009C1A73">
        <w:rPr>
          <w:rFonts w:ascii="Arial" w:eastAsia="Times New Roman" w:hAnsi="Arial" w:cs="Arial"/>
          <w:kern w:val="0"/>
          <w:sz w:val="20"/>
          <w:szCs w:val="20"/>
          <w:lang w:eastAsia="pl-PL"/>
          <w14:ligatures w14:val="none"/>
        </w:rPr>
        <w:t xml:space="preserve"> z administratora w stratega. Specjaliści ds. zakupów muszą dziś rozwijać „cyfrową intuicję”, rozumieć narzędzia AI i umiejętnie zarządzać danymi, aby podejmować bardziej </w:t>
      </w:r>
      <w:r w:rsidRPr="009C1A73">
        <w:rPr>
          <w:rFonts w:ascii="Arial" w:eastAsia="Times New Roman" w:hAnsi="Arial" w:cs="Arial"/>
          <w:kern w:val="0"/>
          <w:sz w:val="20"/>
          <w:szCs w:val="20"/>
          <w:lang w:eastAsia="pl-PL"/>
          <w14:ligatures w14:val="none"/>
        </w:rPr>
        <w:lastRenderedPageBreak/>
        <w:t>świadome decyzje biznesowe.</w:t>
      </w:r>
      <w:r w:rsidR="00973B03">
        <w:rPr>
          <w:rFonts w:ascii="Arial" w:eastAsia="Times New Roman" w:hAnsi="Arial" w:cs="Arial"/>
          <w:kern w:val="0"/>
          <w:sz w:val="20"/>
          <w:szCs w:val="20"/>
          <w:lang w:eastAsia="pl-PL"/>
          <w14:ligatures w14:val="none"/>
        </w:rPr>
        <w:t xml:space="preserve"> </w:t>
      </w:r>
      <w:r w:rsidRPr="009C1A73">
        <w:rPr>
          <w:rFonts w:ascii="Arial" w:eastAsia="Times New Roman" w:hAnsi="Arial" w:cs="Arial"/>
          <w:kern w:val="0"/>
          <w:sz w:val="20"/>
          <w:szCs w:val="20"/>
          <w:lang w:eastAsia="pl-PL"/>
          <w14:ligatures w14:val="none"/>
        </w:rPr>
        <w:t xml:space="preserve">Raport pokazuje, że automatyzacja najlepiej sprawdza się </w:t>
      </w:r>
      <w:r w:rsidR="00023915">
        <w:rPr>
          <w:rFonts w:ascii="Arial" w:eastAsia="Times New Roman" w:hAnsi="Arial" w:cs="Arial"/>
          <w:kern w:val="0"/>
          <w:sz w:val="20"/>
          <w:szCs w:val="20"/>
          <w:lang w:eastAsia="pl-PL"/>
          <w14:ligatures w14:val="none"/>
        </w:rPr>
        <w:br/>
      </w:r>
      <w:r w:rsidRPr="009C1A73">
        <w:rPr>
          <w:rFonts w:ascii="Arial" w:eastAsia="Times New Roman" w:hAnsi="Arial" w:cs="Arial"/>
          <w:kern w:val="0"/>
          <w:sz w:val="20"/>
          <w:szCs w:val="20"/>
          <w:lang w:eastAsia="pl-PL"/>
          <w14:ligatures w14:val="none"/>
        </w:rPr>
        <w:t>w ustrukturyzowanych procesach: aż 73% badanych wskazuje, że proces</w:t>
      </w:r>
      <w:r w:rsidR="008A2999">
        <w:rPr>
          <w:rFonts w:ascii="Arial" w:eastAsia="Times New Roman" w:hAnsi="Arial" w:cs="Arial"/>
          <w:kern w:val="0"/>
          <w:sz w:val="20"/>
          <w:szCs w:val="20"/>
          <w:lang w:eastAsia="pl-PL"/>
          <w14:ligatures w14:val="none"/>
        </w:rPr>
        <w:t>owanie zamówień (</w:t>
      </w:r>
      <w:r w:rsidRPr="009C1A73">
        <w:rPr>
          <w:rFonts w:ascii="Arial" w:eastAsia="Times New Roman" w:hAnsi="Arial" w:cs="Arial"/>
          <w:kern w:val="0"/>
          <w:sz w:val="20"/>
          <w:szCs w:val="20"/>
          <w:lang w:eastAsia="pl-PL"/>
          <w14:ligatures w14:val="none"/>
        </w:rPr>
        <w:t>P2P</w:t>
      </w:r>
      <w:r w:rsidR="008A2999">
        <w:rPr>
          <w:rFonts w:ascii="Arial" w:eastAsia="Times New Roman" w:hAnsi="Arial" w:cs="Arial"/>
          <w:kern w:val="0"/>
          <w:sz w:val="20"/>
          <w:szCs w:val="20"/>
          <w:lang w:eastAsia="pl-PL"/>
          <w14:ligatures w14:val="none"/>
        </w:rPr>
        <w:t>)</w:t>
      </w:r>
      <w:r w:rsidRPr="009C1A73">
        <w:rPr>
          <w:rFonts w:ascii="Arial" w:eastAsia="Times New Roman" w:hAnsi="Arial" w:cs="Arial"/>
          <w:kern w:val="0"/>
          <w:sz w:val="20"/>
          <w:szCs w:val="20"/>
          <w:lang w:eastAsia="pl-PL"/>
          <w14:ligatures w14:val="none"/>
        </w:rPr>
        <w:t xml:space="preserve"> może zostać w pełni zautomatyzowany, a 28% organizacji już korzysta z takich rozwiązań. Jednocześnie tylko około 30% respondentów widzi możliwość automatyzacji w obszarze relacji z dostawcami, co podkreśla, że rozwój AI nie oznacza zaniku kontaktów biznesowych </w:t>
      </w:r>
      <w:r w:rsidR="0030179B">
        <w:rPr>
          <w:rFonts w:ascii="Arial" w:eastAsia="Times New Roman" w:hAnsi="Arial" w:cs="Arial"/>
          <w:kern w:val="0"/>
          <w:sz w:val="20"/>
          <w:szCs w:val="20"/>
          <w:lang w:eastAsia="pl-PL"/>
          <w14:ligatures w14:val="none"/>
        </w:rPr>
        <w:t>-</w:t>
      </w:r>
      <w:r w:rsidRPr="009C1A73">
        <w:rPr>
          <w:rFonts w:ascii="Arial" w:eastAsia="Times New Roman" w:hAnsi="Arial" w:cs="Arial"/>
          <w:kern w:val="0"/>
          <w:sz w:val="20"/>
          <w:szCs w:val="20"/>
          <w:lang w:eastAsia="pl-PL"/>
          <w14:ligatures w14:val="none"/>
        </w:rPr>
        <w:t xml:space="preserve"> wciąż kluczowe pozostają kompetencje ludzkie i strategiczne podejście kupców.</w:t>
      </w:r>
    </w:p>
    <w:p w14:paraId="52C60E45" w14:textId="635F73BF" w:rsidR="008E16EA" w:rsidRDefault="008E16EA" w:rsidP="008E16EA">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sidRPr="008E16EA">
        <w:rPr>
          <w:rFonts w:ascii="Arial" w:eastAsia="Times New Roman" w:hAnsi="Arial" w:cs="Arial"/>
          <w:i/>
          <w:iCs/>
          <w:kern w:val="0"/>
          <w:sz w:val="20"/>
          <w:szCs w:val="20"/>
          <w:lang w:eastAsia="pl-PL"/>
          <w14:ligatures w14:val="none"/>
        </w:rPr>
        <w:t>Budowanie i utrzymywanie relacji oraz negocjacje nadal pozostają domeną człowieka. Cyfryzacja zwiększy znaczenie mierzalnych parametrów współpracy, ale nie wyeliminuje roli zaufania, elastyczności i jakości relacji. W praktyce oznacza to, że przyszłość będzie należeć do dostawców, którzy łączą wysokie standardy operacyjne z umiejętnością budowania partnerstw</w:t>
      </w:r>
      <w:r w:rsidRPr="008E16EA">
        <w:rPr>
          <w:rFonts w:ascii="Arial" w:eastAsia="Times New Roman" w:hAnsi="Arial" w:cs="Arial"/>
          <w:kern w:val="0"/>
          <w:sz w:val="20"/>
          <w:szCs w:val="20"/>
          <w:lang w:eastAsia="pl-PL"/>
          <w14:ligatures w14:val="none"/>
        </w:rPr>
        <w:t xml:space="preserve"> – </w:t>
      </w:r>
      <w:r w:rsidRPr="008E16EA">
        <w:rPr>
          <w:rFonts w:ascii="Arial" w:eastAsia="Times New Roman" w:hAnsi="Arial" w:cs="Arial"/>
          <w:b/>
          <w:bCs/>
          <w:kern w:val="0"/>
          <w:sz w:val="20"/>
          <w:szCs w:val="20"/>
          <w:lang w:eastAsia="pl-PL"/>
          <w14:ligatures w14:val="none"/>
        </w:rPr>
        <w:t xml:space="preserve">mówi </w:t>
      </w:r>
      <w:r w:rsidR="00160776" w:rsidRPr="00160776">
        <w:rPr>
          <w:rFonts w:ascii="Arial" w:eastAsia="Times New Roman" w:hAnsi="Arial" w:cs="Arial"/>
          <w:b/>
          <w:bCs/>
          <w:kern w:val="0"/>
          <w:sz w:val="20"/>
          <w:szCs w:val="20"/>
          <w:lang w:eastAsia="pl-PL"/>
          <w14:ligatures w14:val="none"/>
        </w:rPr>
        <w:t>Monik</w:t>
      </w:r>
      <w:r w:rsidR="00160776">
        <w:rPr>
          <w:rFonts w:ascii="Arial" w:eastAsia="Times New Roman" w:hAnsi="Arial" w:cs="Arial"/>
          <w:b/>
          <w:bCs/>
          <w:kern w:val="0"/>
          <w:sz w:val="20"/>
          <w:szCs w:val="20"/>
          <w:lang w:eastAsia="pl-PL"/>
          <w14:ligatures w14:val="none"/>
        </w:rPr>
        <w:t>a</w:t>
      </w:r>
      <w:r w:rsidR="00160776" w:rsidRPr="00160776">
        <w:rPr>
          <w:rFonts w:ascii="Arial" w:eastAsia="Times New Roman" w:hAnsi="Arial" w:cs="Arial"/>
          <w:b/>
          <w:bCs/>
          <w:kern w:val="0"/>
          <w:sz w:val="20"/>
          <w:szCs w:val="20"/>
          <w:lang w:eastAsia="pl-PL"/>
          <w14:ligatures w14:val="none"/>
        </w:rPr>
        <w:t xml:space="preserve"> </w:t>
      </w:r>
      <w:proofErr w:type="spellStart"/>
      <w:r w:rsidR="00160776" w:rsidRPr="00160776">
        <w:rPr>
          <w:rFonts w:ascii="Arial" w:eastAsia="Times New Roman" w:hAnsi="Arial" w:cs="Arial"/>
          <w:b/>
          <w:bCs/>
          <w:kern w:val="0"/>
          <w:sz w:val="20"/>
          <w:szCs w:val="20"/>
          <w:lang w:eastAsia="pl-PL"/>
          <w14:ligatures w14:val="none"/>
        </w:rPr>
        <w:t>Droździak</w:t>
      </w:r>
      <w:proofErr w:type="spellEnd"/>
      <w:r w:rsidR="00160776" w:rsidRPr="00160776">
        <w:rPr>
          <w:rFonts w:ascii="Arial" w:eastAsia="Times New Roman" w:hAnsi="Arial" w:cs="Arial"/>
          <w:b/>
          <w:bCs/>
          <w:kern w:val="0"/>
          <w:sz w:val="20"/>
          <w:szCs w:val="20"/>
          <w:lang w:eastAsia="pl-PL"/>
          <w14:ligatures w14:val="none"/>
        </w:rPr>
        <w:t xml:space="preserve">, Supply Chain &amp; </w:t>
      </w:r>
      <w:proofErr w:type="spellStart"/>
      <w:r w:rsidR="00160776" w:rsidRPr="00160776">
        <w:rPr>
          <w:rFonts w:ascii="Arial" w:eastAsia="Times New Roman" w:hAnsi="Arial" w:cs="Arial"/>
          <w:b/>
          <w:bCs/>
          <w:kern w:val="0"/>
          <w:sz w:val="20"/>
          <w:szCs w:val="20"/>
          <w:lang w:eastAsia="pl-PL"/>
          <w14:ligatures w14:val="none"/>
        </w:rPr>
        <w:t>Logistic</w:t>
      </w:r>
      <w:proofErr w:type="spellEnd"/>
      <w:r w:rsidR="00160776" w:rsidRPr="00160776">
        <w:rPr>
          <w:rFonts w:ascii="Arial" w:eastAsia="Times New Roman" w:hAnsi="Arial" w:cs="Arial"/>
          <w:b/>
          <w:bCs/>
          <w:kern w:val="0"/>
          <w:sz w:val="20"/>
          <w:szCs w:val="20"/>
          <w:lang w:eastAsia="pl-PL"/>
          <w14:ligatures w14:val="none"/>
        </w:rPr>
        <w:t xml:space="preserve"> </w:t>
      </w:r>
      <w:proofErr w:type="spellStart"/>
      <w:r w:rsidR="00160776" w:rsidRPr="00160776">
        <w:rPr>
          <w:rFonts w:ascii="Arial" w:eastAsia="Times New Roman" w:hAnsi="Arial" w:cs="Arial"/>
          <w:b/>
          <w:bCs/>
          <w:kern w:val="0"/>
          <w:sz w:val="20"/>
          <w:szCs w:val="20"/>
          <w:lang w:eastAsia="pl-PL"/>
          <w14:ligatures w14:val="none"/>
        </w:rPr>
        <w:t>Director</w:t>
      </w:r>
      <w:proofErr w:type="spellEnd"/>
      <w:r w:rsidR="00160776" w:rsidRPr="00160776">
        <w:rPr>
          <w:rFonts w:ascii="Arial" w:eastAsia="Times New Roman" w:hAnsi="Arial" w:cs="Arial"/>
          <w:b/>
          <w:bCs/>
          <w:kern w:val="0"/>
          <w:sz w:val="20"/>
          <w:szCs w:val="20"/>
          <w:lang w:eastAsia="pl-PL"/>
          <w14:ligatures w14:val="none"/>
        </w:rPr>
        <w:t xml:space="preserve"> </w:t>
      </w:r>
      <w:proofErr w:type="spellStart"/>
      <w:r w:rsidR="00160776" w:rsidRPr="00160776">
        <w:rPr>
          <w:rFonts w:ascii="Arial" w:eastAsia="Times New Roman" w:hAnsi="Arial" w:cs="Arial"/>
          <w:b/>
          <w:bCs/>
          <w:kern w:val="0"/>
          <w:sz w:val="20"/>
          <w:szCs w:val="20"/>
          <w:lang w:eastAsia="pl-PL"/>
          <w14:ligatures w14:val="none"/>
        </w:rPr>
        <w:t>Sodexo</w:t>
      </w:r>
      <w:proofErr w:type="spellEnd"/>
      <w:r w:rsidR="00160776" w:rsidRPr="00160776">
        <w:rPr>
          <w:rFonts w:ascii="Arial" w:eastAsia="Times New Roman" w:hAnsi="Arial" w:cs="Arial"/>
          <w:b/>
          <w:bCs/>
          <w:kern w:val="0"/>
          <w:sz w:val="20"/>
          <w:szCs w:val="20"/>
          <w:lang w:eastAsia="pl-PL"/>
          <w14:ligatures w14:val="none"/>
        </w:rPr>
        <w:t xml:space="preserve"> Poland.</w:t>
      </w:r>
    </w:p>
    <w:p w14:paraId="5EBB2F54" w14:textId="1AAED86B" w:rsidR="002736D0" w:rsidRPr="008E16EA" w:rsidRDefault="002736D0" w:rsidP="008E16EA">
      <w:pPr>
        <w:spacing w:before="100" w:beforeAutospacing="1" w:after="100" w:afterAutospacing="1" w:line="240" w:lineRule="auto"/>
        <w:jc w:val="both"/>
        <w:rPr>
          <w:rFonts w:ascii="Arial" w:eastAsia="Times New Roman" w:hAnsi="Arial" w:cs="Arial"/>
          <w:b/>
          <w:bCs/>
          <w:kern w:val="0"/>
          <w:sz w:val="20"/>
          <w:szCs w:val="20"/>
          <w:lang w:eastAsia="pl-PL"/>
          <w14:ligatures w14:val="none"/>
        </w:rPr>
      </w:pPr>
      <w:r w:rsidRPr="002736D0">
        <w:rPr>
          <w:rFonts w:ascii="Arial" w:eastAsia="Times New Roman" w:hAnsi="Arial" w:cs="Arial"/>
          <w:i/>
          <w:iCs/>
          <w:kern w:val="0"/>
          <w:sz w:val="20"/>
          <w:szCs w:val="20"/>
          <w:lang w:eastAsia="pl-PL"/>
          <w14:ligatures w14:val="none"/>
        </w:rPr>
        <w:t>AI pozwala na automatyzacje powtarzalnych procesów zakupowych co daje nam możliwość skoncentrowania się na kluczowych dzisiaj wyzwaniach jak zarządzanie ryzykiem, szukanie innowacji z obecnymi i nowymi dostawcami czy analiza zmian geopolitycznych i ich wpływu na nasze łańcuchy dostaw</w:t>
      </w:r>
      <w:r w:rsidRPr="002736D0">
        <w:rPr>
          <w:rFonts w:ascii="Arial" w:eastAsia="Times New Roman" w:hAnsi="Arial" w:cs="Arial"/>
          <w:b/>
          <w:bCs/>
          <w:kern w:val="0"/>
          <w:sz w:val="20"/>
          <w:szCs w:val="20"/>
          <w:lang w:eastAsia="pl-PL"/>
          <w14:ligatures w14:val="none"/>
        </w:rPr>
        <w:t xml:space="preserve"> – </w:t>
      </w:r>
      <w:r>
        <w:rPr>
          <w:rFonts w:ascii="Arial" w:eastAsia="Times New Roman" w:hAnsi="Arial" w:cs="Arial"/>
          <w:b/>
          <w:bCs/>
          <w:kern w:val="0"/>
          <w:sz w:val="20"/>
          <w:szCs w:val="20"/>
          <w:lang w:eastAsia="pl-PL"/>
          <w14:ligatures w14:val="none"/>
        </w:rPr>
        <w:t>dodaje</w:t>
      </w:r>
      <w:r w:rsidRPr="002736D0">
        <w:rPr>
          <w:rFonts w:ascii="Arial" w:eastAsia="Times New Roman" w:hAnsi="Arial" w:cs="Arial"/>
          <w:b/>
          <w:bCs/>
          <w:kern w:val="0"/>
          <w:sz w:val="20"/>
          <w:szCs w:val="20"/>
          <w:lang w:eastAsia="pl-PL"/>
          <w14:ligatures w14:val="none"/>
        </w:rPr>
        <w:t xml:space="preserve"> Andrzej Zawistowski</w:t>
      </w:r>
      <w:r w:rsidR="0026519F">
        <w:rPr>
          <w:rFonts w:ascii="Arial" w:eastAsia="Times New Roman" w:hAnsi="Arial" w:cs="Arial"/>
          <w:b/>
          <w:bCs/>
          <w:kern w:val="0"/>
          <w:sz w:val="20"/>
          <w:szCs w:val="20"/>
          <w:lang w:eastAsia="pl-PL"/>
          <w14:ligatures w14:val="none"/>
        </w:rPr>
        <w:t xml:space="preserve">, </w:t>
      </w:r>
      <w:r w:rsidRPr="002736D0">
        <w:rPr>
          <w:rFonts w:ascii="Arial" w:eastAsia="Times New Roman" w:hAnsi="Arial" w:cs="Arial"/>
          <w:b/>
          <w:bCs/>
          <w:kern w:val="0"/>
          <w:sz w:val="20"/>
          <w:szCs w:val="20"/>
          <w:lang w:eastAsia="pl-PL"/>
          <w14:ligatures w14:val="none"/>
        </w:rPr>
        <w:t>Członek Zarządu PSML.</w:t>
      </w:r>
    </w:p>
    <w:p w14:paraId="3A277677" w14:textId="77777777" w:rsidR="008E16EA" w:rsidRPr="008E16EA" w:rsidRDefault="008E16EA" w:rsidP="008E16EA">
      <w:pPr>
        <w:spacing w:before="100" w:beforeAutospacing="1" w:after="100" w:afterAutospacing="1" w:line="240" w:lineRule="auto"/>
        <w:jc w:val="both"/>
        <w:outlineLvl w:val="1"/>
        <w:rPr>
          <w:rFonts w:ascii="Arial" w:eastAsia="Times New Roman" w:hAnsi="Arial" w:cs="Arial"/>
          <w:b/>
          <w:bCs/>
          <w:kern w:val="0"/>
          <w:sz w:val="20"/>
          <w:szCs w:val="20"/>
          <w:lang w:eastAsia="pl-PL"/>
          <w14:ligatures w14:val="none"/>
        </w:rPr>
      </w:pPr>
      <w:r w:rsidRPr="008E16EA">
        <w:rPr>
          <w:rFonts w:ascii="Arial" w:eastAsia="Times New Roman" w:hAnsi="Arial" w:cs="Arial"/>
          <w:b/>
          <w:bCs/>
          <w:kern w:val="0"/>
          <w:sz w:val="20"/>
          <w:szCs w:val="20"/>
          <w:lang w:eastAsia="pl-PL"/>
          <w14:ligatures w14:val="none"/>
        </w:rPr>
        <w:t>Wnioski: wyższe wymagania, ale też nowe szanse</w:t>
      </w:r>
    </w:p>
    <w:p w14:paraId="16F87E63" w14:textId="328D1C27" w:rsidR="008E16EA" w:rsidRDefault="008E16EA" w:rsidP="7DF28887">
      <w:p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E16EA">
        <w:rPr>
          <w:rFonts w:ascii="Arial" w:eastAsia="Times New Roman" w:hAnsi="Arial" w:cs="Arial"/>
          <w:kern w:val="0"/>
          <w:sz w:val="20"/>
          <w:szCs w:val="20"/>
          <w:lang w:eastAsia="pl-PL"/>
          <w14:ligatures w14:val="none"/>
        </w:rPr>
        <w:t xml:space="preserve">Wnioski z </w:t>
      </w:r>
      <w:r w:rsidR="2F799E94" w:rsidRPr="008E16EA">
        <w:rPr>
          <w:rFonts w:ascii="Arial" w:eastAsia="Times New Roman" w:hAnsi="Arial" w:cs="Arial"/>
          <w:kern w:val="0"/>
          <w:sz w:val="20"/>
          <w:szCs w:val="20"/>
          <w:lang w:eastAsia="pl-PL"/>
          <w14:ligatures w14:val="none"/>
        </w:rPr>
        <w:t>r</w:t>
      </w:r>
      <w:r w:rsidRPr="008E16EA">
        <w:rPr>
          <w:rFonts w:ascii="Arial" w:eastAsia="Times New Roman" w:hAnsi="Arial" w:cs="Arial"/>
          <w:kern w:val="0"/>
          <w:sz w:val="20"/>
          <w:szCs w:val="20"/>
          <w:lang w:eastAsia="pl-PL"/>
          <w14:ligatures w14:val="none"/>
        </w:rPr>
        <w:t xml:space="preserve">aportu są jednoznaczne: sztuczna inteligencja zmienia reguły gry dla całego rynku dostawców. Firmy będą coraz dokładniej oceniać partnerów biznesowych, wykorzystując dane </w:t>
      </w:r>
      <w:r w:rsidR="00023915">
        <w:rPr>
          <w:rFonts w:ascii="Arial" w:eastAsia="Times New Roman" w:hAnsi="Arial" w:cs="Arial"/>
          <w:kern w:val="0"/>
          <w:sz w:val="20"/>
          <w:szCs w:val="20"/>
          <w:lang w:eastAsia="pl-PL"/>
          <w14:ligatures w14:val="none"/>
        </w:rPr>
        <w:br/>
      </w:r>
      <w:r w:rsidRPr="008E16EA">
        <w:rPr>
          <w:rFonts w:ascii="Arial" w:eastAsia="Times New Roman" w:hAnsi="Arial" w:cs="Arial"/>
          <w:kern w:val="0"/>
          <w:sz w:val="20"/>
          <w:szCs w:val="20"/>
          <w:lang w:eastAsia="pl-PL"/>
          <w14:ligatures w14:val="none"/>
        </w:rPr>
        <w:t>i automatyzację. Dla dostawców oznacza to wyższe wymagania i większą transparentność, ale także realną szansę na rozwój dla tych, którzy potrafią połączyć konkurencyjną cenę z jakością, elastycznością i wiarygodnością.</w:t>
      </w:r>
    </w:p>
    <w:p w14:paraId="5E31C926" w14:textId="1465BF2A" w:rsidR="00F20DE4" w:rsidRPr="001F17B2" w:rsidRDefault="00BD0784" w:rsidP="7DF28887">
      <w:pPr>
        <w:spacing w:before="100" w:beforeAutospacing="1" w:after="100" w:afterAutospacing="1" w:line="240" w:lineRule="auto"/>
        <w:jc w:val="both"/>
        <w:rPr>
          <w:rFonts w:eastAsia="Times New Roman" w:cs="Times New Roman"/>
          <w:b/>
          <w:bCs/>
          <w:kern w:val="0"/>
          <w:lang w:eastAsia="pl-PL"/>
          <w14:ligatures w14:val="none"/>
        </w:rPr>
      </w:pPr>
      <w:r w:rsidRPr="009C1A73">
        <w:rPr>
          <w:rFonts w:eastAsia="Times New Roman" w:cs="Times New Roman"/>
          <w:b/>
          <w:bCs/>
          <w:kern w:val="0"/>
          <w:lang w:eastAsia="pl-PL"/>
          <w14:ligatures w14:val="none"/>
        </w:rPr>
        <w:t xml:space="preserve">Raport do pobrania: </w:t>
      </w:r>
      <w:hyperlink r:id="rId7" w:history="1">
        <w:r w:rsidR="00F20DE4" w:rsidRPr="00FE63F2">
          <w:rPr>
            <w:rStyle w:val="Hipercze"/>
            <w:rFonts w:eastAsia="Times New Roman" w:cs="Times New Roman"/>
            <w:b/>
            <w:bCs/>
            <w:kern w:val="0"/>
            <w:lang w:eastAsia="pl-PL"/>
            <w14:ligatures w14:val="none"/>
          </w:rPr>
          <w:t>https://antal.pl/wiedza/raporty</w:t>
        </w:r>
      </w:hyperlink>
    </w:p>
    <w:p w14:paraId="5615568F" w14:textId="77777777" w:rsidR="008E16EA" w:rsidRPr="008E16EA" w:rsidRDefault="008E16EA" w:rsidP="008E16EA">
      <w:pPr>
        <w:spacing w:before="100" w:beforeAutospacing="1" w:after="100" w:afterAutospacing="1" w:line="240" w:lineRule="auto"/>
        <w:jc w:val="both"/>
        <w:outlineLvl w:val="1"/>
        <w:rPr>
          <w:rFonts w:ascii="Arial" w:eastAsia="Times New Roman" w:hAnsi="Arial" w:cs="Arial"/>
          <w:b/>
          <w:bCs/>
          <w:kern w:val="0"/>
          <w:sz w:val="20"/>
          <w:szCs w:val="20"/>
          <w:lang w:eastAsia="pl-PL"/>
          <w14:ligatures w14:val="none"/>
        </w:rPr>
      </w:pPr>
      <w:r w:rsidRPr="008E16EA">
        <w:rPr>
          <w:rFonts w:ascii="Arial" w:eastAsia="Times New Roman" w:hAnsi="Arial" w:cs="Arial"/>
          <w:b/>
          <w:bCs/>
          <w:kern w:val="0"/>
          <w:sz w:val="20"/>
          <w:szCs w:val="20"/>
          <w:lang w:eastAsia="pl-PL"/>
          <w14:ligatures w14:val="none"/>
        </w:rPr>
        <w:t>O badaniu</w:t>
      </w:r>
    </w:p>
    <w:p w14:paraId="0BA68771" w14:textId="6A7DC641" w:rsidR="008E16EA" w:rsidRPr="008D62A1" w:rsidRDefault="008E16EA" w:rsidP="008E16EA">
      <w:pPr>
        <w:spacing w:before="100" w:beforeAutospacing="1" w:after="100" w:afterAutospacing="1" w:line="240" w:lineRule="auto"/>
        <w:jc w:val="both"/>
        <w:rPr>
          <w:rFonts w:ascii="Arial" w:eastAsia="Times New Roman" w:hAnsi="Arial" w:cs="Arial"/>
          <w:kern w:val="0"/>
          <w:sz w:val="20"/>
          <w:szCs w:val="20"/>
          <w:lang w:eastAsia="pl-PL"/>
          <w14:ligatures w14:val="none"/>
        </w:rPr>
      </w:pPr>
      <w:r w:rsidRPr="008E16EA">
        <w:rPr>
          <w:rFonts w:ascii="Arial" w:eastAsia="Times New Roman" w:hAnsi="Arial" w:cs="Arial"/>
          <w:kern w:val="0"/>
          <w:sz w:val="20"/>
          <w:szCs w:val="20"/>
          <w:lang w:eastAsia="pl-PL"/>
          <w14:ligatures w14:val="none"/>
        </w:rPr>
        <w:t xml:space="preserve">Raport „Gotowość na AI. Jak branża zakupowa może się przygotować do rewolucji technologicznej” został przygotowany przez Antal i </w:t>
      </w:r>
      <w:proofErr w:type="spellStart"/>
      <w:r w:rsidRPr="008E16EA">
        <w:rPr>
          <w:rFonts w:ascii="Arial" w:eastAsia="Times New Roman" w:hAnsi="Arial" w:cs="Arial"/>
          <w:kern w:val="0"/>
          <w:sz w:val="20"/>
          <w:szCs w:val="20"/>
          <w:lang w:eastAsia="pl-PL"/>
          <w14:ligatures w14:val="none"/>
        </w:rPr>
        <w:t>Sodexo</w:t>
      </w:r>
      <w:proofErr w:type="spellEnd"/>
      <w:r w:rsidRPr="008E16EA">
        <w:rPr>
          <w:rFonts w:ascii="Arial" w:eastAsia="Times New Roman" w:hAnsi="Arial" w:cs="Arial"/>
          <w:kern w:val="0"/>
          <w:sz w:val="20"/>
          <w:szCs w:val="20"/>
          <w:lang w:eastAsia="pl-PL"/>
          <w14:ligatures w14:val="none"/>
        </w:rPr>
        <w:t xml:space="preserve"> Polska</w:t>
      </w:r>
      <w:r w:rsidR="008D62A1">
        <w:rPr>
          <w:rFonts w:ascii="Arial" w:eastAsia="Times New Roman" w:hAnsi="Arial" w:cs="Arial"/>
          <w:kern w:val="0"/>
          <w:sz w:val="20"/>
          <w:szCs w:val="20"/>
          <w:lang w:eastAsia="pl-PL"/>
          <w14:ligatures w14:val="none"/>
        </w:rPr>
        <w:t>,</w:t>
      </w:r>
      <w:r w:rsidRPr="008E16EA">
        <w:rPr>
          <w:rFonts w:ascii="Arial" w:eastAsia="Times New Roman" w:hAnsi="Arial" w:cs="Arial"/>
          <w:kern w:val="0"/>
          <w:sz w:val="20"/>
          <w:szCs w:val="20"/>
          <w:lang w:eastAsia="pl-PL"/>
          <w14:ligatures w14:val="none"/>
        </w:rPr>
        <w:t xml:space="preserve"> pod patronatem merytorycznym Polskiego Stowarzyszenia </w:t>
      </w:r>
      <w:r w:rsidRPr="008D62A1">
        <w:rPr>
          <w:rFonts w:ascii="Arial" w:eastAsia="Times New Roman" w:hAnsi="Arial" w:cs="Arial"/>
          <w:kern w:val="0"/>
          <w:sz w:val="20"/>
          <w:szCs w:val="20"/>
          <w:lang w:eastAsia="pl-PL"/>
          <w14:ligatures w14:val="none"/>
        </w:rPr>
        <w:t xml:space="preserve">Menedżerów Logistyki i Zakupów (PSML). Badanie objęło 299 osób pracujących </w:t>
      </w:r>
      <w:r w:rsidR="00023915">
        <w:rPr>
          <w:rFonts w:ascii="Arial" w:eastAsia="Times New Roman" w:hAnsi="Arial" w:cs="Arial"/>
          <w:kern w:val="0"/>
          <w:sz w:val="20"/>
          <w:szCs w:val="20"/>
          <w:lang w:eastAsia="pl-PL"/>
          <w14:ligatures w14:val="none"/>
        </w:rPr>
        <w:br/>
      </w:r>
      <w:r w:rsidRPr="008D62A1">
        <w:rPr>
          <w:rFonts w:ascii="Arial" w:eastAsia="Times New Roman" w:hAnsi="Arial" w:cs="Arial"/>
          <w:kern w:val="0"/>
          <w:sz w:val="20"/>
          <w:szCs w:val="20"/>
          <w:lang w:eastAsia="pl-PL"/>
          <w14:ligatures w14:val="none"/>
        </w:rPr>
        <w:t>w branży zakupowej. Celem raportu było zmapowanie stanu wdrażania rozwiązań opartych na sztucznej inteligencji i automatyzacji w organizacjach działających w Polsce.</w:t>
      </w:r>
    </w:p>
    <w:p w14:paraId="4AD7092F" w14:textId="77777777" w:rsidR="001F39BE" w:rsidRDefault="001F39BE" w:rsidP="009C1A73">
      <w:pPr>
        <w:jc w:val="both"/>
        <w:rPr>
          <w:rFonts w:ascii="Arial" w:eastAsia="Arial" w:hAnsi="Arial" w:cs="Arial"/>
          <w:b/>
          <w:bCs/>
          <w:color w:val="000000" w:themeColor="text1"/>
          <w:sz w:val="20"/>
          <w:szCs w:val="20"/>
        </w:rPr>
      </w:pPr>
      <w:r>
        <w:rPr>
          <w:rFonts w:ascii="Arial" w:eastAsia="Arial" w:hAnsi="Arial" w:cs="Arial"/>
          <w:b/>
          <w:bCs/>
          <w:color w:val="000000" w:themeColor="text1"/>
          <w:sz w:val="20"/>
          <w:szCs w:val="20"/>
        </w:rPr>
        <w:t>O Antal</w:t>
      </w:r>
    </w:p>
    <w:p w14:paraId="254125FB" w14:textId="03F2FD04" w:rsidR="001F39BE" w:rsidRPr="00A3231F" w:rsidRDefault="001F39BE" w:rsidP="00A3231F">
      <w:pPr>
        <w:shd w:val="clear" w:color="auto" w:fill="FFFFFF"/>
        <w:jc w:val="both"/>
        <w:rPr>
          <w:rFonts w:ascii="Arial" w:eastAsia="Times New Roman" w:hAnsi="Arial" w:cs="Arial"/>
          <w:color w:val="000000"/>
          <w:sz w:val="16"/>
          <w:szCs w:val="16"/>
        </w:rPr>
      </w:pPr>
      <w:r w:rsidRPr="00A3231F">
        <w:rPr>
          <w:rFonts w:ascii="Arial" w:eastAsia="Times New Roman" w:hAnsi="Arial" w:cs="Arial"/>
          <w:color w:val="000000"/>
          <w:sz w:val="16"/>
          <w:szCs w:val="16"/>
        </w:rPr>
        <w:t xml:space="preserve">Antal jest wiodącą firmą w regionie CEE, zajmująca się dostarczaniem rozwiązań w zakresie outsourcingu, rekrutacji stałych oraz consultingu. U podstaw </w:t>
      </w:r>
      <w:r w:rsidR="00992F1E">
        <w:rPr>
          <w:rFonts w:ascii="Arial" w:eastAsia="Times New Roman" w:hAnsi="Arial" w:cs="Arial"/>
          <w:color w:val="000000"/>
          <w:sz w:val="16"/>
          <w:szCs w:val="16"/>
        </w:rPr>
        <w:t xml:space="preserve">sukcesu firmy leży </w:t>
      </w:r>
      <w:r w:rsidRPr="00A3231F">
        <w:rPr>
          <w:rFonts w:ascii="Arial" w:eastAsia="Times New Roman" w:hAnsi="Arial" w:cs="Arial"/>
          <w:color w:val="000000"/>
          <w:sz w:val="16"/>
          <w:szCs w:val="16"/>
        </w:rPr>
        <w:t>wysoka jakość oferowanych usług oraz ludzie, których kapitałem jest wiedza zgromadzona przez 30 lat działalności firmy. Antal oferuje partnerom biznesowym wiedzę i doświadczenie ekspertów z 10 głównych sektorów, w ramach których organizacja zapewnia usługi dopasowane do zróżnicowanych potrzeb</w:t>
      </w:r>
      <w:r w:rsidRPr="00A3231F">
        <w:rPr>
          <w:rFonts w:ascii="MS Gothic" w:eastAsia="MS Gothic" w:hAnsi="MS Gothic" w:cs="MS Gothic" w:hint="eastAsia"/>
          <w:color w:val="000000"/>
          <w:sz w:val="16"/>
          <w:szCs w:val="16"/>
        </w:rPr>
        <w:t> </w:t>
      </w:r>
      <w:r w:rsidRPr="00A3231F">
        <w:rPr>
          <w:rFonts w:ascii="Arial" w:eastAsia="Times New Roman" w:hAnsi="Arial" w:cs="Arial"/>
          <w:color w:val="000000"/>
          <w:sz w:val="16"/>
          <w:szCs w:val="16"/>
        </w:rPr>
        <w:t>i oczekiwań. Branżowe ukierunkowanie konsultantów sprawia, że</w:t>
      </w:r>
      <w:r w:rsidRPr="00A3231F">
        <w:rPr>
          <w:rFonts w:ascii="MS Gothic" w:eastAsia="MS Gothic" w:hAnsi="MS Gothic" w:cs="MS Gothic" w:hint="eastAsia"/>
          <w:color w:val="000000"/>
          <w:sz w:val="16"/>
          <w:szCs w:val="16"/>
        </w:rPr>
        <w:t> </w:t>
      </w:r>
      <w:r w:rsidRPr="00A3231F">
        <w:rPr>
          <w:rFonts w:ascii="Arial" w:eastAsia="Times New Roman" w:hAnsi="Arial" w:cs="Arial"/>
          <w:color w:val="000000"/>
          <w:sz w:val="16"/>
          <w:szCs w:val="16"/>
        </w:rPr>
        <w:t>są oni nie tylko skutecznymi </w:t>
      </w:r>
      <w:proofErr w:type="spellStart"/>
      <w:r w:rsidRPr="00A3231F">
        <w:rPr>
          <w:rFonts w:ascii="Arial" w:eastAsia="Times New Roman" w:hAnsi="Arial" w:cs="Arial"/>
          <w:color w:val="000000"/>
          <w:sz w:val="16"/>
          <w:szCs w:val="16"/>
        </w:rPr>
        <w:t>rekruterami</w:t>
      </w:r>
      <w:proofErr w:type="spellEnd"/>
      <w:r w:rsidRPr="00A3231F">
        <w:rPr>
          <w:rFonts w:ascii="Arial" w:eastAsia="Times New Roman" w:hAnsi="Arial" w:cs="Arial"/>
          <w:color w:val="000000"/>
          <w:sz w:val="16"/>
          <w:szCs w:val="16"/>
        </w:rPr>
        <w:t>, ale także wykwalifikowanymi doradcami, posiadającymi unikalną wiedzę</w:t>
      </w:r>
      <w:r w:rsidRPr="00A3231F">
        <w:rPr>
          <w:rFonts w:ascii="MS Gothic" w:eastAsia="MS Gothic" w:hAnsi="MS Gothic" w:cs="MS Gothic" w:hint="eastAsia"/>
          <w:color w:val="000000"/>
          <w:sz w:val="16"/>
          <w:szCs w:val="16"/>
        </w:rPr>
        <w:t> </w:t>
      </w:r>
      <w:r w:rsidRPr="00A3231F">
        <w:rPr>
          <w:rFonts w:ascii="Arial" w:eastAsia="Times New Roman" w:hAnsi="Arial" w:cs="Arial"/>
          <w:color w:val="000000"/>
          <w:sz w:val="16"/>
          <w:szCs w:val="16"/>
        </w:rPr>
        <w:t xml:space="preserve">na temat nowoczesnych narzędzi oraz najnowszych trendów </w:t>
      </w:r>
      <w:r w:rsidRPr="00A3231F">
        <w:rPr>
          <w:rFonts w:ascii="MS Gothic" w:eastAsia="MS Gothic" w:hAnsi="MS Gothic" w:cs="MS Gothic" w:hint="eastAsia"/>
          <w:color w:val="000000"/>
          <w:sz w:val="16"/>
          <w:szCs w:val="16"/>
        </w:rPr>
        <w:t> </w:t>
      </w:r>
      <w:r w:rsidRPr="00A3231F">
        <w:rPr>
          <w:rFonts w:ascii="Arial" w:eastAsia="Times New Roman" w:hAnsi="Arial" w:cs="Arial"/>
          <w:color w:val="000000"/>
          <w:sz w:val="16"/>
          <w:szCs w:val="16"/>
        </w:rPr>
        <w:t>na rynku pracy.  </w:t>
      </w:r>
    </w:p>
    <w:p w14:paraId="228E72BB" w14:textId="0DFBBEBE" w:rsidR="001F39BE" w:rsidRPr="00553509" w:rsidRDefault="001F39BE" w:rsidP="00553509">
      <w:pPr>
        <w:shd w:val="clear" w:color="auto" w:fill="FFFFFF"/>
        <w:jc w:val="both"/>
        <w:rPr>
          <w:rFonts w:ascii="Arial" w:eastAsia="Times New Roman" w:hAnsi="Arial" w:cs="Arial"/>
          <w:color w:val="000000"/>
          <w:sz w:val="16"/>
          <w:szCs w:val="16"/>
        </w:rPr>
      </w:pPr>
      <w:r w:rsidRPr="00A3231F">
        <w:rPr>
          <w:rFonts w:ascii="Arial" w:eastAsia="Times New Roman" w:hAnsi="Arial" w:cs="Arial"/>
          <w:color w:val="000000"/>
          <w:sz w:val="16"/>
          <w:szCs w:val="16"/>
        </w:rPr>
        <w:t>Zakres wsparcia Antal jest bardzo szeroki – od realizacji kompleksowych procesów rekrutacji stałej, poprzez outsourcing usług, w tym RPO i </w:t>
      </w:r>
      <w:proofErr w:type="spellStart"/>
      <w:r w:rsidRPr="00A3231F">
        <w:rPr>
          <w:rFonts w:ascii="Arial" w:eastAsia="Times New Roman" w:hAnsi="Arial" w:cs="Arial"/>
          <w:color w:val="000000"/>
          <w:sz w:val="16"/>
          <w:szCs w:val="16"/>
        </w:rPr>
        <w:t>contracting</w:t>
      </w:r>
      <w:proofErr w:type="spellEnd"/>
      <w:r w:rsidRPr="00A3231F">
        <w:rPr>
          <w:rFonts w:ascii="Arial" w:eastAsia="Times New Roman" w:hAnsi="Arial" w:cs="Arial"/>
          <w:color w:val="000000"/>
          <w:sz w:val="16"/>
          <w:szCs w:val="16"/>
        </w:rPr>
        <w:t>, aż po działania </w:t>
      </w:r>
      <w:proofErr w:type="spellStart"/>
      <w:r w:rsidRPr="00A3231F">
        <w:rPr>
          <w:rFonts w:ascii="Arial" w:eastAsia="Times New Roman" w:hAnsi="Arial" w:cs="Arial"/>
          <w:color w:val="000000"/>
          <w:sz w:val="16"/>
          <w:szCs w:val="16"/>
        </w:rPr>
        <w:t>Employer</w:t>
      </w:r>
      <w:proofErr w:type="spellEnd"/>
      <w:r w:rsidRPr="00A3231F">
        <w:rPr>
          <w:rFonts w:ascii="Arial" w:eastAsia="Times New Roman" w:hAnsi="Arial" w:cs="Arial"/>
          <w:color w:val="000000"/>
          <w:sz w:val="16"/>
          <w:szCs w:val="16"/>
        </w:rPr>
        <w:t> </w:t>
      </w:r>
      <w:proofErr w:type="spellStart"/>
      <w:r w:rsidRPr="00A3231F">
        <w:rPr>
          <w:rFonts w:ascii="Arial" w:eastAsia="Times New Roman" w:hAnsi="Arial" w:cs="Arial"/>
          <w:color w:val="000000"/>
          <w:sz w:val="16"/>
          <w:szCs w:val="16"/>
        </w:rPr>
        <w:t>Branding</w:t>
      </w:r>
      <w:proofErr w:type="spellEnd"/>
      <w:r w:rsidRPr="00A3231F">
        <w:rPr>
          <w:rFonts w:ascii="Arial" w:eastAsia="Times New Roman" w:hAnsi="Arial" w:cs="Arial"/>
          <w:color w:val="000000"/>
          <w:sz w:val="16"/>
          <w:szCs w:val="16"/>
        </w:rPr>
        <w:t>, Consulting, a także świadczenie kompleksowej usługi badań</w:t>
      </w:r>
      <w:r w:rsidRPr="00A3231F">
        <w:rPr>
          <w:rFonts w:ascii="MS Gothic" w:eastAsia="MS Gothic" w:hAnsi="MS Gothic" w:cs="MS Gothic" w:hint="eastAsia"/>
          <w:color w:val="000000"/>
          <w:sz w:val="16"/>
          <w:szCs w:val="16"/>
        </w:rPr>
        <w:t> </w:t>
      </w:r>
      <w:r w:rsidRPr="00A3231F">
        <w:rPr>
          <w:rFonts w:ascii="Arial" w:eastAsia="Times New Roman" w:hAnsi="Arial" w:cs="Arial"/>
          <w:color w:val="000000"/>
          <w:sz w:val="16"/>
          <w:szCs w:val="16"/>
        </w:rPr>
        <w:t>i analizy rynku.</w:t>
      </w:r>
    </w:p>
    <w:p w14:paraId="0764CAD8" w14:textId="3688360D" w:rsidR="009C1A73" w:rsidRPr="0043259D" w:rsidRDefault="009C1A73" w:rsidP="009C1A73">
      <w:pPr>
        <w:jc w:val="both"/>
        <w:rPr>
          <w:rFonts w:ascii="Arial" w:eastAsia="Arial" w:hAnsi="Arial" w:cs="Arial"/>
          <w:color w:val="000000" w:themeColor="text1"/>
          <w:sz w:val="20"/>
          <w:szCs w:val="20"/>
        </w:rPr>
      </w:pPr>
      <w:r w:rsidRPr="0043259D">
        <w:rPr>
          <w:rFonts w:ascii="Arial" w:eastAsia="Arial" w:hAnsi="Arial" w:cs="Arial"/>
          <w:b/>
          <w:bCs/>
          <w:color w:val="000000" w:themeColor="text1"/>
          <w:sz w:val="20"/>
          <w:szCs w:val="20"/>
        </w:rPr>
        <w:t xml:space="preserve">O </w:t>
      </w:r>
      <w:proofErr w:type="spellStart"/>
      <w:r w:rsidRPr="0043259D">
        <w:rPr>
          <w:rFonts w:ascii="Arial" w:eastAsia="Arial" w:hAnsi="Arial" w:cs="Arial"/>
          <w:b/>
          <w:bCs/>
          <w:color w:val="000000" w:themeColor="text1"/>
          <w:sz w:val="20"/>
          <w:szCs w:val="20"/>
        </w:rPr>
        <w:t>Sodexo</w:t>
      </w:r>
      <w:proofErr w:type="spellEnd"/>
    </w:p>
    <w:p w14:paraId="2A0FAF78" w14:textId="77777777" w:rsidR="00986D63" w:rsidRPr="00C27D09" w:rsidRDefault="00986D63" w:rsidP="00986D63">
      <w:pPr>
        <w:jc w:val="both"/>
        <w:rPr>
          <w:rFonts w:ascii="Arial" w:hAnsi="Arial" w:cs="Arial"/>
          <w:sz w:val="16"/>
          <w:szCs w:val="16"/>
        </w:rPr>
      </w:pPr>
      <w:r w:rsidRPr="00C27D09">
        <w:rPr>
          <w:rFonts w:ascii="Arial" w:hAnsi="Arial" w:cs="Arial"/>
          <w:sz w:val="16"/>
          <w:szCs w:val="16"/>
        </w:rPr>
        <w:t xml:space="preserve">Firma </w:t>
      </w:r>
      <w:proofErr w:type="spellStart"/>
      <w:r w:rsidRPr="00C27D09">
        <w:rPr>
          <w:rFonts w:ascii="Arial" w:hAnsi="Arial" w:cs="Arial"/>
          <w:sz w:val="16"/>
          <w:szCs w:val="16"/>
        </w:rPr>
        <w:t>Sodexo</w:t>
      </w:r>
      <w:proofErr w:type="spellEnd"/>
      <w:r w:rsidRPr="00C27D09">
        <w:rPr>
          <w:rFonts w:ascii="Arial" w:hAnsi="Arial" w:cs="Arial"/>
          <w:sz w:val="16"/>
          <w:szCs w:val="16"/>
        </w:rPr>
        <w:t>, założona w 1966 roku w Marsylii przez Pierre’a Bellona, jest światowym liderem w zakresie dostarczania zrównoważonych usług żywieniowych oraz tworzenia wartościowych doświadczeń w każdym momencie życia – w pracy, podczas leczenia, nauki i wypoczynku.</w:t>
      </w:r>
    </w:p>
    <w:p w14:paraId="1871DB8E" w14:textId="77777777" w:rsidR="009C1A73" w:rsidRPr="005F6919" w:rsidRDefault="009C1A73" w:rsidP="009C1A73">
      <w:pPr>
        <w:ind w:right="85"/>
        <w:jc w:val="both"/>
        <w:rPr>
          <w:rFonts w:ascii="Arial" w:eastAsia="Arial" w:hAnsi="Arial" w:cs="Arial"/>
          <w:color w:val="000000" w:themeColor="text1"/>
          <w:sz w:val="16"/>
          <w:szCs w:val="16"/>
        </w:rPr>
      </w:pPr>
      <w:r w:rsidRPr="005F6919">
        <w:rPr>
          <w:rFonts w:ascii="Arial" w:hAnsi="Arial" w:cs="Arial"/>
          <w:sz w:val="16"/>
          <w:szCs w:val="16"/>
        </w:rPr>
        <w:t xml:space="preserve">W Polsce </w:t>
      </w:r>
      <w:proofErr w:type="spellStart"/>
      <w:r w:rsidRPr="005F6919">
        <w:rPr>
          <w:rFonts w:ascii="Arial" w:hAnsi="Arial" w:cs="Arial"/>
          <w:sz w:val="16"/>
          <w:szCs w:val="16"/>
        </w:rPr>
        <w:t>Sodexo</w:t>
      </w:r>
      <w:proofErr w:type="spellEnd"/>
      <w:r w:rsidRPr="005F6919">
        <w:rPr>
          <w:rFonts w:ascii="Arial" w:hAnsi="Arial" w:cs="Arial"/>
          <w:sz w:val="16"/>
          <w:szCs w:val="16"/>
        </w:rPr>
        <w:t xml:space="preserve"> od ponad 30 lat jest liderem w dziedzinie kompleksowej obsługi nieruchomości i największą firmą FM o zasięgu ogólnopolskim. Usługi </w:t>
      </w:r>
      <w:proofErr w:type="spellStart"/>
      <w:r w:rsidRPr="005F6919">
        <w:rPr>
          <w:rFonts w:ascii="Arial" w:hAnsi="Arial" w:cs="Arial"/>
          <w:sz w:val="16"/>
          <w:szCs w:val="16"/>
        </w:rPr>
        <w:t>Integrated</w:t>
      </w:r>
      <w:proofErr w:type="spellEnd"/>
      <w:r w:rsidRPr="005F6919">
        <w:rPr>
          <w:rFonts w:ascii="Arial" w:hAnsi="Arial" w:cs="Arial"/>
          <w:sz w:val="16"/>
          <w:szCs w:val="16"/>
        </w:rPr>
        <w:t xml:space="preserve"> </w:t>
      </w:r>
      <w:proofErr w:type="spellStart"/>
      <w:r w:rsidRPr="005F6919">
        <w:rPr>
          <w:rFonts w:ascii="Arial" w:hAnsi="Arial" w:cs="Arial"/>
          <w:sz w:val="16"/>
          <w:szCs w:val="16"/>
        </w:rPr>
        <w:t>Facility</w:t>
      </w:r>
      <w:proofErr w:type="spellEnd"/>
      <w:r w:rsidRPr="005F6919">
        <w:rPr>
          <w:rFonts w:ascii="Arial" w:hAnsi="Arial" w:cs="Arial"/>
          <w:sz w:val="16"/>
          <w:szCs w:val="16"/>
        </w:rPr>
        <w:t xml:space="preserve"> Management (IFM) świadczy w ponad 200 obiektach. Prowadzi 40 restauracji pracowniczych. Wspiera firmy w zarządzaniu miejscem pracy i tworzeniu bezpiecznej przestrzeni dla pracowników w obiekcie klienta. W portfolio stałych klientów ma wiele ikonicznych </w:t>
      </w:r>
      <w:proofErr w:type="spellStart"/>
      <w:r w:rsidRPr="005F6919">
        <w:rPr>
          <w:rFonts w:ascii="Arial" w:hAnsi="Arial" w:cs="Arial"/>
          <w:sz w:val="16"/>
          <w:szCs w:val="16"/>
        </w:rPr>
        <w:t>brandów</w:t>
      </w:r>
      <w:proofErr w:type="spellEnd"/>
      <w:r w:rsidRPr="005F6919">
        <w:rPr>
          <w:rFonts w:ascii="Arial" w:hAnsi="Arial" w:cs="Arial"/>
          <w:sz w:val="16"/>
          <w:szCs w:val="16"/>
        </w:rPr>
        <w:t xml:space="preserve"> z branż m.in.: przemysłowej, FMCG, farmaceutycznej i technologicznej.</w:t>
      </w:r>
    </w:p>
    <w:p w14:paraId="63008F01" w14:textId="6D53DA1C" w:rsidR="009C1A73" w:rsidRDefault="009C1A73" w:rsidP="009C1A73">
      <w:pPr>
        <w:jc w:val="both"/>
        <w:rPr>
          <w:rStyle w:val="Hipercze"/>
          <w:sz w:val="16"/>
          <w:szCs w:val="16"/>
        </w:rPr>
      </w:pPr>
      <w:r>
        <w:lastRenderedPageBreak/>
        <w:br/>
      </w:r>
      <w:r w:rsidR="00986D63" w:rsidRPr="00C27D09">
        <w:rPr>
          <w:rFonts w:ascii="Arial" w:hAnsi="Arial" w:cs="Arial"/>
          <w:sz w:val="16"/>
          <w:szCs w:val="16"/>
        </w:rPr>
        <w:t>https://www.sodexo.pl/</w:t>
      </w:r>
      <w:hyperlink r:id="rId8">
        <w:r w:rsidRPr="777C7F18">
          <w:rPr>
            <w:rStyle w:val="Hipercze"/>
            <w:sz w:val="16"/>
            <w:szCs w:val="16"/>
          </w:rPr>
          <w:t>https://www.facebook.com/SodexoPolska</w:t>
        </w:r>
      </w:hyperlink>
    </w:p>
    <w:p w14:paraId="277B10F3" w14:textId="77777777" w:rsidR="009C1A73" w:rsidRPr="00F0636C" w:rsidRDefault="009C1A73" w:rsidP="009C1A73">
      <w:pPr>
        <w:jc w:val="both"/>
        <w:rPr>
          <w:rStyle w:val="Hipercze"/>
          <w:rFonts w:ascii="Arial" w:hAnsi="Arial" w:cs="Arial"/>
          <w:b/>
          <w:bCs/>
          <w:color w:val="auto"/>
          <w:sz w:val="20"/>
          <w:szCs w:val="20"/>
          <w:u w:val="none"/>
        </w:rPr>
      </w:pPr>
      <w:r w:rsidRPr="00F0636C">
        <w:rPr>
          <w:rStyle w:val="Hipercze"/>
          <w:rFonts w:ascii="Arial" w:hAnsi="Arial" w:cs="Arial"/>
          <w:b/>
          <w:bCs/>
          <w:color w:val="auto"/>
          <w:sz w:val="20"/>
          <w:szCs w:val="20"/>
          <w:u w:val="none"/>
        </w:rPr>
        <w:t>O PSML</w:t>
      </w:r>
    </w:p>
    <w:p w14:paraId="37461039" w14:textId="77777777" w:rsidR="009C1A73" w:rsidRDefault="009C1A73" w:rsidP="009C1A73">
      <w:pPr>
        <w:jc w:val="both"/>
        <w:rPr>
          <w:rFonts w:ascii="Arial" w:hAnsi="Arial" w:cs="Arial"/>
          <w:sz w:val="16"/>
          <w:szCs w:val="16"/>
        </w:rPr>
      </w:pPr>
      <w:r w:rsidRPr="00DB4257">
        <w:rPr>
          <w:rFonts w:ascii="Arial" w:hAnsi="Arial" w:cs="Arial"/>
          <w:sz w:val="16"/>
          <w:szCs w:val="16"/>
        </w:rPr>
        <w:t>Polskie Stowarzyszeni</w:t>
      </w:r>
      <w:r>
        <w:rPr>
          <w:rFonts w:ascii="Arial" w:hAnsi="Arial" w:cs="Arial"/>
          <w:sz w:val="16"/>
          <w:szCs w:val="16"/>
        </w:rPr>
        <w:t>e</w:t>
      </w:r>
      <w:r w:rsidRPr="00DB4257">
        <w:rPr>
          <w:rFonts w:ascii="Arial" w:hAnsi="Arial" w:cs="Arial"/>
          <w:sz w:val="16"/>
          <w:szCs w:val="16"/>
        </w:rPr>
        <w:t xml:space="preserve"> Menadżerów Logistyki i Zakupów </w:t>
      </w:r>
      <w:r>
        <w:rPr>
          <w:rFonts w:ascii="Arial" w:hAnsi="Arial" w:cs="Arial"/>
          <w:sz w:val="16"/>
          <w:szCs w:val="16"/>
        </w:rPr>
        <w:t>to o</w:t>
      </w:r>
      <w:r w:rsidRPr="00DB4257">
        <w:rPr>
          <w:rFonts w:ascii="Arial" w:hAnsi="Arial" w:cs="Arial"/>
          <w:sz w:val="16"/>
          <w:szCs w:val="16"/>
        </w:rPr>
        <w:t>rganizacj</w:t>
      </w:r>
      <w:r>
        <w:rPr>
          <w:rFonts w:ascii="Arial" w:hAnsi="Arial" w:cs="Arial"/>
          <w:sz w:val="16"/>
          <w:szCs w:val="16"/>
        </w:rPr>
        <w:t xml:space="preserve">a </w:t>
      </w:r>
      <w:r w:rsidRPr="00DB4257">
        <w:rPr>
          <w:rFonts w:ascii="Arial" w:hAnsi="Arial" w:cs="Arial"/>
          <w:sz w:val="16"/>
          <w:szCs w:val="16"/>
        </w:rPr>
        <w:t xml:space="preserve"> non profit reprezentującą interesy polskich menedżerów łańcucha dostaw, logistyki i zakupów, działającą na rzecz misji budowania w Polsce centrum kompetencji w obszarze łańcucha dostaw na skalę Europy.</w:t>
      </w:r>
      <w:r>
        <w:rPr>
          <w:rFonts w:ascii="Arial" w:hAnsi="Arial" w:cs="Arial"/>
          <w:sz w:val="16"/>
          <w:szCs w:val="16"/>
        </w:rPr>
        <w:t xml:space="preserve"> </w:t>
      </w:r>
      <w:r w:rsidRPr="00DB4257">
        <w:rPr>
          <w:rFonts w:ascii="Arial" w:hAnsi="Arial" w:cs="Arial"/>
          <w:sz w:val="16"/>
          <w:szCs w:val="16"/>
        </w:rPr>
        <w:t>PSML współpracując z partnerami z różnych środowisk tworzy i promuje dobre praktyki biznesowe, oraz we współpracy z uczelniami i biznesem prowadzi intensywne działania na rzecz rozwoju kompetencji i kadr.</w:t>
      </w:r>
    </w:p>
    <w:p w14:paraId="15E91B4C" w14:textId="77777777" w:rsidR="009C1A73" w:rsidRPr="00DB4257" w:rsidRDefault="009C1A73" w:rsidP="009C1A73">
      <w:pPr>
        <w:jc w:val="both"/>
        <w:rPr>
          <w:rFonts w:ascii="Arial" w:hAnsi="Arial" w:cs="Arial"/>
          <w:sz w:val="16"/>
          <w:szCs w:val="16"/>
        </w:rPr>
      </w:pPr>
      <w:hyperlink r:id="rId9" w:history="1">
        <w:r w:rsidRPr="00DB4257">
          <w:rPr>
            <w:rStyle w:val="Hipercze"/>
            <w:rFonts w:ascii="Arial" w:hAnsi="Arial" w:cs="Arial"/>
            <w:sz w:val="16"/>
            <w:szCs w:val="16"/>
          </w:rPr>
          <w:t>https://psml.pl/</w:t>
        </w:r>
      </w:hyperlink>
    </w:p>
    <w:p w14:paraId="4755DB25" w14:textId="77777777" w:rsidR="000E5C8F" w:rsidRPr="008E16EA" w:rsidRDefault="000E5C8F" w:rsidP="008E16EA">
      <w:pPr>
        <w:jc w:val="both"/>
      </w:pPr>
    </w:p>
    <w:sectPr w:rsidR="000E5C8F" w:rsidRPr="008E1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EA"/>
    <w:rsid w:val="00002052"/>
    <w:rsid w:val="000163AB"/>
    <w:rsid w:val="00023915"/>
    <w:rsid w:val="0004590D"/>
    <w:rsid w:val="0004783B"/>
    <w:rsid w:val="000712AE"/>
    <w:rsid w:val="00093725"/>
    <w:rsid w:val="000B3B7C"/>
    <w:rsid w:val="000D5EFB"/>
    <w:rsid w:val="000E5C8F"/>
    <w:rsid w:val="000F1A58"/>
    <w:rsid w:val="00120D80"/>
    <w:rsid w:val="0013417D"/>
    <w:rsid w:val="00160776"/>
    <w:rsid w:val="001B59EE"/>
    <w:rsid w:val="001F17B2"/>
    <w:rsid w:val="001F39BE"/>
    <w:rsid w:val="00216B10"/>
    <w:rsid w:val="00246A5A"/>
    <w:rsid w:val="002535A6"/>
    <w:rsid w:val="00255FA9"/>
    <w:rsid w:val="0025785D"/>
    <w:rsid w:val="00261A81"/>
    <w:rsid w:val="0026519F"/>
    <w:rsid w:val="002736D0"/>
    <w:rsid w:val="002C7D89"/>
    <w:rsid w:val="002F2B11"/>
    <w:rsid w:val="0030179B"/>
    <w:rsid w:val="003C348D"/>
    <w:rsid w:val="0043259D"/>
    <w:rsid w:val="004B3AEA"/>
    <w:rsid w:val="004F6BD0"/>
    <w:rsid w:val="00553509"/>
    <w:rsid w:val="00597634"/>
    <w:rsid w:val="005B1D0D"/>
    <w:rsid w:val="00625E96"/>
    <w:rsid w:val="0064399C"/>
    <w:rsid w:val="00644884"/>
    <w:rsid w:val="006514ED"/>
    <w:rsid w:val="00656FD9"/>
    <w:rsid w:val="00670299"/>
    <w:rsid w:val="00696AFE"/>
    <w:rsid w:val="006B6992"/>
    <w:rsid w:val="006C1579"/>
    <w:rsid w:val="006E0561"/>
    <w:rsid w:val="00716ED1"/>
    <w:rsid w:val="00720A9D"/>
    <w:rsid w:val="00745E7C"/>
    <w:rsid w:val="0075564F"/>
    <w:rsid w:val="00763B09"/>
    <w:rsid w:val="00805BB6"/>
    <w:rsid w:val="008138F7"/>
    <w:rsid w:val="0081744C"/>
    <w:rsid w:val="00860D42"/>
    <w:rsid w:val="008825D7"/>
    <w:rsid w:val="008A2999"/>
    <w:rsid w:val="008C27EB"/>
    <w:rsid w:val="008D62A1"/>
    <w:rsid w:val="008E16EA"/>
    <w:rsid w:val="008E460C"/>
    <w:rsid w:val="00973B03"/>
    <w:rsid w:val="00986D63"/>
    <w:rsid w:val="00992E57"/>
    <w:rsid w:val="00992F1E"/>
    <w:rsid w:val="009A59C2"/>
    <w:rsid w:val="009B49E6"/>
    <w:rsid w:val="009B7E75"/>
    <w:rsid w:val="009C1A73"/>
    <w:rsid w:val="009E3BA5"/>
    <w:rsid w:val="00A021E1"/>
    <w:rsid w:val="00A3231F"/>
    <w:rsid w:val="00A65D67"/>
    <w:rsid w:val="00A764BA"/>
    <w:rsid w:val="00AC349A"/>
    <w:rsid w:val="00B12A20"/>
    <w:rsid w:val="00B35257"/>
    <w:rsid w:val="00B660C9"/>
    <w:rsid w:val="00B82BB4"/>
    <w:rsid w:val="00B84D5D"/>
    <w:rsid w:val="00BA5E02"/>
    <w:rsid w:val="00BD0300"/>
    <w:rsid w:val="00BD0784"/>
    <w:rsid w:val="00C1038C"/>
    <w:rsid w:val="00C27D09"/>
    <w:rsid w:val="00C54333"/>
    <w:rsid w:val="00C67A03"/>
    <w:rsid w:val="00CD6784"/>
    <w:rsid w:val="00CD7FE4"/>
    <w:rsid w:val="00D22214"/>
    <w:rsid w:val="00D2441F"/>
    <w:rsid w:val="00D406C3"/>
    <w:rsid w:val="00D80964"/>
    <w:rsid w:val="00E31E52"/>
    <w:rsid w:val="00E95F8D"/>
    <w:rsid w:val="00EE3BB6"/>
    <w:rsid w:val="00EF339D"/>
    <w:rsid w:val="00EF4838"/>
    <w:rsid w:val="00F0636C"/>
    <w:rsid w:val="00F20DE4"/>
    <w:rsid w:val="00F34EF1"/>
    <w:rsid w:val="00FC01F6"/>
    <w:rsid w:val="00FD46C2"/>
    <w:rsid w:val="00FE406E"/>
    <w:rsid w:val="0CC8601B"/>
    <w:rsid w:val="1E8CEC1A"/>
    <w:rsid w:val="2F799E94"/>
    <w:rsid w:val="3AE33175"/>
    <w:rsid w:val="41D1191A"/>
    <w:rsid w:val="435AE00A"/>
    <w:rsid w:val="482732B7"/>
    <w:rsid w:val="499E8107"/>
    <w:rsid w:val="702E21EE"/>
    <w:rsid w:val="797E07D0"/>
    <w:rsid w:val="7ABBFCCE"/>
    <w:rsid w:val="7DF28887"/>
    <w:rsid w:val="7F12E3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DDC95"/>
  <w15:chartTrackingRefBased/>
  <w15:docId w15:val="{545CB569-96A2-429C-92B1-85AE43D2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E16E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8E16E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8E16EA"/>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8E16EA"/>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8E16EA"/>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8E16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E16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E16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E16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6EA"/>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8E16EA"/>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8E16EA"/>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8E16EA"/>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8E16EA"/>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8E16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E16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E16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E16EA"/>
    <w:rPr>
      <w:rFonts w:eastAsiaTheme="majorEastAsia" w:cstheme="majorBidi"/>
      <w:color w:val="272727" w:themeColor="text1" w:themeTint="D8"/>
    </w:rPr>
  </w:style>
  <w:style w:type="paragraph" w:styleId="Tytu">
    <w:name w:val="Title"/>
    <w:basedOn w:val="Normalny"/>
    <w:next w:val="Normalny"/>
    <w:link w:val="TytuZnak"/>
    <w:uiPriority w:val="10"/>
    <w:qFormat/>
    <w:rsid w:val="008E16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E16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E16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E16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E16EA"/>
    <w:pPr>
      <w:spacing w:before="160"/>
      <w:jc w:val="center"/>
    </w:pPr>
    <w:rPr>
      <w:i/>
      <w:iCs/>
      <w:color w:val="404040" w:themeColor="text1" w:themeTint="BF"/>
    </w:rPr>
  </w:style>
  <w:style w:type="character" w:customStyle="1" w:styleId="CytatZnak">
    <w:name w:val="Cytat Znak"/>
    <w:basedOn w:val="Domylnaczcionkaakapitu"/>
    <w:link w:val="Cytat"/>
    <w:uiPriority w:val="29"/>
    <w:rsid w:val="008E16EA"/>
    <w:rPr>
      <w:i/>
      <w:iCs/>
      <w:color w:val="404040" w:themeColor="text1" w:themeTint="BF"/>
    </w:rPr>
  </w:style>
  <w:style w:type="paragraph" w:styleId="Akapitzlist">
    <w:name w:val="List Paragraph"/>
    <w:basedOn w:val="Normalny"/>
    <w:uiPriority w:val="34"/>
    <w:qFormat/>
    <w:rsid w:val="008E16EA"/>
    <w:pPr>
      <w:ind w:left="720"/>
      <w:contextualSpacing/>
    </w:pPr>
  </w:style>
  <w:style w:type="character" w:styleId="Wyrnienieintensywne">
    <w:name w:val="Intense Emphasis"/>
    <w:basedOn w:val="Domylnaczcionkaakapitu"/>
    <w:uiPriority w:val="21"/>
    <w:qFormat/>
    <w:rsid w:val="008E16EA"/>
    <w:rPr>
      <w:i/>
      <w:iCs/>
      <w:color w:val="2E74B5" w:themeColor="accent1" w:themeShade="BF"/>
    </w:rPr>
  </w:style>
  <w:style w:type="paragraph" w:styleId="Cytatintensywny">
    <w:name w:val="Intense Quote"/>
    <w:basedOn w:val="Normalny"/>
    <w:next w:val="Normalny"/>
    <w:link w:val="CytatintensywnyZnak"/>
    <w:uiPriority w:val="30"/>
    <w:qFormat/>
    <w:rsid w:val="008E16E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8E16EA"/>
    <w:rPr>
      <w:i/>
      <w:iCs/>
      <w:color w:val="2E74B5" w:themeColor="accent1" w:themeShade="BF"/>
    </w:rPr>
  </w:style>
  <w:style w:type="character" w:styleId="Odwoanieintensywne">
    <w:name w:val="Intense Reference"/>
    <w:basedOn w:val="Domylnaczcionkaakapitu"/>
    <w:uiPriority w:val="32"/>
    <w:qFormat/>
    <w:rsid w:val="008E16EA"/>
    <w:rPr>
      <w:b/>
      <w:bCs/>
      <w:smallCaps/>
      <w:color w:val="2E74B5" w:themeColor="accent1" w:themeShade="BF"/>
      <w:spacing w:val="5"/>
    </w:rPr>
  </w:style>
  <w:style w:type="character" w:styleId="Odwoaniedokomentarza">
    <w:name w:val="annotation reference"/>
    <w:basedOn w:val="Domylnaczcionkaakapitu"/>
    <w:uiPriority w:val="99"/>
    <w:semiHidden/>
    <w:unhideWhenUsed/>
    <w:rsid w:val="009C1A73"/>
    <w:rPr>
      <w:sz w:val="16"/>
      <w:szCs w:val="16"/>
    </w:rPr>
  </w:style>
  <w:style w:type="paragraph" w:styleId="Tekstkomentarza">
    <w:name w:val="annotation text"/>
    <w:basedOn w:val="Normalny"/>
    <w:link w:val="TekstkomentarzaZnak"/>
    <w:uiPriority w:val="99"/>
    <w:unhideWhenUsed/>
    <w:rsid w:val="009C1A73"/>
    <w:pPr>
      <w:spacing w:line="240" w:lineRule="auto"/>
    </w:pPr>
    <w:rPr>
      <w:sz w:val="20"/>
      <w:szCs w:val="20"/>
    </w:rPr>
  </w:style>
  <w:style w:type="character" w:customStyle="1" w:styleId="TekstkomentarzaZnak">
    <w:name w:val="Tekst komentarza Znak"/>
    <w:basedOn w:val="Domylnaczcionkaakapitu"/>
    <w:link w:val="Tekstkomentarza"/>
    <w:uiPriority w:val="99"/>
    <w:rsid w:val="009C1A73"/>
    <w:rPr>
      <w:sz w:val="20"/>
      <w:szCs w:val="20"/>
    </w:rPr>
  </w:style>
  <w:style w:type="paragraph" w:styleId="Tematkomentarza">
    <w:name w:val="annotation subject"/>
    <w:basedOn w:val="Tekstkomentarza"/>
    <w:next w:val="Tekstkomentarza"/>
    <w:link w:val="TematkomentarzaZnak"/>
    <w:uiPriority w:val="99"/>
    <w:semiHidden/>
    <w:unhideWhenUsed/>
    <w:rsid w:val="009C1A73"/>
    <w:rPr>
      <w:b/>
      <w:bCs/>
    </w:rPr>
  </w:style>
  <w:style w:type="character" w:customStyle="1" w:styleId="TematkomentarzaZnak">
    <w:name w:val="Temat komentarza Znak"/>
    <w:basedOn w:val="TekstkomentarzaZnak"/>
    <w:link w:val="Tematkomentarza"/>
    <w:uiPriority w:val="99"/>
    <w:semiHidden/>
    <w:rsid w:val="009C1A73"/>
    <w:rPr>
      <w:b/>
      <w:bCs/>
      <w:sz w:val="20"/>
      <w:szCs w:val="20"/>
    </w:rPr>
  </w:style>
  <w:style w:type="character" w:styleId="Hipercze">
    <w:name w:val="Hyperlink"/>
    <w:basedOn w:val="Domylnaczcionkaakapitu"/>
    <w:uiPriority w:val="99"/>
    <w:unhideWhenUsed/>
    <w:rsid w:val="009C1A73"/>
    <w:rPr>
      <w:color w:val="0563C1" w:themeColor="hyperlink"/>
      <w:u w:val="single"/>
    </w:rPr>
  </w:style>
  <w:style w:type="paragraph" w:styleId="Poprawka">
    <w:name w:val="Revision"/>
    <w:hidden/>
    <w:uiPriority w:val="99"/>
    <w:semiHidden/>
    <w:rsid w:val="00B12A20"/>
    <w:pPr>
      <w:spacing w:after="0" w:line="240" w:lineRule="auto"/>
    </w:pPr>
  </w:style>
  <w:style w:type="character" w:styleId="Nierozpoznanawzmianka">
    <w:name w:val="Unresolved Mention"/>
    <w:basedOn w:val="Domylnaczcionkaakapitu"/>
    <w:uiPriority w:val="99"/>
    <w:semiHidden/>
    <w:unhideWhenUsed/>
    <w:rsid w:val="00986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odexoPolska" TargetMode="External"/><Relationship Id="rId3" Type="http://schemas.openxmlformats.org/officeDocument/2006/relationships/customXml" Target="../customXml/item3.xml"/><Relationship Id="rId7" Type="http://schemas.openxmlformats.org/officeDocument/2006/relationships/hyperlink" Target="https://antal.pl/wiedza/rapor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psm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883CD1C007CA4EA7642D9487773662" ma:contentTypeVersion="12" ma:contentTypeDescription="Utwórz nowy dokument." ma:contentTypeScope="" ma:versionID="ca0fe5e6b42eabd3963f97255527fbf2">
  <xsd:schema xmlns:xsd="http://www.w3.org/2001/XMLSchema" xmlns:xs="http://www.w3.org/2001/XMLSchema" xmlns:p="http://schemas.microsoft.com/office/2006/metadata/properties" xmlns:ns2="e039c289-9da1-4aef-94fd-2e49f7796e32" xmlns:ns3="4f2910ab-5578-4430-83fe-ca0320618fe3" targetNamespace="http://schemas.microsoft.com/office/2006/metadata/properties" ma:root="true" ma:fieldsID="ca5ea78c12974168136bb08a58abb570" ns2:_="" ns3:_="">
    <xsd:import namespace="e039c289-9da1-4aef-94fd-2e49f7796e32"/>
    <xsd:import namespace="4f2910ab-5578-4430-83fe-ca0320618f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39c289-9da1-4aef-94fd-2e49f7796e3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2910ab-5578-4430-83fe-ca0320618f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8452cbc4-2314-4220-9d01-4e90849f7cd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2910ab-5578-4430-83fe-ca0320618fe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9FAC0-2F76-48A0-84F3-D21F28919FE0}"/>
</file>

<file path=customXml/itemProps2.xml><?xml version="1.0" encoding="utf-8"?>
<ds:datastoreItem xmlns:ds="http://schemas.openxmlformats.org/officeDocument/2006/customXml" ds:itemID="{F7358171-3559-433B-9691-54BCB2F86F6B}">
  <ds:schemaRefs>
    <ds:schemaRef ds:uri="http://schemas.microsoft.com/office/2006/metadata/properties"/>
    <ds:schemaRef ds:uri="http://schemas.microsoft.com/office/infopath/2007/PartnerControls"/>
    <ds:schemaRef ds:uri="aa001892-e6b4-4eb9-97a7-f6e90826252e"/>
    <ds:schemaRef ds:uri="078da822-e65e-405f-a63a-6874c9febaec"/>
  </ds:schemaRefs>
</ds:datastoreItem>
</file>

<file path=customXml/itemProps3.xml><?xml version="1.0" encoding="utf-8"?>
<ds:datastoreItem xmlns:ds="http://schemas.openxmlformats.org/officeDocument/2006/customXml" ds:itemID="{2CEA0603-3D0A-4EF1-8460-3DA50B9D8F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1616</Words>
  <Characters>10396</Characters>
  <Application>Microsoft Office Word</Application>
  <DocSecurity>0</DocSecurity>
  <Lines>148</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11966</CharactersWithSpaces>
  <SharedDoc>false</SharedDoc>
  <HLinks>
    <vt:vector size="18" baseType="variant">
      <vt:variant>
        <vt:i4>5308447</vt:i4>
      </vt:variant>
      <vt:variant>
        <vt:i4>6</vt:i4>
      </vt:variant>
      <vt:variant>
        <vt:i4>0</vt:i4>
      </vt:variant>
      <vt:variant>
        <vt:i4>5</vt:i4>
      </vt:variant>
      <vt:variant>
        <vt:lpwstr>https://psml.pl/</vt:lpwstr>
      </vt:variant>
      <vt:variant>
        <vt:lpwstr/>
      </vt:variant>
      <vt:variant>
        <vt:i4>6160479</vt:i4>
      </vt:variant>
      <vt:variant>
        <vt:i4>3</vt:i4>
      </vt:variant>
      <vt:variant>
        <vt:i4>0</vt:i4>
      </vt:variant>
      <vt:variant>
        <vt:i4>5</vt:i4>
      </vt:variant>
      <vt:variant>
        <vt:lpwstr>https://www.facebook.com/SodexoPolska</vt:lpwstr>
      </vt:variant>
      <vt:variant>
        <vt:lpwstr/>
      </vt:variant>
      <vt:variant>
        <vt:i4>196616</vt:i4>
      </vt:variant>
      <vt:variant>
        <vt:i4>0</vt:i4>
      </vt:variant>
      <vt:variant>
        <vt:i4>0</vt:i4>
      </vt:variant>
      <vt:variant>
        <vt:i4>5</vt:i4>
      </vt:variant>
      <vt:variant>
        <vt:lpwstr>https://pl.sodexo.com/vitalspaces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Woldańska</dc:creator>
  <cp:keywords/>
  <dc:description/>
  <cp:lastModifiedBy>Karolina Woldańska</cp:lastModifiedBy>
  <cp:revision>3</cp:revision>
  <dcterms:created xsi:type="dcterms:W3CDTF">2026-04-02T08:22:00Z</dcterms:created>
  <dcterms:modified xsi:type="dcterms:W3CDTF">2026-04-02T08:28:00Z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pl</vt:lpwstr>
  </property>
  <property fmtid="{D5CDD505-2E9C-101B-9397-08002B2CF9AE}" pid="3" name="MediaServiceImageTags">
    <vt:lpwstr/>
  </property>
  <property fmtid="{D5CDD505-2E9C-101B-9397-08002B2CF9AE}" pid="4" name="ContentTypeId">
    <vt:lpwstr>0x01010080883CD1C007CA4EA7642D9487773662</vt:lpwstr>
  </property>
</Properties>
</file>