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6A29" w14:textId="2C7447B3" w:rsidR="00E9260D" w:rsidRPr="00AB059E" w:rsidRDefault="00A578A5" w:rsidP="00563116">
      <w:pPr>
        <w:spacing w:after="0" w:line="276" w:lineRule="auto"/>
        <w:jc w:val="center"/>
        <w:rPr>
          <w:rStyle w:val="ui-provider"/>
          <w:rFonts w:ascii="MarkForMCNrw" w:eastAsia="MarkForMC Nrw O" w:hAnsi="MarkForMCNrw"/>
          <w:b/>
          <w:bCs/>
          <w:sz w:val="28"/>
          <w:szCs w:val="28"/>
        </w:rPr>
      </w:pPr>
      <w:r w:rsidRPr="00AB059E">
        <w:rPr>
          <w:noProof/>
        </w:rPr>
        <w:drawing>
          <wp:anchor distT="0" distB="0" distL="114300" distR="114300" simplePos="0" relativeHeight="251659264" behindDoc="0" locked="0" layoutInCell="1" allowOverlap="1" wp14:anchorId="03EF72A0" wp14:editId="0B282E18">
            <wp:simplePos x="0" y="0"/>
            <wp:positionH relativeFrom="margin">
              <wp:align>left</wp:align>
            </wp:positionH>
            <wp:positionV relativeFrom="margin">
              <wp:posOffset>-715010</wp:posOffset>
            </wp:positionV>
            <wp:extent cx="2115047" cy="594670"/>
            <wp:effectExtent l="0" t="0" r="0" b="0"/>
            <wp:wrapSquare wrapText="bothSides"/>
            <wp:docPr id="1037076835" name="Imagem 1" descr="Uma imagem com preto, escurid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180524" name="Imagem 1" descr="Uma imagem com preto, escuridã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047" cy="59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E98F9B" w14:textId="1AEE35D8" w:rsidR="0B3CA898" w:rsidRPr="0030251C" w:rsidRDefault="00CF101A" w:rsidP="0B3CA898">
      <w:pPr>
        <w:spacing w:line="276" w:lineRule="auto"/>
        <w:jc w:val="center"/>
        <w:rPr>
          <w:rStyle w:val="ui-provider"/>
          <w:rFonts w:ascii="Calibri" w:eastAsia="MarkForMC Nrw O" w:hAnsi="Calibri" w:cs="Calibri"/>
          <w:b/>
          <w:bCs/>
          <w:color w:val="auto"/>
          <w:sz w:val="40"/>
          <w:szCs w:val="40"/>
        </w:rPr>
      </w:pPr>
      <w:r w:rsidRPr="0030251C">
        <w:rPr>
          <w:rStyle w:val="ui-provider"/>
          <w:rFonts w:ascii="Calibri" w:eastAsia="MarkForMC Nrw O" w:hAnsi="Calibri" w:cs="Calibri"/>
          <w:b/>
          <w:bCs/>
          <w:sz w:val="40"/>
          <w:szCs w:val="40"/>
        </w:rPr>
        <w:t xml:space="preserve">UNICRE </w:t>
      </w:r>
      <w:r w:rsidR="00AD0780">
        <w:rPr>
          <w:rStyle w:val="ui-provider"/>
          <w:rFonts w:ascii="Calibri" w:eastAsia="MarkForMC Nrw O" w:hAnsi="Calibri" w:cs="Calibri"/>
          <w:b/>
          <w:bCs/>
          <w:sz w:val="40"/>
          <w:szCs w:val="40"/>
        </w:rPr>
        <w:t>reforça</w:t>
      </w:r>
      <w:r w:rsidR="00AD0780" w:rsidRPr="0030251C">
        <w:rPr>
          <w:rStyle w:val="ui-provider"/>
          <w:rFonts w:ascii="Calibri" w:eastAsia="MarkForMC Nrw O" w:hAnsi="Calibri" w:cs="Calibri"/>
          <w:b/>
          <w:bCs/>
          <w:sz w:val="40"/>
          <w:szCs w:val="40"/>
        </w:rPr>
        <w:t xml:space="preserve"> </w:t>
      </w:r>
      <w:r w:rsidRPr="0030251C">
        <w:rPr>
          <w:rStyle w:val="ui-provider"/>
          <w:rFonts w:ascii="Calibri" w:eastAsia="MarkForMC Nrw O" w:hAnsi="Calibri" w:cs="Calibri"/>
          <w:b/>
          <w:bCs/>
          <w:sz w:val="40"/>
          <w:szCs w:val="40"/>
        </w:rPr>
        <w:t>compromisso com a sustentabilidade e apoio às empresas portuguesas</w:t>
      </w:r>
    </w:p>
    <w:p w14:paraId="772C0152" w14:textId="77777777" w:rsidR="00CF101A" w:rsidRPr="00671D4E" w:rsidRDefault="00CF101A" w:rsidP="00563116">
      <w:pPr>
        <w:spacing w:after="0" w:line="276" w:lineRule="auto"/>
        <w:jc w:val="both"/>
        <w:rPr>
          <w:rFonts w:eastAsia="MarkForMC Nrw O"/>
          <w:b/>
          <w:bCs/>
          <w:color w:val="auto"/>
        </w:rPr>
      </w:pPr>
    </w:p>
    <w:p w14:paraId="4722BB1A" w14:textId="49FFFE38" w:rsidR="008B2D2C" w:rsidRDefault="007E6883" w:rsidP="0030251C">
      <w:pPr>
        <w:spacing w:line="278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L</w:t>
      </w:r>
      <w:r w:rsidR="009C1331" w:rsidRPr="0030251C">
        <w:rPr>
          <w:rFonts w:ascii="Calibri" w:hAnsi="Calibri" w:cs="Calibri"/>
          <w:b/>
          <w:bCs/>
          <w:color w:val="auto"/>
          <w:sz w:val="22"/>
          <w:szCs w:val="22"/>
        </w:rPr>
        <w:t xml:space="preserve">isboa, </w:t>
      </w:r>
      <w:r w:rsidR="00B90316">
        <w:rPr>
          <w:rFonts w:ascii="Calibri" w:hAnsi="Calibri" w:cs="Calibri"/>
          <w:b/>
          <w:bCs/>
          <w:color w:val="auto"/>
          <w:sz w:val="22"/>
          <w:szCs w:val="22"/>
        </w:rPr>
        <w:t>09</w:t>
      </w:r>
      <w:r w:rsidR="0061591B">
        <w:rPr>
          <w:rFonts w:ascii="Calibri" w:hAnsi="Calibri" w:cs="Calibri"/>
          <w:b/>
          <w:bCs/>
          <w:color w:val="auto"/>
          <w:sz w:val="22"/>
          <w:szCs w:val="22"/>
        </w:rPr>
        <w:t xml:space="preserve"> de a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b</w:t>
      </w:r>
      <w:r w:rsidR="0061591B">
        <w:rPr>
          <w:rFonts w:ascii="Calibri" w:hAnsi="Calibri" w:cs="Calibri"/>
          <w:b/>
          <w:bCs/>
          <w:color w:val="auto"/>
          <w:sz w:val="22"/>
          <w:szCs w:val="22"/>
        </w:rPr>
        <w:t>ril</w:t>
      </w:r>
      <w:r w:rsidR="009C1331" w:rsidRPr="0030251C">
        <w:rPr>
          <w:rFonts w:ascii="Calibri" w:hAnsi="Calibri" w:cs="Calibri"/>
          <w:b/>
          <w:bCs/>
          <w:color w:val="auto"/>
          <w:sz w:val="22"/>
          <w:szCs w:val="22"/>
        </w:rPr>
        <w:t xml:space="preserve"> de 2026</w:t>
      </w:r>
      <w:r w:rsidR="006C502C" w:rsidRPr="0030251C"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gramStart"/>
      <w:r w:rsidR="006C502C" w:rsidRPr="0030251C">
        <w:rPr>
          <w:rFonts w:ascii="Calibri" w:hAnsi="Calibri" w:cs="Calibri"/>
          <w:color w:val="auto"/>
          <w:sz w:val="22"/>
          <w:szCs w:val="22"/>
        </w:rPr>
        <w:t xml:space="preserve">- </w:t>
      </w:r>
      <w:r w:rsidR="009C1331" w:rsidRPr="0030251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CC3C38" w:rsidRPr="0030251C">
        <w:rPr>
          <w:rFonts w:ascii="Calibri" w:hAnsi="Calibri" w:cs="Calibri"/>
          <w:sz w:val="22"/>
          <w:szCs w:val="22"/>
        </w:rPr>
        <w:t>A</w:t>
      </w:r>
      <w:proofErr w:type="gramEnd"/>
      <w:r w:rsidR="00CC3C38" w:rsidRPr="0030251C"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r w:rsidR="00CC3C38" w:rsidRPr="0030251C">
          <w:rPr>
            <w:rStyle w:val="Hiperligao"/>
            <w:rFonts w:ascii="Calibri" w:hAnsi="Calibri" w:cs="Calibri"/>
            <w:sz w:val="22"/>
            <w:szCs w:val="22"/>
          </w:rPr>
          <w:t>UNICRE</w:t>
        </w:r>
      </w:hyperlink>
      <w:r w:rsidR="00CC3C38" w:rsidRPr="0030251C">
        <w:rPr>
          <w:rFonts w:ascii="Calibri" w:hAnsi="Calibri" w:cs="Calibri"/>
          <w:sz w:val="22"/>
          <w:szCs w:val="22"/>
        </w:rPr>
        <w:t xml:space="preserve">, instituição financeira especialista em soluções de pagamento e </w:t>
      </w:r>
      <w:proofErr w:type="spellStart"/>
      <w:r w:rsidR="00CC3C38" w:rsidRPr="0030251C">
        <w:rPr>
          <w:rFonts w:ascii="Calibri" w:hAnsi="Calibri" w:cs="Calibri"/>
          <w:i/>
          <w:iCs/>
          <w:sz w:val="22"/>
          <w:szCs w:val="22"/>
        </w:rPr>
        <w:t>acquiring</w:t>
      </w:r>
      <w:proofErr w:type="spellEnd"/>
      <w:r w:rsidR="00CC3C38" w:rsidRPr="0030251C">
        <w:rPr>
          <w:rFonts w:ascii="Calibri" w:hAnsi="Calibri" w:cs="Calibri"/>
          <w:sz w:val="22"/>
          <w:szCs w:val="22"/>
        </w:rPr>
        <w:t xml:space="preserve">, </w:t>
      </w:r>
      <w:r w:rsidR="009D367C" w:rsidRPr="009D367C">
        <w:rPr>
          <w:rFonts w:ascii="Calibri" w:hAnsi="Calibri" w:cs="Calibri"/>
          <w:color w:val="auto"/>
          <w:sz w:val="22"/>
          <w:szCs w:val="22"/>
        </w:rPr>
        <w:t>apresentou o seu Relatório de Sustentabilidade</w:t>
      </w:r>
      <w:r w:rsidR="004C69CA">
        <w:rPr>
          <w:rFonts w:ascii="Calibri" w:hAnsi="Calibri" w:cs="Calibri"/>
          <w:color w:val="auto"/>
          <w:sz w:val="22"/>
          <w:szCs w:val="22"/>
        </w:rPr>
        <w:t xml:space="preserve"> relativo a</w:t>
      </w:r>
      <w:r w:rsidR="009D367C" w:rsidRPr="009D367C">
        <w:rPr>
          <w:rFonts w:ascii="Calibri" w:hAnsi="Calibri" w:cs="Calibri"/>
          <w:color w:val="auto"/>
          <w:sz w:val="22"/>
          <w:szCs w:val="22"/>
        </w:rPr>
        <w:t xml:space="preserve"> 2025, </w:t>
      </w:r>
      <w:r w:rsidR="00CE4C10">
        <w:rPr>
          <w:rFonts w:ascii="Calibri" w:hAnsi="Calibri" w:cs="Calibri"/>
          <w:color w:val="auto"/>
          <w:sz w:val="22"/>
          <w:szCs w:val="22"/>
        </w:rPr>
        <w:t xml:space="preserve">evidenciando a </w:t>
      </w:r>
      <w:r w:rsidR="00D92DFE">
        <w:rPr>
          <w:rFonts w:ascii="Calibri" w:hAnsi="Calibri" w:cs="Calibri"/>
          <w:color w:val="auto"/>
          <w:sz w:val="22"/>
          <w:szCs w:val="22"/>
        </w:rPr>
        <w:t>i</w:t>
      </w:r>
      <w:r w:rsidR="009D367C" w:rsidRPr="009D367C">
        <w:rPr>
          <w:rFonts w:ascii="Calibri" w:hAnsi="Calibri" w:cs="Calibri"/>
          <w:color w:val="auto"/>
          <w:sz w:val="22"/>
          <w:szCs w:val="22"/>
        </w:rPr>
        <w:t xml:space="preserve">ntegração consistente dos critérios ambientais, sociais e de </w:t>
      </w:r>
      <w:proofErr w:type="spellStart"/>
      <w:r w:rsidR="009D367C" w:rsidRPr="009D367C">
        <w:rPr>
          <w:rFonts w:ascii="Calibri" w:hAnsi="Calibri" w:cs="Calibri"/>
          <w:color w:val="auto"/>
          <w:sz w:val="22"/>
          <w:szCs w:val="22"/>
        </w:rPr>
        <w:t>governance</w:t>
      </w:r>
      <w:proofErr w:type="spellEnd"/>
      <w:r w:rsidR="009D367C" w:rsidRPr="009D367C">
        <w:rPr>
          <w:rFonts w:ascii="Calibri" w:hAnsi="Calibri" w:cs="Calibri"/>
          <w:color w:val="auto"/>
          <w:sz w:val="22"/>
          <w:szCs w:val="22"/>
        </w:rPr>
        <w:t xml:space="preserve"> (ESG) </w:t>
      </w:r>
      <w:r w:rsidR="00AD0780">
        <w:rPr>
          <w:rFonts w:ascii="Calibri" w:hAnsi="Calibri" w:cs="Calibri"/>
          <w:color w:val="auto"/>
          <w:sz w:val="22"/>
          <w:szCs w:val="22"/>
        </w:rPr>
        <w:t>na sua atuação</w:t>
      </w:r>
      <w:r w:rsidR="009D367C" w:rsidRPr="009D367C">
        <w:rPr>
          <w:rFonts w:ascii="Calibri" w:hAnsi="Calibri" w:cs="Calibri"/>
          <w:color w:val="auto"/>
          <w:sz w:val="22"/>
          <w:szCs w:val="22"/>
        </w:rPr>
        <w:t xml:space="preserve">. </w:t>
      </w:r>
      <w:r w:rsidR="007E5D71" w:rsidRPr="007E5D71">
        <w:rPr>
          <w:rFonts w:ascii="Calibri" w:eastAsia="MarkForMC Nrw O" w:hAnsi="Calibri" w:cs="Calibri"/>
          <w:color w:val="auto"/>
          <w:sz w:val="22"/>
          <w:szCs w:val="22"/>
        </w:rPr>
        <w:t xml:space="preserve">Num contexto em que a sustentabilidade se afirma como fator determinante para o setor financeiro e </w:t>
      </w:r>
      <w:r w:rsidR="000008EA">
        <w:rPr>
          <w:rFonts w:ascii="Calibri" w:eastAsia="MarkForMC Nrw O" w:hAnsi="Calibri" w:cs="Calibri"/>
          <w:color w:val="auto"/>
          <w:sz w:val="22"/>
          <w:szCs w:val="22"/>
        </w:rPr>
        <w:t xml:space="preserve">para </w:t>
      </w:r>
      <w:r w:rsidR="007E5D71" w:rsidRPr="007E5D71">
        <w:rPr>
          <w:rFonts w:ascii="Calibri" w:eastAsia="MarkForMC Nrw O" w:hAnsi="Calibri" w:cs="Calibri"/>
          <w:color w:val="auto"/>
          <w:sz w:val="22"/>
          <w:szCs w:val="22"/>
        </w:rPr>
        <w:t>a competitividade empresarial, a UNICRE consolida o seu papel como agente ativo nesta transformação.</w:t>
      </w:r>
    </w:p>
    <w:p w14:paraId="2BC3A5E0" w14:textId="5F3BE5B6" w:rsidR="00A31D81" w:rsidRPr="00B34259" w:rsidRDefault="00AD0780" w:rsidP="00B34259">
      <w:pPr>
        <w:spacing w:line="278" w:lineRule="auto"/>
        <w:jc w:val="both"/>
        <w:rPr>
          <w:rFonts w:ascii="Calibri" w:eastAsia="MarkForMC Nrw O" w:hAnsi="Calibri" w:cs="Calibri"/>
          <w:color w:val="auto"/>
          <w:sz w:val="22"/>
          <w:szCs w:val="22"/>
        </w:rPr>
      </w:pPr>
      <w:r w:rsidRPr="00AD0780">
        <w:rPr>
          <w:rFonts w:ascii="Calibri" w:eastAsia="MarkForMC Nrw O" w:hAnsi="Calibri" w:cs="Calibri"/>
          <w:color w:val="auto"/>
          <w:sz w:val="22"/>
          <w:szCs w:val="22"/>
        </w:rPr>
        <w:t>Elaborado de acordo com o VSME</w:t>
      </w:r>
      <w:r w:rsidR="00201547">
        <w:rPr>
          <w:rFonts w:ascii="Calibri" w:eastAsia="MarkForMC Nrw O" w:hAnsi="Calibri" w:cs="Calibri"/>
          <w:color w:val="auto"/>
          <w:sz w:val="22"/>
          <w:szCs w:val="22"/>
        </w:rPr>
        <w:t xml:space="preserve"> </w:t>
      </w:r>
      <w:r w:rsidR="00201547" w:rsidRPr="00D371B6">
        <w:rPr>
          <w:rFonts w:ascii="Calibri" w:eastAsia="MarkForMC Nrw O" w:hAnsi="Calibri" w:cs="Calibri"/>
          <w:i/>
          <w:iCs/>
          <w:color w:val="auto"/>
          <w:sz w:val="22"/>
          <w:szCs w:val="22"/>
        </w:rPr>
        <w:t>(</w:t>
      </w:r>
      <w:proofErr w:type="spellStart"/>
      <w:r w:rsidR="00201547" w:rsidRPr="00D371B6">
        <w:rPr>
          <w:rFonts w:ascii="Calibri" w:eastAsia="MarkForMC Nrw O" w:hAnsi="Calibri" w:cs="Calibri"/>
          <w:i/>
          <w:iCs/>
          <w:color w:val="auto"/>
          <w:sz w:val="22"/>
          <w:szCs w:val="22"/>
        </w:rPr>
        <w:t>Voluntary</w:t>
      </w:r>
      <w:proofErr w:type="spellEnd"/>
      <w:r w:rsidR="00201547" w:rsidRPr="00D371B6">
        <w:rPr>
          <w:rFonts w:ascii="Calibri" w:eastAsia="MarkForMC Nrw O" w:hAnsi="Calibri" w:cs="Calibri"/>
          <w:i/>
          <w:iCs/>
          <w:color w:val="auto"/>
          <w:sz w:val="22"/>
          <w:szCs w:val="22"/>
        </w:rPr>
        <w:t xml:space="preserve"> </w:t>
      </w:r>
      <w:proofErr w:type="spellStart"/>
      <w:r w:rsidR="00201547" w:rsidRPr="00D371B6">
        <w:rPr>
          <w:rFonts w:ascii="Calibri" w:eastAsia="MarkForMC Nrw O" w:hAnsi="Calibri" w:cs="Calibri"/>
          <w:i/>
          <w:iCs/>
          <w:color w:val="auto"/>
          <w:sz w:val="22"/>
          <w:szCs w:val="22"/>
        </w:rPr>
        <w:t>Sustainability</w:t>
      </w:r>
      <w:proofErr w:type="spellEnd"/>
      <w:r w:rsidR="00201547" w:rsidRPr="00D371B6">
        <w:rPr>
          <w:rFonts w:ascii="Calibri" w:eastAsia="MarkForMC Nrw O" w:hAnsi="Calibri" w:cs="Calibri"/>
          <w:i/>
          <w:iCs/>
          <w:color w:val="auto"/>
          <w:sz w:val="22"/>
          <w:szCs w:val="22"/>
        </w:rPr>
        <w:t xml:space="preserve"> </w:t>
      </w:r>
      <w:proofErr w:type="spellStart"/>
      <w:r w:rsidR="00201547" w:rsidRPr="00D371B6">
        <w:rPr>
          <w:rFonts w:ascii="Calibri" w:eastAsia="MarkForMC Nrw O" w:hAnsi="Calibri" w:cs="Calibri"/>
          <w:i/>
          <w:iCs/>
          <w:color w:val="auto"/>
          <w:sz w:val="22"/>
          <w:szCs w:val="22"/>
        </w:rPr>
        <w:t>Reporting</w:t>
      </w:r>
      <w:proofErr w:type="spellEnd"/>
      <w:r w:rsidR="00201547" w:rsidRPr="00D371B6">
        <w:rPr>
          <w:rFonts w:ascii="Calibri" w:eastAsia="MarkForMC Nrw O" w:hAnsi="Calibri" w:cs="Calibri"/>
          <w:i/>
          <w:iCs/>
          <w:color w:val="auto"/>
          <w:sz w:val="22"/>
          <w:szCs w:val="22"/>
        </w:rPr>
        <w:t xml:space="preserve"> Standard for </w:t>
      </w:r>
      <w:proofErr w:type="spellStart"/>
      <w:r w:rsidR="00201547" w:rsidRPr="00D371B6">
        <w:rPr>
          <w:rFonts w:ascii="Calibri" w:eastAsia="MarkForMC Nrw O" w:hAnsi="Calibri" w:cs="Calibri"/>
          <w:i/>
          <w:iCs/>
          <w:color w:val="auto"/>
          <w:sz w:val="22"/>
          <w:szCs w:val="22"/>
        </w:rPr>
        <w:t>SMEs</w:t>
      </w:r>
      <w:proofErr w:type="spellEnd"/>
      <w:r w:rsidR="00201547" w:rsidRPr="00D371B6">
        <w:rPr>
          <w:rFonts w:ascii="Calibri" w:eastAsia="MarkForMC Nrw O" w:hAnsi="Calibri" w:cs="Calibri"/>
          <w:i/>
          <w:iCs/>
          <w:color w:val="auto"/>
          <w:sz w:val="22"/>
          <w:szCs w:val="22"/>
        </w:rPr>
        <w:t>)</w:t>
      </w:r>
      <w:r w:rsidRPr="00AD0780">
        <w:rPr>
          <w:rFonts w:ascii="Calibri" w:eastAsia="MarkForMC Nrw O" w:hAnsi="Calibri" w:cs="Calibri"/>
          <w:color w:val="auto"/>
          <w:sz w:val="22"/>
          <w:szCs w:val="22"/>
        </w:rPr>
        <w:t xml:space="preserve"> e atento ao enquadramento europeu de reporte de sustentabilidade (CSRD)</w:t>
      </w:r>
      <w:r w:rsidR="00A31D81" w:rsidRPr="00A31D81">
        <w:rPr>
          <w:rFonts w:ascii="Calibri" w:eastAsia="MarkForMC Nrw O" w:hAnsi="Calibri" w:cs="Calibri"/>
          <w:color w:val="auto"/>
          <w:sz w:val="22"/>
          <w:szCs w:val="22"/>
        </w:rPr>
        <w:t xml:space="preserve">, a UNICRE assume também um papel de capacitação do tecido empresarial português, apoiando especialmente </w:t>
      </w:r>
      <w:r w:rsidR="00EE428C">
        <w:rPr>
          <w:rFonts w:ascii="Calibri" w:eastAsia="MarkForMC Nrw O" w:hAnsi="Calibri" w:cs="Calibri"/>
          <w:color w:val="auto"/>
          <w:sz w:val="22"/>
          <w:szCs w:val="22"/>
        </w:rPr>
        <w:t xml:space="preserve">as </w:t>
      </w:r>
      <w:r w:rsidR="00A31D81" w:rsidRPr="00A31D81">
        <w:rPr>
          <w:rFonts w:ascii="Calibri" w:eastAsia="MarkForMC Nrw O" w:hAnsi="Calibri" w:cs="Calibri"/>
          <w:color w:val="auto"/>
          <w:sz w:val="22"/>
          <w:szCs w:val="22"/>
        </w:rPr>
        <w:t>pequenas e médias empresas. Destaca-se, nesse contexto, a</w:t>
      </w:r>
      <w:r w:rsidR="00A31D81">
        <w:rPr>
          <w:rFonts w:ascii="Calibri" w:eastAsia="MarkForMC Nrw O" w:hAnsi="Calibri" w:cs="Calibri"/>
          <w:color w:val="auto"/>
          <w:sz w:val="22"/>
          <w:szCs w:val="22"/>
        </w:rPr>
        <w:t xml:space="preserve"> </w:t>
      </w:r>
      <w:r w:rsidR="00A31D81" w:rsidRPr="00A31D81">
        <w:rPr>
          <w:rFonts w:ascii="Calibri" w:eastAsia="MarkForMC Nrw O" w:hAnsi="Calibri" w:cs="Calibri"/>
          <w:color w:val="auto"/>
          <w:sz w:val="22"/>
          <w:szCs w:val="22"/>
        </w:rPr>
        <w:t xml:space="preserve">disponibilização exclusiva em Portugal da </w:t>
      </w:r>
      <w:r w:rsidR="00A31D81" w:rsidRPr="00E11446">
        <w:rPr>
          <w:rFonts w:ascii="Calibri" w:eastAsia="MarkForMC Nrw O" w:hAnsi="Calibri" w:cs="Calibri"/>
          <w:b/>
          <w:bCs/>
          <w:color w:val="auto"/>
          <w:sz w:val="22"/>
          <w:szCs w:val="22"/>
        </w:rPr>
        <w:t xml:space="preserve">plataforma ESG </w:t>
      </w:r>
      <w:proofErr w:type="spellStart"/>
      <w:r w:rsidR="00A31D81" w:rsidRPr="00E11446">
        <w:rPr>
          <w:rFonts w:ascii="Calibri" w:eastAsia="MarkForMC Nrw O" w:hAnsi="Calibri" w:cs="Calibri"/>
          <w:b/>
          <w:bCs/>
          <w:color w:val="auto"/>
          <w:sz w:val="22"/>
          <w:szCs w:val="22"/>
        </w:rPr>
        <w:t>Quant</w:t>
      </w:r>
      <w:proofErr w:type="spellEnd"/>
      <w:r w:rsidR="00A31D81" w:rsidRPr="00E11446">
        <w:rPr>
          <w:rFonts w:ascii="Calibri" w:eastAsia="MarkForMC Nrw O" w:hAnsi="Calibri" w:cs="Calibri"/>
          <w:b/>
          <w:bCs/>
          <w:color w:val="auto"/>
          <w:sz w:val="22"/>
          <w:szCs w:val="22"/>
        </w:rPr>
        <w:t>, que permite às empresas avaliar a sua maturidade ESG e receber recomendações práticas</w:t>
      </w:r>
      <w:r w:rsidR="00A31D81" w:rsidRPr="00A31D81">
        <w:rPr>
          <w:rFonts w:ascii="Calibri" w:eastAsia="MarkForMC Nrw O" w:hAnsi="Calibri" w:cs="Calibri"/>
          <w:color w:val="auto"/>
          <w:sz w:val="22"/>
          <w:szCs w:val="22"/>
        </w:rPr>
        <w:t xml:space="preserve"> adaptadas à sua realidade, promovendo uma evolução mais informada e eficaz.</w:t>
      </w:r>
    </w:p>
    <w:p w14:paraId="7AF52B22" w14:textId="62BFF9E0" w:rsidR="00B34259" w:rsidRDefault="00DF62F2" w:rsidP="0065761A">
      <w:pPr>
        <w:spacing w:line="278" w:lineRule="auto"/>
        <w:jc w:val="both"/>
        <w:rPr>
          <w:rFonts w:ascii="Calibri" w:eastAsia="MarkForMC Nrw O" w:hAnsi="Calibri" w:cs="Calibri"/>
          <w:b/>
          <w:bCs/>
          <w:color w:val="auto"/>
          <w:sz w:val="22"/>
          <w:szCs w:val="22"/>
        </w:rPr>
      </w:pPr>
      <w:r w:rsidRPr="00DF62F2">
        <w:rPr>
          <w:rFonts w:ascii="Calibri" w:eastAsia="MarkForMC Nrw O" w:hAnsi="Calibri" w:cs="Calibri"/>
          <w:i/>
          <w:iCs/>
          <w:color w:val="auto"/>
          <w:sz w:val="22"/>
          <w:szCs w:val="22"/>
        </w:rPr>
        <w:t xml:space="preserve">“A sustentabilidade deixou de ser apenas uma dimensão de reporte para se afirmar como um pilar estratégico da competitividade e resiliência das empresas. Com este relatório e iniciativas como o ESG </w:t>
      </w:r>
      <w:proofErr w:type="spellStart"/>
      <w:r w:rsidRPr="00DF62F2">
        <w:rPr>
          <w:rFonts w:ascii="Calibri" w:eastAsia="MarkForMC Nrw O" w:hAnsi="Calibri" w:cs="Calibri"/>
          <w:i/>
          <w:iCs/>
          <w:color w:val="auto"/>
          <w:sz w:val="22"/>
          <w:szCs w:val="22"/>
        </w:rPr>
        <w:t>Quant</w:t>
      </w:r>
      <w:proofErr w:type="spellEnd"/>
      <w:r w:rsidRPr="00DF62F2">
        <w:rPr>
          <w:rFonts w:ascii="Calibri" w:eastAsia="MarkForMC Nrw O" w:hAnsi="Calibri" w:cs="Calibri"/>
          <w:i/>
          <w:iCs/>
          <w:color w:val="auto"/>
          <w:sz w:val="22"/>
          <w:szCs w:val="22"/>
        </w:rPr>
        <w:t>, reforçamos o compromisso da UNICRE em integrar critérios ESG na nossa atividade e em apoiar as PME portuguesas na adoção de práticas mais sustentáveis e preparadas para os desafios do futuro. Este exercício representa também um marco no reforço da transparência e da prestação de contas, traduzindo um avanço significativo na sistematização da informação, na integração de indicadores e na consolidação de processos internos ligados à sustentabilidad</w:t>
      </w:r>
      <w:r w:rsidR="003045F0">
        <w:rPr>
          <w:rFonts w:ascii="Calibri" w:eastAsia="MarkForMC Nrw O" w:hAnsi="Calibri" w:cs="Calibri"/>
          <w:i/>
          <w:iCs/>
          <w:color w:val="auto"/>
          <w:sz w:val="22"/>
          <w:szCs w:val="22"/>
        </w:rPr>
        <w:t>e</w:t>
      </w:r>
      <w:r w:rsidRPr="00DF62F2">
        <w:rPr>
          <w:rFonts w:ascii="Calibri" w:eastAsia="MarkForMC Nrw O" w:hAnsi="Calibri" w:cs="Calibri"/>
          <w:i/>
          <w:iCs/>
          <w:color w:val="auto"/>
          <w:sz w:val="22"/>
          <w:szCs w:val="22"/>
        </w:rPr>
        <w:t>”</w:t>
      </w:r>
      <w:r w:rsidR="00B34259" w:rsidRPr="00B34259">
        <w:rPr>
          <w:rFonts w:ascii="Calibri" w:eastAsia="MarkForMC Nrw O" w:hAnsi="Calibri" w:cs="Calibri"/>
          <w:color w:val="auto"/>
          <w:sz w:val="22"/>
          <w:szCs w:val="22"/>
        </w:rPr>
        <w:t xml:space="preserve">, afirma </w:t>
      </w:r>
      <w:r w:rsidR="00B34259" w:rsidRPr="00050761">
        <w:rPr>
          <w:rFonts w:ascii="Calibri" w:eastAsia="MarkForMC Nrw O" w:hAnsi="Calibri" w:cs="Calibri"/>
          <w:b/>
          <w:bCs/>
          <w:color w:val="auto"/>
          <w:sz w:val="22"/>
          <w:szCs w:val="22"/>
        </w:rPr>
        <w:t>Inês Maia Saltão, ESG Manager da UNICRE</w:t>
      </w:r>
      <w:r w:rsidR="00B34259" w:rsidRPr="00B34259">
        <w:rPr>
          <w:rFonts w:ascii="Calibri" w:eastAsia="MarkForMC Nrw O" w:hAnsi="Calibri" w:cs="Calibri"/>
          <w:color w:val="auto"/>
          <w:sz w:val="22"/>
          <w:szCs w:val="22"/>
        </w:rPr>
        <w:t>.</w:t>
      </w:r>
      <w:r w:rsidR="007622D3" w:rsidRPr="007622D3">
        <w:t xml:space="preserve"> </w:t>
      </w:r>
    </w:p>
    <w:p w14:paraId="111938A9" w14:textId="667143E4" w:rsidR="00DC5CBC" w:rsidRPr="00B34259" w:rsidRDefault="00DC5CBC" w:rsidP="00B34259">
      <w:pPr>
        <w:spacing w:line="278" w:lineRule="auto"/>
        <w:jc w:val="both"/>
        <w:rPr>
          <w:rFonts w:ascii="Calibri" w:eastAsia="MarkForMC Nrw O" w:hAnsi="Calibri" w:cs="Calibri"/>
          <w:color w:val="auto"/>
          <w:sz w:val="22"/>
          <w:szCs w:val="22"/>
        </w:rPr>
      </w:pPr>
      <w:r w:rsidRPr="00DC5CBC">
        <w:rPr>
          <w:rFonts w:ascii="Calibri" w:eastAsia="MarkForMC Nrw O" w:hAnsi="Calibri" w:cs="Calibri"/>
          <w:color w:val="auto"/>
          <w:sz w:val="22"/>
          <w:szCs w:val="22"/>
        </w:rPr>
        <w:t xml:space="preserve">Ao longo de 2025, a UNICRE consolidou a sua estrutura de </w:t>
      </w:r>
      <w:proofErr w:type="spellStart"/>
      <w:r w:rsidRPr="00DC5CBC">
        <w:rPr>
          <w:rFonts w:ascii="Calibri" w:eastAsia="MarkForMC Nrw O" w:hAnsi="Calibri" w:cs="Calibri"/>
          <w:color w:val="auto"/>
          <w:sz w:val="22"/>
          <w:szCs w:val="22"/>
        </w:rPr>
        <w:t>governance</w:t>
      </w:r>
      <w:proofErr w:type="spellEnd"/>
      <w:r w:rsidRPr="00DC5CBC">
        <w:rPr>
          <w:rFonts w:ascii="Calibri" w:eastAsia="MarkForMC Nrw O" w:hAnsi="Calibri" w:cs="Calibri"/>
          <w:color w:val="auto"/>
          <w:sz w:val="22"/>
          <w:szCs w:val="22"/>
        </w:rPr>
        <w:t xml:space="preserve">, reforçou os mecanismos de monitorização de indicadores e deu um passo estruturante com a revisão do cálculo da sua pegada carbónica em 2024, estabelecendo uma </w:t>
      </w:r>
      <w:proofErr w:type="spellStart"/>
      <w:r w:rsidRPr="00DC5CBC">
        <w:rPr>
          <w:rFonts w:ascii="Calibri" w:eastAsia="MarkForMC Nrw O" w:hAnsi="Calibri" w:cs="Calibri"/>
          <w:color w:val="auto"/>
          <w:sz w:val="22"/>
          <w:szCs w:val="22"/>
        </w:rPr>
        <w:t>baseline</w:t>
      </w:r>
      <w:proofErr w:type="spellEnd"/>
      <w:r w:rsidRPr="00DC5CBC">
        <w:rPr>
          <w:rFonts w:ascii="Calibri" w:eastAsia="MarkForMC Nrw O" w:hAnsi="Calibri" w:cs="Calibri"/>
          <w:color w:val="auto"/>
          <w:sz w:val="22"/>
          <w:szCs w:val="22"/>
        </w:rPr>
        <w:t xml:space="preserve"> sólida para a definição de metas de redução de emissões e para uma gestão ambiental mais consistente.</w:t>
      </w:r>
    </w:p>
    <w:p w14:paraId="3180D59D" w14:textId="54ABA548" w:rsidR="00B34259" w:rsidRPr="00B34259" w:rsidRDefault="00B34259" w:rsidP="00B34259">
      <w:pPr>
        <w:spacing w:line="278" w:lineRule="auto"/>
        <w:jc w:val="both"/>
        <w:rPr>
          <w:rFonts w:ascii="Calibri" w:eastAsia="MarkForMC Nrw O" w:hAnsi="Calibri" w:cs="Calibri"/>
          <w:color w:val="auto"/>
          <w:sz w:val="22"/>
          <w:szCs w:val="22"/>
        </w:rPr>
      </w:pPr>
      <w:r w:rsidRPr="00B34259">
        <w:rPr>
          <w:rFonts w:ascii="Calibri" w:eastAsia="MarkForMC Nrw O" w:hAnsi="Calibri" w:cs="Calibri"/>
          <w:color w:val="auto"/>
          <w:sz w:val="22"/>
          <w:szCs w:val="22"/>
        </w:rPr>
        <w:t xml:space="preserve">Entre </w:t>
      </w:r>
      <w:r w:rsidR="007B0309">
        <w:rPr>
          <w:rFonts w:ascii="Calibri" w:eastAsia="MarkForMC Nrw O" w:hAnsi="Calibri" w:cs="Calibri"/>
          <w:color w:val="auto"/>
          <w:sz w:val="22"/>
          <w:szCs w:val="22"/>
        </w:rPr>
        <w:t>a</w:t>
      </w:r>
      <w:r w:rsidRPr="00B34259">
        <w:rPr>
          <w:rFonts w:ascii="Calibri" w:eastAsia="MarkForMC Nrw O" w:hAnsi="Calibri" w:cs="Calibri"/>
          <w:color w:val="auto"/>
          <w:sz w:val="22"/>
          <w:szCs w:val="22"/>
        </w:rPr>
        <w:t xml:space="preserve">s principais </w:t>
      </w:r>
      <w:r w:rsidR="007B0309">
        <w:rPr>
          <w:rFonts w:ascii="Calibri" w:eastAsia="MarkForMC Nrw O" w:hAnsi="Calibri" w:cs="Calibri"/>
          <w:color w:val="auto"/>
          <w:sz w:val="22"/>
          <w:szCs w:val="22"/>
        </w:rPr>
        <w:t>conclusões</w:t>
      </w:r>
      <w:r w:rsidRPr="00B34259">
        <w:rPr>
          <w:rFonts w:ascii="Calibri" w:eastAsia="MarkForMC Nrw O" w:hAnsi="Calibri" w:cs="Calibri"/>
          <w:color w:val="auto"/>
          <w:sz w:val="22"/>
          <w:szCs w:val="22"/>
        </w:rPr>
        <w:t xml:space="preserve"> do </w:t>
      </w:r>
      <w:hyperlink r:id="rId12" w:history="1">
        <w:r w:rsidRPr="00B14C2D">
          <w:rPr>
            <w:rStyle w:val="Hiperligao"/>
            <w:rFonts w:ascii="Calibri" w:eastAsia="MarkForMC Nrw O" w:hAnsi="Calibri" w:cs="Calibri"/>
            <w:sz w:val="22"/>
            <w:szCs w:val="22"/>
          </w:rPr>
          <w:t>Relatório de Sustentabilidade 2025</w:t>
        </w:r>
      </w:hyperlink>
      <w:r w:rsidRPr="00B34259">
        <w:rPr>
          <w:rFonts w:ascii="Calibri" w:eastAsia="MarkForMC Nrw O" w:hAnsi="Calibri" w:cs="Calibri"/>
          <w:color w:val="auto"/>
          <w:sz w:val="22"/>
          <w:szCs w:val="22"/>
        </w:rPr>
        <w:t xml:space="preserve">, </w:t>
      </w:r>
      <w:r w:rsidR="00556D52">
        <w:rPr>
          <w:rFonts w:ascii="Calibri" w:eastAsia="MarkForMC Nrw O" w:hAnsi="Calibri" w:cs="Calibri"/>
          <w:color w:val="auto"/>
          <w:sz w:val="22"/>
          <w:szCs w:val="22"/>
        </w:rPr>
        <w:t>desta</w:t>
      </w:r>
      <w:r w:rsidR="007B0309">
        <w:rPr>
          <w:rFonts w:ascii="Calibri" w:eastAsia="MarkForMC Nrw O" w:hAnsi="Calibri" w:cs="Calibri"/>
          <w:color w:val="auto"/>
          <w:sz w:val="22"/>
          <w:szCs w:val="22"/>
        </w:rPr>
        <w:t>que para</w:t>
      </w:r>
      <w:r w:rsidRPr="00B34259">
        <w:rPr>
          <w:rFonts w:ascii="Calibri" w:eastAsia="MarkForMC Nrw O" w:hAnsi="Calibri" w:cs="Calibri"/>
          <w:color w:val="auto"/>
          <w:sz w:val="22"/>
          <w:szCs w:val="22"/>
        </w:rPr>
        <w:t>:</w:t>
      </w:r>
    </w:p>
    <w:p w14:paraId="6812835E" w14:textId="63973928" w:rsidR="00904C8A" w:rsidRDefault="00DC5CBC" w:rsidP="00CD3FF9">
      <w:pPr>
        <w:pStyle w:val="PargrafodaLista"/>
        <w:numPr>
          <w:ilvl w:val="0"/>
          <w:numId w:val="9"/>
        </w:numPr>
        <w:jc w:val="both"/>
        <w:rPr>
          <w:rFonts w:ascii="Calibri" w:eastAsia="MarkForMC Nrw O" w:hAnsi="Calibri" w:cs="Calibri"/>
          <w:sz w:val="22"/>
          <w:szCs w:val="22"/>
          <w:lang w:val="pt-PT"/>
        </w:rPr>
      </w:pPr>
      <w:r w:rsidRPr="00DC5CBC">
        <w:rPr>
          <w:rFonts w:ascii="Calibri" w:eastAsia="MarkForMC Nrw O" w:hAnsi="Calibri" w:cs="Calibri"/>
          <w:b/>
          <w:bCs/>
          <w:sz w:val="22"/>
          <w:szCs w:val="22"/>
          <w:lang w:val="pt-PT"/>
        </w:rPr>
        <w:t>Riscos climáticos:</w:t>
      </w:r>
      <w:r w:rsidRPr="00DC5CBC">
        <w:rPr>
          <w:rFonts w:ascii="Calibri" w:eastAsia="MarkForMC Nrw O" w:hAnsi="Calibri" w:cs="Calibri"/>
          <w:sz w:val="22"/>
          <w:szCs w:val="22"/>
          <w:lang w:val="pt-PT"/>
        </w:rPr>
        <w:t xml:space="preserve"> </w:t>
      </w:r>
      <w:r w:rsidR="005577C4" w:rsidRPr="005577C4">
        <w:rPr>
          <w:rFonts w:ascii="Calibri" w:eastAsia="MarkForMC Nrw O" w:hAnsi="Calibri" w:cs="Calibri"/>
          <w:sz w:val="22"/>
          <w:szCs w:val="22"/>
          <w:lang w:val="pt-PT"/>
        </w:rPr>
        <w:t>identificação dos riscos a que a UNICRE está exposta, permitindo compreender melhor a sua vulnerabilidade, reforçar a resiliência e alinhar-se com as melhores práticas europeias.</w:t>
      </w:r>
    </w:p>
    <w:p w14:paraId="38308E94" w14:textId="6F97D1BA" w:rsidR="00B34259" w:rsidRPr="00B31B0E" w:rsidRDefault="000E0383" w:rsidP="00CD3FF9">
      <w:pPr>
        <w:pStyle w:val="PargrafodaLista"/>
        <w:numPr>
          <w:ilvl w:val="0"/>
          <w:numId w:val="9"/>
        </w:numPr>
        <w:jc w:val="both"/>
        <w:rPr>
          <w:rFonts w:ascii="Calibri" w:eastAsia="MarkForMC Nrw O" w:hAnsi="Calibri" w:cs="Calibri"/>
          <w:sz w:val="22"/>
          <w:szCs w:val="22"/>
          <w:lang w:val="pt-PT"/>
        </w:rPr>
      </w:pPr>
      <w:r w:rsidRPr="000E0383">
        <w:rPr>
          <w:rFonts w:ascii="Calibri" w:eastAsia="MarkForMC Nrw O" w:hAnsi="Calibri" w:cs="Calibri"/>
          <w:b/>
          <w:bCs/>
          <w:sz w:val="22"/>
          <w:szCs w:val="22"/>
          <w:lang w:val="pt-PT"/>
        </w:rPr>
        <w:t>Segurança:</w:t>
      </w:r>
      <w:r w:rsidRPr="000E0383">
        <w:rPr>
          <w:rFonts w:ascii="Calibri" w:eastAsia="MarkForMC Nrw O" w:hAnsi="Calibri" w:cs="Calibri"/>
          <w:sz w:val="22"/>
          <w:szCs w:val="22"/>
          <w:lang w:val="pt-PT"/>
        </w:rPr>
        <w:t xml:space="preserve"> ausência de acidentes de trabalho, refletindo a eficácia das medidas de prevenção, dos procedimentos internos e da cultura de segurança da organização.</w:t>
      </w:r>
    </w:p>
    <w:p w14:paraId="6A77E6FF" w14:textId="71E1D322" w:rsidR="00E93A70" w:rsidRPr="00813C8C" w:rsidRDefault="003B5393" w:rsidP="00B823E3">
      <w:pPr>
        <w:pStyle w:val="PargrafodaLista"/>
        <w:numPr>
          <w:ilvl w:val="0"/>
          <w:numId w:val="9"/>
        </w:numPr>
        <w:jc w:val="both"/>
        <w:rPr>
          <w:rFonts w:ascii="Calibri" w:eastAsia="MarkForMC Nrw O" w:hAnsi="Calibri" w:cs="Calibri"/>
          <w:sz w:val="22"/>
          <w:szCs w:val="22"/>
          <w:lang w:val="pt-PT"/>
        </w:rPr>
      </w:pPr>
      <w:r w:rsidRPr="00056329">
        <w:rPr>
          <w:rFonts w:ascii="Calibri" w:eastAsia="MarkForMC Nrw O" w:hAnsi="Calibri" w:cs="Calibri"/>
          <w:b/>
          <w:bCs/>
          <w:sz w:val="22"/>
          <w:szCs w:val="22"/>
          <w:lang w:val="pt-PT"/>
        </w:rPr>
        <w:t>Pegada de carbono:</w:t>
      </w:r>
      <w:r w:rsidRPr="00056329">
        <w:rPr>
          <w:rFonts w:ascii="Calibri" w:eastAsia="MarkForMC Nrw O" w:hAnsi="Calibri" w:cs="Calibri"/>
          <w:sz w:val="22"/>
          <w:szCs w:val="22"/>
          <w:lang w:val="pt-PT"/>
        </w:rPr>
        <w:t xml:space="preserve"> revisão do cálculo de 2024, </w:t>
      </w:r>
      <w:r w:rsidR="00056329" w:rsidRPr="00D371B6">
        <w:rPr>
          <w:rFonts w:ascii="Calibri" w:eastAsia="MarkForMC Nrw O" w:hAnsi="Calibri" w:cs="Calibri"/>
          <w:sz w:val="22"/>
          <w:szCs w:val="22"/>
          <w:lang w:val="pt-PT"/>
        </w:rPr>
        <w:t>reforçando a cobertura e a granularidade dos dados</w:t>
      </w:r>
      <w:r w:rsidR="00056329" w:rsidRPr="00056329">
        <w:rPr>
          <w:rFonts w:ascii="Calibri" w:eastAsia="MarkForMC Nrw O" w:hAnsi="Calibri" w:cs="Calibri"/>
          <w:sz w:val="22"/>
          <w:szCs w:val="22"/>
          <w:lang w:val="pt-PT"/>
        </w:rPr>
        <w:t xml:space="preserve"> de</w:t>
      </w:r>
      <w:r w:rsidR="00056329">
        <w:rPr>
          <w:rFonts w:ascii="Calibri" w:eastAsia="MarkForMC Nrw O" w:hAnsi="Calibri" w:cs="Calibri"/>
          <w:sz w:val="22"/>
          <w:szCs w:val="22"/>
          <w:lang w:val="pt-PT"/>
        </w:rPr>
        <w:t xml:space="preserve"> </w:t>
      </w:r>
      <w:r w:rsidRPr="00056329">
        <w:rPr>
          <w:rFonts w:ascii="Calibri" w:eastAsia="MarkForMC Nrw O" w:hAnsi="Calibri" w:cs="Calibri"/>
          <w:sz w:val="22"/>
          <w:szCs w:val="22"/>
          <w:lang w:val="pt-PT"/>
        </w:rPr>
        <w:t xml:space="preserve">emissões de GEE dos Âmbitos 1, 2 e 3, </w:t>
      </w:r>
      <w:r w:rsidR="00553884" w:rsidRPr="00056329">
        <w:rPr>
          <w:rFonts w:ascii="Calibri" w:eastAsia="MarkForMC Nrw O" w:hAnsi="Calibri" w:cs="Calibri"/>
          <w:sz w:val="22"/>
          <w:szCs w:val="22"/>
          <w:lang w:val="pt-PT"/>
        </w:rPr>
        <w:t xml:space="preserve">que resultou </w:t>
      </w:r>
      <w:r w:rsidRPr="00056329">
        <w:rPr>
          <w:rFonts w:ascii="Calibri" w:eastAsia="MarkForMC Nrw O" w:hAnsi="Calibri" w:cs="Calibri"/>
          <w:sz w:val="22"/>
          <w:szCs w:val="22"/>
          <w:lang w:val="pt-PT"/>
        </w:rPr>
        <w:t xml:space="preserve">em 9 616,67 </w:t>
      </w:r>
      <w:proofErr w:type="spellStart"/>
      <w:r w:rsidRPr="00056329">
        <w:rPr>
          <w:rFonts w:ascii="Calibri" w:eastAsia="MarkForMC Nrw O" w:hAnsi="Calibri" w:cs="Calibri"/>
          <w:sz w:val="22"/>
          <w:szCs w:val="22"/>
          <w:lang w:val="pt-PT"/>
        </w:rPr>
        <w:t>tCO₂e</w:t>
      </w:r>
      <w:proofErr w:type="spellEnd"/>
      <w:r w:rsidRPr="00056329">
        <w:rPr>
          <w:rFonts w:ascii="Calibri" w:eastAsia="MarkForMC Nrw O" w:hAnsi="Calibri" w:cs="Calibri"/>
          <w:sz w:val="22"/>
          <w:szCs w:val="22"/>
          <w:lang w:val="pt-PT"/>
        </w:rPr>
        <w:t xml:space="preserve"> (</w:t>
      </w:r>
      <w:r w:rsidRPr="00056329">
        <w:rPr>
          <w:rFonts w:ascii="Calibri" w:eastAsia="MarkForMC Nrw O" w:hAnsi="Calibri" w:cs="Calibri"/>
          <w:i/>
          <w:iCs/>
          <w:sz w:val="22"/>
          <w:szCs w:val="22"/>
          <w:lang w:val="pt-PT"/>
        </w:rPr>
        <w:t>v</w:t>
      </w:r>
      <w:r w:rsidR="00553884" w:rsidRPr="00056329">
        <w:rPr>
          <w:rFonts w:ascii="Calibri" w:eastAsia="MarkForMC Nrw O" w:hAnsi="Calibri" w:cs="Calibri"/>
          <w:i/>
          <w:iCs/>
          <w:sz w:val="22"/>
          <w:szCs w:val="22"/>
          <w:lang w:val="pt-PT"/>
        </w:rPr>
        <w:t>s.</w:t>
      </w:r>
      <w:r w:rsidRPr="00056329">
        <w:rPr>
          <w:rFonts w:ascii="Calibri" w:eastAsia="MarkForMC Nrw O" w:hAnsi="Calibri" w:cs="Calibri"/>
          <w:sz w:val="22"/>
          <w:szCs w:val="22"/>
          <w:lang w:val="pt-PT"/>
        </w:rPr>
        <w:t xml:space="preserve"> os 5 282 </w:t>
      </w:r>
      <w:proofErr w:type="spellStart"/>
      <w:r w:rsidRPr="00056329">
        <w:rPr>
          <w:rFonts w:ascii="Calibri" w:eastAsia="MarkForMC Nrw O" w:hAnsi="Calibri" w:cs="Calibri"/>
          <w:sz w:val="22"/>
          <w:szCs w:val="22"/>
          <w:lang w:val="pt-PT"/>
        </w:rPr>
        <w:t>tCO₂e</w:t>
      </w:r>
      <w:proofErr w:type="spellEnd"/>
      <w:r w:rsidRPr="00056329">
        <w:rPr>
          <w:rFonts w:ascii="Calibri" w:eastAsia="MarkForMC Nrw O" w:hAnsi="Calibri" w:cs="Calibri"/>
          <w:sz w:val="22"/>
          <w:szCs w:val="22"/>
          <w:lang w:val="pt-PT"/>
        </w:rPr>
        <w:t xml:space="preserve"> iniciais),</w:t>
      </w:r>
      <w:r w:rsidR="00056329">
        <w:rPr>
          <w:rFonts w:ascii="Calibri" w:eastAsia="MarkForMC Nrw O" w:hAnsi="Calibri" w:cs="Calibri"/>
          <w:sz w:val="22"/>
          <w:szCs w:val="22"/>
          <w:lang w:val="pt-PT"/>
        </w:rPr>
        <w:t xml:space="preserve"> mais de</w:t>
      </w:r>
      <w:r w:rsidRPr="00056329">
        <w:rPr>
          <w:rFonts w:ascii="Calibri" w:eastAsia="MarkForMC Nrw O" w:hAnsi="Calibri" w:cs="Calibri"/>
          <w:sz w:val="22"/>
          <w:szCs w:val="22"/>
          <w:lang w:val="pt-PT"/>
        </w:rPr>
        <w:t xml:space="preserve"> 98% do Âmbito 3. Em 2025, a pegada totalizou 14 180,17 </w:t>
      </w:r>
      <w:proofErr w:type="spellStart"/>
      <w:r w:rsidRPr="00056329">
        <w:rPr>
          <w:rFonts w:ascii="Calibri" w:eastAsia="MarkForMC Nrw O" w:hAnsi="Calibri" w:cs="Calibri"/>
          <w:sz w:val="22"/>
          <w:szCs w:val="22"/>
          <w:lang w:val="pt-PT"/>
        </w:rPr>
        <w:t>tCO₂e</w:t>
      </w:r>
      <w:proofErr w:type="spellEnd"/>
      <w:r w:rsidRPr="00056329">
        <w:rPr>
          <w:rFonts w:ascii="Calibri" w:eastAsia="MarkForMC Nrw O" w:hAnsi="Calibri" w:cs="Calibri"/>
          <w:sz w:val="22"/>
          <w:szCs w:val="22"/>
          <w:lang w:val="pt-PT"/>
        </w:rPr>
        <w:t xml:space="preserve">, refletindo </w:t>
      </w:r>
      <w:r w:rsidR="00813C8C" w:rsidRPr="00056329">
        <w:rPr>
          <w:rFonts w:ascii="Calibri" w:eastAsia="MarkForMC Nrw O" w:hAnsi="Calibri" w:cs="Calibri"/>
          <w:sz w:val="22"/>
          <w:szCs w:val="22"/>
          <w:lang w:val="pt-PT"/>
        </w:rPr>
        <w:t>sobretudo o reforço da cobertura e granularidade dos dados e a inclusão de fontes adicionais de emissão.</w:t>
      </w:r>
      <w:r w:rsidR="00813C8C" w:rsidRPr="00056329" w:rsidDel="00813C8C">
        <w:rPr>
          <w:rFonts w:ascii="Calibri" w:eastAsia="MarkForMC Nrw O" w:hAnsi="Calibri" w:cs="Calibri"/>
          <w:sz w:val="22"/>
          <w:szCs w:val="22"/>
          <w:lang w:val="pt-PT"/>
        </w:rPr>
        <w:t xml:space="preserve"> </w:t>
      </w:r>
      <w:r w:rsidR="00F60DCC" w:rsidRPr="00813C8C">
        <w:rPr>
          <w:rFonts w:ascii="Calibri" w:eastAsia="MarkForMC Nrw O" w:hAnsi="Calibri" w:cs="Calibri"/>
          <w:b/>
          <w:bCs/>
          <w:sz w:val="22"/>
          <w:szCs w:val="22"/>
          <w:lang w:val="pt-PT"/>
        </w:rPr>
        <w:t>Colaboradores e cultura organizacional:</w:t>
      </w:r>
      <w:r w:rsidR="00F60DCC" w:rsidRPr="00813C8C">
        <w:rPr>
          <w:rFonts w:ascii="Calibri" w:eastAsia="MarkForMC Nrw O" w:hAnsi="Calibri" w:cs="Calibri"/>
          <w:sz w:val="22"/>
          <w:szCs w:val="22"/>
          <w:lang w:val="pt-PT"/>
        </w:rPr>
        <w:t xml:space="preserve"> t</w:t>
      </w:r>
      <w:r w:rsidR="00E93A70" w:rsidRPr="00813C8C">
        <w:rPr>
          <w:rFonts w:ascii="Calibri" w:eastAsia="MarkForMC Nrw O" w:hAnsi="Calibri" w:cs="Calibri"/>
          <w:sz w:val="22"/>
          <w:szCs w:val="22"/>
          <w:lang w:val="pt-PT"/>
        </w:rPr>
        <w:t xml:space="preserve">endência positiva em </w:t>
      </w:r>
      <w:r w:rsidR="00206417" w:rsidRPr="00813C8C">
        <w:rPr>
          <w:rFonts w:ascii="Calibri" w:eastAsia="MarkForMC Nrw O" w:hAnsi="Calibri" w:cs="Calibri"/>
          <w:sz w:val="22"/>
          <w:szCs w:val="22"/>
          <w:lang w:val="pt-PT"/>
        </w:rPr>
        <w:t>várias métricas-chave:</w:t>
      </w:r>
    </w:p>
    <w:p w14:paraId="14E5BB8D" w14:textId="77777777" w:rsidR="00E93A70" w:rsidRPr="00E93A70" w:rsidRDefault="00E93A70" w:rsidP="000022FB">
      <w:pPr>
        <w:pStyle w:val="PargrafodaLista"/>
        <w:numPr>
          <w:ilvl w:val="0"/>
          <w:numId w:val="10"/>
        </w:numPr>
        <w:jc w:val="both"/>
        <w:rPr>
          <w:rFonts w:ascii="Calibri" w:eastAsia="MarkForMC Nrw O" w:hAnsi="Calibri" w:cs="Calibri"/>
          <w:sz w:val="22"/>
          <w:szCs w:val="22"/>
          <w:lang w:val="pt-PT"/>
        </w:rPr>
      </w:pPr>
      <w:r w:rsidRPr="00E93A70">
        <w:rPr>
          <w:rFonts w:ascii="Calibri" w:eastAsia="MarkForMC Nrw O" w:hAnsi="Calibri" w:cs="Calibri"/>
          <w:sz w:val="22"/>
          <w:szCs w:val="22"/>
          <w:lang w:val="pt-PT"/>
        </w:rPr>
        <w:lastRenderedPageBreak/>
        <w:t xml:space="preserve">Maior proporção de mulheres na empresa: 147 mulheres vs. 128 homens. </w:t>
      </w:r>
    </w:p>
    <w:p w14:paraId="4C58CDD0" w14:textId="75394218" w:rsidR="00E93A70" w:rsidRPr="00E93A70" w:rsidRDefault="00E93A70" w:rsidP="000022FB">
      <w:pPr>
        <w:pStyle w:val="PargrafodaLista"/>
        <w:numPr>
          <w:ilvl w:val="0"/>
          <w:numId w:val="10"/>
        </w:numPr>
        <w:jc w:val="both"/>
        <w:rPr>
          <w:rFonts w:ascii="Calibri" w:eastAsia="MarkForMC Nrw O" w:hAnsi="Calibri" w:cs="Calibri"/>
          <w:sz w:val="22"/>
          <w:szCs w:val="22"/>
          <w:lang w:val="pt-PT"/>
        </w:rPr>
      </w:pPr>
      <w:r w:rsidRPr="00E93A70">
        <w:rPr>
          <w:rFonts w:ascii="Calibri" w:eastAsia="MarkForMC Nrw O" w:hAnsi="Calibri" w:cs="Calibri"/>
          <w:sz w:val="22"/>
          <w:szCs w:val="22"/>
          <w:lang w:val="pt-PT"/>
        </w:rPr>
        <w:t xml:space="preserve">96% dos colaboradores (264) com contrato sem termo e apenas 4% (11) com contrato a termo ou outro vínculo não permanente. </w:t>
      </w:r>
    </w:p>
    <w:p w14:paraId="02C4FA87" w14:textId="77777777" w:rsidR="002929D3" w:rsidRPr="002929D3" w:rsidRDefault="002929D3" w:rsidP="002929D3">
      <w:pPr>
        <w:pStyle w:val="PargrafodaLista"/>
        <w:numPr>
          <w:ilvl w:val="0"/>
          <w:numId w:val="10"/>
        </w:numPr>
        <w:jc w:val="both"/>
        <w:rPr>
          <w:rFonts w:ascii="Calibri" w:eastAsia="MarkForMC Nrw O" w:hAnsi="Calibri" w:cs="Calibri"/>
          <w:sz w:val="22"/>
          <w:szCs w:val="22"/>
          <w:lang w:val="pt-PT"/>
        </w:rPr>
      </w:pPr>
      <w:r w:rsidRPr="002929D3">
        <w:rPr>
          <w:rFonts w:ascii="Calibri" w:eastAsia="MarkForMC Nrw O" w:hAnsi="Calibri" w:cs="Calibri"/>
          <w:sz w:val="22"/>
          <w:szCs w:val="22"/>
          <w:lang w:val="pt-PT"/>
        </w:rPr>
        <w:t>11 248 horas de formação, +9,58% face a 2024, focadas no desenvolvimento de competências e promoção da igualdade de oportunidades.</w:t>
      </w:r>
    </w:p>
    <w:p w14:paraId="59CBCC5B" w14:textId="6EC1FC5F" w:rsidR="002929D3" w:rsidRPr="002929D3" w:rsidRDefault="002929D3" w:rsidP="002929D3">
      <w:pPr>
        <w:pStyle w:val="PargrafodaLista"/>
        <w:numPr>
          <w:ilvl w:val="0"/>
          <w:numId w:val="10"/>
        </w:numPr>
        <w:jc w:val="both"/>
        <w:rPr>
          <w:rFonts w:ascii="Calibri" w:eastAsia="MarkForMC Nrw O" w:hAnsi="Calibri" w:cs="Calibri"/>
          <w:sz w:val="22"/>
          <w:szCs w:val="22"/>
          <w:lang w:val="pt-PT"/>
        </w:rPr>
      </w:pPr>
      <w:r w:rsidRPr="002929D3">
        <w:rPr>
          <w:rFonts w:ascii="Calibri" w:eastAsia="MarkForMC Nrw O" w:hAnsi="Calibri" w:cs="Calibri"/>
          <w:sz w:val="22"/>
          <w:szCs w:val="22"/>
          <w:lang w:val="pt-PT"/>
        </w:rPr>
        <w:t xml:space="preserve">Taxa de rotatividade de 5,77% (15 saídas), </w:t>
      </w:r>
      <w:r w:rsidR="007255E5">
        <w:rPr>
          <w:rFonts w:ascii="Calibri" w:eastAsia="MarkForMC Nrw O" w:hAnsi="Calibri" w:cs="Calibri"/>
          <w:sz w:val="22"/>
          <w:szCs w:val="22"/>
          <w:lang w:val="pt-PT"/>
        </w:rPr>
        <w:t xml:space="preserve">uma redução de </w:t>
      </w:r>
      <w:r w:rsidRPr="002929D3">
        <w:rPr>
          <w:rFonts w:ascii="Calibri" w:eastAsia="MarkForMC Nrw O" w:hAnsi="Calibri" w:cs="Calibri"/>
          <w:sz w:val="22"/>
          <w:szCs w:val="22"/>
          <w:lang w:val="pt-PT"/>
        </w:rPr>
        <w:t xml:space="preserve">1,06 pontos percentuais </w:t>
      </w:r>
      <w:r w:rsidR="007E49CD">
        <w:rPr>
          <w:rFonts w:ascii="Calibri" w:eastAsia="MarkForMC Nrw O" w:hAnsi="Calibri" w:cs="Calibri"/>
          <w:sz w:val="22"/>
          <w:szCs w:val="22"/>
          <w:lang w:val="pt-PT"/>
        </w:rPr>
        <w:t>em relação ao ano anterior</w:t>
      </w:r>
      <w:r w:rsidRPr="002929D3">
        <w:rPr>
          <w:rFonts w:ascii="Calibri" w:eastAsia="MarkForMC Nrw O" w:hAnsi="Calibri" w:cs="Calibri"/>
          <w:sz w:val="22"/>
          <w:szCs w:val="22"/>
          <w:lang w:val="pt-PT"/>
        </w:rPr>
        <w:t xml:space="preserve">, evidenciando </w:t>
      </w:r>
      <w:r w:rsidR="007255E5">
        <w:rPr>
          <w:rFonts w:ascii="Calibri" w:eastAsia="MarkForMC Nrw O" w:hAnsi="Calibri" w:cs="Calibri"/>
          <w:sz w:val="22"/>
          <w:szCs w:val="22"/>
          <w:lang w:val="pt-PT"/>
        </w:rPr>
        <w:t xml:space="preserve">a </w:t>
      </w:r>
      <w:r w:rsidRPr="002929D3">
        <w:rPr>
          <w:rFonts w:ascii="Calibri" w:eastAsia="MarkForMC Nrw O" w:hAnsi="Calibri" w:cs="Calibri"/>
          <w:sz w:val="22"/>
          <w:szCs w:val="22"/>
          <w:lang w:val="pt-PT"/>
        </w:rPr>
        <w:t>estabilidade</w:t>
      </w:r>
      <w:r w:rsidR="007255E5">
        <w:rPr>
          <w:rFonts w:ascii="Calibri" w:eastAsia="MarkForMC Nrw O" w:hAnsi="Calibri" w:cs="Calibri"/>
          <w:sz w:val="22"/>
          <w:szCs w:val="22"/>
          <w:lang w:val="pt-PT"/>
        </w:rPr>
        <w:t xml:space="preserve"> da empresa</w:t>
      </w:r>
      <w:r w:rsidRPr="002929D3">
        <w:rPr>
          <w:rFonts w:ascii="Calibri" w:eastAsia="MarkForMC Nrw O" w:hAnsi="Calibri" w:cs="Calibri"/>
          <w:sz w:val="22"/>
          <w:szCs w:val="22"/>
          <w:lang w:val="pt-PT"/>
        </w:rPr>
        <w:t>.</w:t>
      </w:r>
    </w:p>
    <w:p w14:paraId="566DEE96" w14:textId="22FBBFF3" w:rsidR="00A54A9E" w:rsidRPr="00E93A70" w:rsidRDefault="002929D3" w:rsidP="002929D3">
      <w:pPr>
        <w:pStyle w:val="PargrafodaLista"/>
        <w:numPr>
          <w:ilvl w:val="0"/>
          <w:numId w:val="10"/>
        </w:numPr>
        <w:jc w:val="both"/>
        <w:rPr>
          <w:rFonts w:ascii="Calibri" w:eastAsia="MarkForMC Nrw O" w:hAnsi="Calibri" w:cs="Calibri"/>
          <w:sz w:val="22"/>
          <w:szCs w:val="22"/>
          <w:lang w:val="pt-PT"/>
        </w:rPr>
      </w:pPr>
      <w:r w:rsidRPr="002929D3">
        <w:rPr>
          <w:rFonts w:ascii="Calibri" w:eastAsia="MarkForMC Nrw O" w:hAnsi="Calibri" w:cs="Calibri"/>
          <w:sz w:val="22"/>
          <w:szCs w:val="22"/>
          <w:lang w:val="pt-PT"/>
        </w:rPr>
        <w:t>47% dos gestores eram mulheres (33 de 70 cargos), refletindo o compromisso com a diversidade de género</w:t>
      </w:r>
      <w:r w:rsidR="00E93A70" w:rsidRPr="00E93A70">
        <w:rPr>
          <w:rFonts w:ascii="Calibri" w:eastAsia="MarkForMC Nrw O" w:hAnsi="Calibri" w:cs="Calibri"/>
          <w:sz w:val="22"/>
          <w:szCs w:val="22"/>
          <w:lang w:val="pt-PT"/>
        </w:rPr>
        <w:t>.</w:t>
      </w:r>
    </w:p>
    <w:p w14:paraId="309610A1" w14:textId="5D19891B" w:rsidR="001A661C" w:rsidRDefault="001A661C" w:rsidP="0018541B">
      <w:pPr>
        <w:pStyle w:val="PargrafodaLista"/>
        <w:numPr>
          <w:ilvl w:val="0"/>
          <w:numId w:val="9"/>
        </w:numPr>
        <w:jc w:val="both"/>
        <w:rPr>
          <w:rFonts w:ascii="Calibri" w:eastAsia="MarkForMC Nrw O" w:hAnsi="Calibri" w:cs="Calibri"/>
          <w:sz w:val="22"/>
          <w:szCs w:val="22"/>
          <w:lang w:val="pt-PT"/>
        </w:rPr>
      </w:pPr>
      <w:r w:rsidRPr="001A661C">
        <w:rPr>
          <w:rFonts w:ascii="Calibri" w:eastAsia="MarkForMC Nrw O" w:hAnsi="Calibri" w:cs="Calibri"/>
          <w:b/>
          <w:bCs/>
          <w:sz w:val="22"/>
          <w:szCs w:val="22"/>
          <w:lang w:val="pt-PT"/>
        </w:rPr>
        <w:t>Ação ambiental:</w:t>
      </w:r>
      <w:r w:rsidRPr="001A661C">
        <w:rPr>
          <w:rFonts w:ascii="Calibri" w:eastAsia="MarkForMC Nrw O" w:hAnsi="Calibri" w:cs="Calibri"/>
          <w:sz w:val="22"/>
          <w:szCs w:val="22"/>
          <w:lang w:val="pt-PT"/>
        </w:rPr>
        <w:t xml:space="preserve"> plantação de 600 árvores no Parque Natural de Sintra-Cascais, com a participação de 108 colaboradores, estimando-se um sequestro de 13,09 </w:t>
      </w:r>
      <w:proofErr w:type="spellStart"/>
      <w:r w:rsidRPr="001A661C">
        <w:rPr>
          <w:rFonts w:ascii="Calibri" w:eastAsia="MarkForMC Nrw O" w:hAnsi="Calibri" w:cs="Calibri"/>
          <w:sz w:val="22"/>
          <w:szCs w:val="22"/>
          <w:lang w:val="pt-PT"/>
        </w:rPr>
        <w:t>tCO₂e</w:t>
      </w:r>
      <w:proofErr w:type="spellEnd"/>
      <w:r w:rsidRPr="001A661C">
        <w:rPr>
          <w:rFonts w:ascii="Calibri" w:eastAsia="MarkForMC Nrw O" w:hAnsi="Calibri" w:cs="Calibri"/>
          <w:sz w:val="22"/>
          <w:szCs w:val="22"/>
          <w:lang w:val="pt-PT"/>
        </w:rPr>
        <w:t xml:space="preserve"> por ano.</w:t>
      </w:r>
    </w:p>
    <w:p w14:paraId="1119C94A" w14:textId="57DC9E5D" w:rsidR="00B34259" w:rsidRDefault="001A661C" w:rsidP="00CD3FF9">
      <w:pPr>
        <w:pStyle w:val="PargrafodaLista"/>
        <w:numPr>
          <w:ilvl w:val="0"/>
          <w:numId w:val="9"/>
        </w:numPr>
        <w:jc w:val="both"/>
        <w:rPr>
          <w:rFonts w:ascii="Calibri" w:eastAsia="MarkForMC Nrw O" w:hAnsi="Calibri" w:cs="Calibri"/>
          <w:sz w:val="22"/>
          <w:szCs w:val="22"/>
          <w:lang w:val="pt-PT"/>
        </w:rPr>
      </w:pPr>
      <w:r w:rsidRPr="001A661C">
        <w:rPr>
          <w:rFonts w:ascii="Calibri" w:eastAsia="MarkForMC Nrw O" w:hAnsi="Calibri" w:cs="Calibri"/>
          <w:b/>
          <w:bCs/>
          <w:sz w:val="22"/>
          <w:szCs w:val="22"/>
          <w:lang w:val="pt-PT"/>
        </w:rPr>
        <w:t>Economia circular:</w:t>
      </w:r>
      <w:r w:rsidRPr="001A661C">
        <w:rPr>
          <w:rFonts w:ascii="Calibri" w:eastAsia="MarkForMC Nrw O" w:hAnsi="Calibri" w:cs="Calibri"/>
          <w:sz w:val="22"/>
          <w:szCs w:val="22"/>
          <w:lang w:val="pt-PT"/>
        </w:rPr>
        <w:t xml:space="preserve"> recolha de 30 099 cartões de pagamento, correspondentes a cerca de 180 kg de material reciclado.</w:t>
      </w:r>
    </w:p>
    <w:p w14:paraId="3F96F1D9" w14:textId="60C17B59" w:rsidR="001A661C" w:rsidRPr="00144B0B" w:rsidRDefault="001A661C" w:rsidP="00CD3FF9">
      <w:pPr>
        <w:pStyle w:val="PargrafodaLista"/>
        <w:numPr>
          <w:ilvl w:val="0"/>
          <w:numId w:val="9"/>
        </w:numPr>
        <w:jc w:val="both"/>
        <w:rPr>
          <w:rFonts w:ascii="Calibri" w:eastAsia="MarkForMC Nrw O" w:hAnsi="Calibri" w:cs="Calibri"/>
          <w:sz w:val="22"/>
          <w:szCs w:val="22"/>
          <w:lang w:val="pt-PT"/>
        </w:rPr>
      </w:pPr>
      <w:r w:rsidRPr="001A661C">
        <w:rPr>
          <w:rFonts w:ascii="Calibri" w:eastAsia="MarkForMC Nrw O" w:hAnsi="Calibri" w:cs="Calibri"/>
          <w:b/>
          <w:bCs/>
          <w:sz w:val="22"/>
          <w:szCs w:val="22"/>
          <w:lang w:val="pt-PT"/>
        </w:rPr>
        <w:t>Impacto social:</w:t>
      </w:r>
      <w:r w:rsidRPr="001A661C">
        <w:rPr>
          <w:rFonts w:ascii="Calibri" w:eastAsia="MarkForMC Nrw O" w:hAnsi="Calibri" w:cs="Calibri"/>
          <w:sz w:val="22"/>
          <w:szCs w:val="22"/>
          <w:lang w:val="pt-PT"/>
        </w:rPr>
        <w:t xml:space="preserve"> parcerias e voluntariado com entidades como </w:t>
      </w:r>
      <w:r>
        <w:rPr>
          <w:rFonts w:ascii="Calibri" w:eastAsia="MarkForMC Nrw O" w:hAnsi="Calibri" w:cs="Calibri"/>
          <w:sz w:val="22"/>
          <w:szCs w:val="22"/>
          <w:lang w:val="pt-PT"/>
        </w:rPr>
        <w:t xml:space="preserve">a </w:t>
      </w:r>
      <w:r w:rsidRPr="001A661C">
        <w:rPr>
          <w:rFonts w:ascii="Calibri" w:eastAsia="MarkForMC Nrw O" w:hAnsi="Calibri" w:cs="Calibri"/>
          <w:sz w:val="22"/>
          <w:szCs w:val="22"/>
          <w:lang w:val="pt-PT"/>
        </w:rPr>
        <w:t xml:space="preserve">Fundação do Gil, AMI, </w:t>
      </w:r>
      <w:proofErr w:type="spellStart"/>
      <w:r w:rsidRPr="001A661C">
        <w:rPr>
          <w:rFonts w:ascii="Calibri" w:eastAsia="MarkForMC Nrw O" w:hAnsi="Calibri" w:cs="Calibri"/>
          <w:sz w:val="22"/>
          <w:szCs w:val="22"/>
          <w:lang w:val="pt-PT"/>
        </w:rPr>
        <w:t>Junior</w:t>
      </w:r>
      <w:proofErr w:type="spellEnd"/>
      <w:r w:rsidRPr="001A661C">
        <w:rPr>
          <w:rFonts w:ascii="Calibri" w:eastAsia="MarkForMC Nrw O" w:hAnsi="Calibri" w:cs="Calibri"/>
          <w:sz w:val="22"/>
          <w:szCs w:val="22"/>
          <w:lang w:val="pt-PT"/>
        </w:rPr>
        <w:t xml:space="preserve"> </w:t>
      </w:r>
      <w:proofErr w:type="spellStart"/>
      <w:r w:rsidRPr="001A661C">
        <w:rPr>
          <w:rFonts w:ascii="Calibri" w:eastAsia="MarkForMC Nrw O" w:hAnsi="Calibri" w:cs="Calibri"/>
          <w:sz w:val="22"/>
          <w:szCs w:val="22"/>
          <w:lang w:val="pt-PT"/>
        </w:rPr>
        <w:t>Achievement</w:t>
      </w:r>
      <w:proofErr w:type="spellEnd"/>
      <w:r w:rsidRPr="001A661C">
        <w:rPr>
          <w:rFonts w:ascii="Calibri" w:eastAsia="MarkForMC Nrw O" w:hAnsi="Calibri" w:cs="Calibri"/>
          <w:sz w:val="22"/>
          <w:szCs w:val="22"/>
          <w:lang w:val="pt-PT"/>
        </w:rPr>
        <w:t xml:space="preserve"> Portugal, Técnico Futebol Clube e Comunidade Vida e Paz.</w:t>
      </w:r>
    </w:p>
    <w:p w14:paraId="6858C495" w14:textId="7E7171A5" w:rsidR="001A661C" w:rsidRPr="00B34259" w:rsidRDefault="001A661C" w:rsidP="00B34259">
      <w:pPr>
        <w:spacing w:line="278" w:lineRule="auto"/>
        <w:jc w:val="both"/>
        <w:rPr>
          <w:rFonts w:ascii="Calibri" w:eastAsia="MarkForMC Nrw O" w:hAnsi="Calibri" w:cs="Calibri"/>
          <w:color w:val="auto"/>
          <w:sz w:val="22"/>
          <w:szCs w:val="22"/>
        </w:rPr>
      </w:pPr>
      <w:r w:rsidRPr="001A661C">
        <w:rPr>
          <w:rFonts w:ascii="Calibri" w:eastAsia="MarkForMC Nrw O" w:hAnsi="Calibri" w:cs="Calibri"/>
          <w:color w:val="auto"/>
          <w:sz w:val="22"/>
          <w:szCs w:val="22"/>
        </w:rPr>
        <w:t xml:space="preserve">Paralelamente, a UNICRE continuou a investir na digitalização de processos e na eficiência operacional, promovendo a otimização de recursos e a redução do impacto ambiental das suas operações. Nas dimensões social e de </w:t>
      </w:r>
      <w:proofErr w:type="spellStart"/>
      <w:r w:rsidRPr="001A661C">
        <w:rPr>
          <w:rFonts w:ascii="Calibri" w:eastAsia="MarkForMC Nrw O" w:hAnsi="Calibri" w:cs="Calibri"/>
          <w:color w:val="auto"/>
          <w:sz w:val="22"/>
          <w:szCs w:val="22"/>
        </w:rPr>
        <w:t>governance</w:t>
      </w:r>
      <w:proofErr w:type="spellEnd"/>
      <w:r w:rsidRPr="001A661C">
        <w:rPr>
          <w:rFonts w:ascii="Calibri" w:eastAsia="MarkForMC Nrw O" w:hAnsi="Calibri" w:cs="Calibri"/>
          <w:color w:val="auto"/>
          <w:sz w:val="22"/>
          <w:szCs w:val="22"/>
        </w:rPr>
        <w:t xml:space="preserve">, o relatório destaca iniciativas voltadas para o desenvolvimento e bem-estar dos colaboradores, promoção da diversidade e inclusão e fortalecimento de mecanismos de ética, </w:t>
      </w:r>
      <w:proofErr w:type="spellStart"/>
      <w:r w:rsidRPr="001A661C">
        <w:rPr>
          <w:rFonts w:ascii="Calibri" w:eastAsia="MarkForMC Nrw O" w:hAnsi="Calibri" w:cs="Calibri"/>
          <w:color w:val="auto"/>
          <w:sz w:val="22"/>
          <w:szCs w:val="22"/>
        </w:rPr>
        <w:t>compliance</w:t>
      </w:r>
      <w:proofErr w:type="spellEnd"/>
      <w:r w:rsidRPr="001A661C">
        <w:rPr>
          <w:rFonts w:ascii="Calibri" w:eastAsia="MarkForMC Nrw O" w:hAnsi="Calibri" w:cs="Calibri"/>
          <w:color w:val="auto"/>
          <w:sz w:val="22"/>
          <w:szCs w:val="22"/>
        </w:rPr>
        <w:t xml:space="preserve"> e gestão de risco, pilares essenciais para a confiança no setor dos pagamentos.</w:t>
      </w:r>
    </w:p>
    <w:p w14:paraId="5C9F8947" w14:textId="77777777" w:rsidR="00384889" w:rsidRDefault="00384889" w:rsidP="0030251C">
      <w:pPr>
        <w:spacing w:line="278" w:lineRule="auto"/>
        <w:jc w:val="both"/>
        <w:rPr>
          <w:rFonts w:ascii="Calibri" w:eastAsia="MarkForMC Nrw O" w:hAnsi="Calibri" w:cs="Calibri"/>
          <w:color w:val="auto"/>
          <w:sz w:val="22"/>
          <w:szCs w:val="22"/>
        </w:rPr>
      </w:pPr>
      <w:r w:rsidRPr="00384889">
        <w:rPr>
          <w:rFonts w:ascii="Calibri" w:eastAsia="MarkForMC Nrw O" w:hAnsi="Calibri" w:cs="Calibri"/>
          <w:color w:val="auto"/>
          <w:sz w:val="22"/>
          <w:szCs w:val="22"/>
        </w:rPr>
        <w:t>Com a publicação do Relatório de Sustentabilidade 2025, a UNICRE reafirma o seu compromisso com uma gestão responsável, transparente e orientada para a criação de valor sustentável a longo prazo, contribuindo ativamente para a transição sustentável das empresas e da economia.</w:t>
      </w:r>
    </w:p>
    <w:p w14:paraId="367F96A9" w14:textId="77777777" w:rsidR="006C502C" w:rsidRDefault="006C502C" w:rsidP="00AB059E">
      <w:pPr>
        <w:spacing w:line="278" w:lineRule="auto"/>
        <w:rPr>
          <w:color w:val="auto"/>
        </w:rPr>
      </w:pPr>
    </w:p>
    <w:p w14:paraId="2DF35803" w14:textId="77777777" w:rsidR="00D371B6" w:rsidRPr="00DA481D" w:rsidRDefault="00D371B6" w:rsidP="00AB059E">
      <w:pPr>
        <w:spacing w:line="278" w:lineRule="auto"/>
        <w:rPr>
          <w:color w:val="auto"/>
        </w:rPr>
      </w:pPr>
    </w:p>
    <w:p w14:paraId="57F0D9D5" w14:textId="45BEC58F" w:rsidR="00A578A5" w:rsidRPr="00671D4E" w:rsidRDefault="00A578A5" w:rsidP="00AB059E">
      <w:pPr>
        <w:spacing w:after="0" w:line="276" w:lineRule="auto"/>
        <w:jc w:val="both"/>
        <w:rPr>
          <w:rStyle w:val="None"/>
          <w:b/>
          <w:bCs/>
          <w:color w:val="auto"/>
          <w:sz w:val="20"/>
          <w:szCs w:val="20"/>
        </w:rPr>
      </w:pPr>
      <w:r w:rsidRPr="00671D4E">
        <w:rPr>
          <w:rStyle w:val="None"/>
          <w:b/>
          <w:bCs/>
          <w:color w:val="auto"/>
          <w:sz w:val="20"/>
          <w:szCs w:val="20"/>
        </w:rPr>
        <w:t>Sobre a UNICRE:</w:t>
      </w:r>
    </w:p>
    <w:p w14:paraId="4DE1AAC7" w14:textId="7C3278D9" w:rsidR="00A578A5" w:rsidRPr="00671D4E" w:rsidRDefault="000370A3" w:rsidP="00A578A5">
      <w:pPr>
        <w:pStyle w:val="BodyA"/>
        <w:spacing w:after="240" w:line="288" w:lineRule="auto"/>
        <w:rPr>
          <w:rStyle w:val="None"/>
          <w:i/>
          <w:iCs/>
          <w:color w:val="auto"/>
          <w:sz w:val="20"/>
          <w:szCs w:val="20"/>
        </w:rPr>
      </w:pPr>
      <w:r w:rsidRPr="000370A3">
        <w:rPr>
          <w:rStyle w:val="None"/>
          <w:color w:val="auto"/>
          <w:sz w:val="20"/>
          <w:szCs w:val="20"/>
        </w:rPr>
        <w:t xml:space="preserve">A </w:t>
      </w:r>
      <w:hyperlink r:id="rId13" w:history="1">
        <w:r w:rsidRPr="006F18EF">
          <w:rPr>
            <w:rStyle w:val="Hiperligao"/>
            <w:sz w:val="20"/>
            <w:szCs w:val="20"/>
          </w:rPr>
          <w:t>UNICRE</w:t>
        </w:r>
      </w:hyperlink>
      <w:r w:rsidRPr="000370A3">
        <w:rPr>
          <w:rStyle w:val="None"/>
          <w:color w:val="auto"/>
          <w:sz w:val="20"/>
          <w:szCs w:val="20"/>
        </w:rPr>
        <w:t xml:space="preserve"> é uma empresa portuguesa de referência no ecossistema financeiro, especializada em soluções de pagamento e </w:t>
      </w:r>
      <w:proofErr w:type="spellStart"/>
      <w:r w:rsidRPr="000370A3">
        <w:rPr>
          <w:rStyle w:val="None"/>
          <w:color w:val="auto"/>
          <w:sz w:val="20"/>
          <w:szCs w:val="20"/>
        </w:rPr>
        <w:t>acquiring</w:t>
      </w:r>
      <w:proofErr w:type="spellEnd"/>
      <w:r w:rsidRPr="000370A3">
        <w:rPr>
          <w:rStyle w:val="None"/>
          <w:color w:val="auto"/>
          <w:sz w:val="20"/>
          <w:szCs w:val="20"/>
        </w:rPr>
        <w:t xml:space="preserve">, onde desempenha um papel central no suporte aos negócios físicos e digitais. Com mais de 50 anos de experiência e uma forte aposta na inovação tecnológica, a UNICRE desenvolve e gere soluções ágeis, fiáveis e eficientes, apoiando empresas de diferentes dimensões e setores na modernização da experiência de pagamento e no crescimento dos seus </w:t>
      </w:r>
      <w:proofErr w:type="gramStart"/>
      <w:r w:rsidRPr="000370A3">
        <w:rPr>
          <w:rStyle w:val="None"/>
          <w:color w:val="auto"/>
          <w:sz w:val="20"/>
          <w:szCs w:val="20"/>
        </w:rPr>
        <w:t>negócios.</w:t>
      </w:r>
      <w:r w:rsidR="00A578A5" w:rsidRPr="00671D4E">
        <w:rPr>
          <w:rStyle w:val="None"/>
          <w:color w:val="auto"/>
          <w:sz w:val="20"/>
          <w:szCs w:val="20"/>
        </w:rPr>
        <w:t>.</w:t>
      </w:r>
      <w:proofErr w:type="gramEnd"/>
    </w:p>
    <w:p w14:paraId="65616B6F" w14:textId="77777777" w:rsidR="00A578A5" w:rsidRPr="00671D4E" w:rsidRDefault="00A578A5" w:rsidP="00A578A5">
      <w:pPr>
        <w:pStyle w:val="Rodap"/>
        <w:tabs>
          <w:tab w:val="clear" w:pos="8504"/>
          <w:tab w:val="right" w:pos="8478"/>
        </w:tabs>
        <w:spacing w:after="80"/>
        <w:rPr>
          <w:rStyle w:val="None"/>
          <w:b/>
          <w:bCs/>
          <w:sz w:val="20"/>
          <w:szCs w:val="20"/>
        </w:rPr>
      </w:pPr>
      <w:r w:rsidRPr="00671D4E">
        <w:rPr>
          <w:rStyle w:val="None"/>
          <w:b/>
          <w:bCs/>
          <w:sz w:val="20"/>
          <w:szCs w:val="20"/>
        </w:rPr>
        <w:t>Para mais informações, contacte:</w:t>
      </w:r>
    </w:p>
    <w:p w14:paraId="656364AD" w14:textId="77777777" w:rsidR="00A578A5" w:rsidRPr="00671D4E" w:rsidRDefault="00A578A5" w:rsidP="00A578A5">
      <w:pPr>
        <w:pStyle w:val="Rodap"/>
        <w:tabs>
          <w:tab w:val="clear" w:pos="8504"/>
          <w:tab w:val="right" w:pos="8478"/>
        </w:tabs>
        <w:spacing w:after="40"/>
        <w:rPr>
          <w:rStyle w:val="None"/>
          <w:sz w:val="20"/>
          <w:szCs w:val="20"/>
          <w:u w:val="single"/>
        </w:rPr>
      </w:pPr>
      <w:proofErr w:type="spellStart"/>
      <w:r w:rsidRPr="00671D4E">
        <w:rPr>
          <w:rStyle w:val="None"/>
          <w:sz w:val="20"/>
          <w:szCs w:val="20"/>
          <w:u w:val="single"/>
        </w:rPr>
        <w:t>Lift</w:t>
      </w:r>
      <w:proofErr w:type="spellEnd"/>
      <w:r w:rsidRPr="00671D4E">
        <w:rPr>
          <w:rStyle w:val="None"/>
          <w:sz w:val="20"/>
          <w:szCs w:val="20"/>
          <w:u w:val="single"/>
        </w:rPr>
        <w:t xml:space="preserve"> </w:t>
      </w:r>
      <w:proofErr w:type="spellStart"/>
      <w:r w:rsidRPr="00671D4E">
        <w:rPr>
          <w:rStyle w:val="None"/>
          <w:sz w:val="20"/>
          <w:szCs w:val="20"/>
          <w:u w:val="single"/>
        </w:rPr>
        <w:t>Consulting</w:t>
      </w:r>
      <w:proofErr w:type="spellEnd"/>
    </w:p>
    <w:p w14:paraId="311A3B82" w14:textId="45D9726D" w:rsidR="00A578A5" w:rsidRDefault="00A578A5" w:rsidP="00A578A5">
      <w:pPr>
        <w:pStyle w:val="Rodap"/>
        <w:widowControl w:val="0"/>
        <w:tabs>
          <w:tab w:val="right" w:pos="8478"/>
        </w:tabs>
        <w:rPr>
          <w:rStyle w:val="None"/>
          <w:sz w:val="20"/>
          <w:szCs w:val="20"/>
        </w:rPr>
      </w:pPr>
      <w:r w:rsidRPr="00671D4E">
        <w:rPr>
          <w:rStyle w:val="None"/>
          <w:sz w:val="20"/>
          <w:szCs w:val="20"/>
        </w:rPr>
        <w:t xml:space="preserve">Patrícia Afonso | </w:t>
      </w:r>
      <w:proofErr w:type="spellStart"/>
      <w:proofErr w:type="gramStart"/>
      <w:r w:rsidRPr="00671D4E">
        <w:rPr>
          <w:rStyle w:val="None"/>
          <w:sz w:val="20"/>
          <w:szCs w:val="20"/>
        </w:rPr>
        <w:t>patricia.afonso</w:t>
      </w:r>
      <w:proofErr w:type="spellEnd"/>
      <w:proofErr w:type="gramEnd"/>
      <w:r w:rsidRPr="00671D4E">
        <w:rPr>
          <w:rStyle w:val="None"/>
          <w:sz w:val="20"/>
          <w:szCs w:val="20"/>
        </w:rPr>
        <w:t xml:space="preserve"> @lift.com.pt | 913 385</w:t>
      </w:r>
      <w:r w:rsidR="00671D4E">
        <w:rPr>
          <w:rStyle w:val="None"/>
          <w:sz w:val="20"/>
          <w:szCs w:val="20"/>
        </w:rPr>
        <w:t> </w:t>
      </w:r>
      <w:r w:rsidRPr="00671D4E">
        <w:rPr>
          <w:rStyle w:val="None"/>
          <w:sz w:val="20"/>
          <w:szCs w:val="20"/>
        </w:rPr>
        <w:t>935</w:t>
      </w:r>
    </w:p>
    <w:p w14:paraId="61407BA4" w14:textId="7C4C40D7" w:rsidR="00671D4E" w:rsidRPr="00671D4E" w:rsidRDefault="00671D4E" w:rsidP="00A578A5">
      <w:pPr>
        <w:pStyle w:val="Rodap"/>
        <w:widowControl w:val="0"/>
        <w:tabs>
          <w:tab w:val="right" w:pos="8478"/>
        </w:tabs>
        <w:rPr>
          <w:rStyle w:val="None"/>
          <w:sz w:val="20"/>
          <w:szCs w:val="20"/>
        </w:rPr>
      </w:pPr>
    </w:p>
    <w:p w14:paraId="27D3AC97" w14:textId="1172FF48" w:rsidR="0050249C" w:rsidRPr="00FC4026" w:rsidRDefault="0050249C" w:rsidP="00563116">
      <w:pPr>
        <w:spacing w:after="0" w:line="276" w:lineRule="auto"/>
        <w:jc w:val="both"/>
        <w:rPr>
          <w:rFonts w:eastAsia="MarkForMC Nrw O"/>
        </w:rPr>
      </w:pPr>
    </w:p>
    <w:sectPr w:rsidR="0050249C" w:rsidRPr="00FC4026" w:rsidSect="00E9260D">
      <w:headerReference w:type="default" r:id="rId14"/>
      <w:footerReference w:type="defaul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FE0A3" w14:textId="77777777" w:rsidR="00860216" w:rsidRPr="00AB059E" w:rsidRDefault="00860216">
      <w:pPr>
        <w:spacing w:after="0" w:line="240" w:lineRule="auto"/>
      </w:pPr>
      <w:r w:rsidRPr="00AB059E">
        <w:separator/>
      </w:r>
    </w:p>
  </w:endnote>
  <w:endnote w:type="continuationSeparator" w:id="0">
    <w:p w14:paraId="724124A5" w14:textId="77777777" w:rsidR="00860216" w:rsidRPr="00AB059E" w:rsidRDefault="00860216">
      <w:pPr>
        <w:spacing w:after="0" w:line="240" w:lineRule="auto"/>
      </w:pPr>
      <w:r w:rsidRPr="00AB05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rkForMCNrw">
    <w:altName w:val="Calibri"/>
    <w:charset w:val="00"/>
    <w:family w:val="swiss"/>
    <w:pitch w:val="variable"/>
    <w:sig w:usb0="A00000FF" w:usb1="5000E4FB" w:usb2="00000000" w:usb3="00000000" w:csb0="00000093" w:csb1="00000000"/>
  </w:font>
  <w:font w:name="MarkForMC Nrw O">
    <w:altName w:val="Calibri"/>
    <w:charset w:val="4D"/>
    <w:family w:val="swiss"/>
    <w:pitch w:val="variable"/>
    <w:sig w:usb0="A00000FF" w:usb1="5000E4F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B3CA898" w:rsidRPr="00AB059E" w14:paraId="2AA17A6F" w14:textId="77777777" w:rsidTr="0B3CA898">
      <w:trPr>
        <w:trHeight w:val="300"/>
      </w:trPr>
      <w:tc>
        <w:tcPr>
          <w:tcW w:w="3005" w:type="dxa"/>
        </w:tcPr>
        <w:p w14:paraId="5743B9F0" w14:textId="31DB8917" w:rsidR="0B3CA898" w:rsidRPr="00AB059E" w:rsidRDefault="0B3CA898" w:rsidP="0B3CA898">
          <w:pPr>
            <w:pStyle w:val="Cabealho"/>
            <w:ind w:left="-115"/>
          </w:pPr>
        </w:p>
      </w:tc>
      <w:tc>
        <w:tcPr>
          <w:tcW w:w="3005" w:type="dxa"/>
        </w:tcPr>
        <w:p w14:paraId="22A4934F" w14:textId="6C5BB84E" w:rsidR="0B3CA898" w:rsidRPr="00AB059E" w:rsidRDefault="0B3CA898" w:rsidP="0B3CA898">
          <w:pPr>
            <w:pStyle w:val="Cabealho"/>
            <w:jc w:val="center"/>
          </w:pPr>
        </w:p>
      </w:tc>
      <w:tc>
        <w:tcPr>
          <w:tcW w:w="3005" w:type="dxa"/>
        </w:tcPr>
        <w:p w14:paraId="134D1430" w14:textId="14D6B46C" w:rsidR="0B3CA898" w:rsidRPr="00AB059E" w:rsidRDefault="0B3CA898" w:rsidP="0B3CA898">
          <w:pPr>
            <w:pStyle w:val="Cabealho"/>
            <w:ind w:right="-115"/>
            <w:jc w:val="right"/>
          </w:pPr>
        </w:p>
      </w:tc>
    </w:tr>
  </w:tbl>
  <w:p w14:paraId="58D9EE73" w14:textId="07E31099" w:rsidR="0B3CA898" w:rsidRPr="00AB059E" w:rsidRDefault="0B3CA898" w:rsidP="0B3CA8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D21FE" w14:textId="77777777" w:rsidR="00860216" w:rsidRPr="00AB059E" w:rsidRDefault="00860216">
      <w:pPr>
        <w:spacing w:after="0" w:line="240" w:lineRule="auto"/>
      </w:pPr>
      <w:r w:rsidRPr="00AB059E">
        <w:separator/>
      </w:r>
    </w:p>
  </w:footnote>
  <w:footnote w:type="continuationSeparator" w:id="0">
    <w:p w14:paraId="5F3FEE05" w14:textId="77777777" w:rsidR="00860216" w:rsidRPr="00AB059E" w:rsidRDefault="00860216">
      <w:pPr>
        <w:spacing w:after="0" w:line="240" w:lineRule="auto"/>
      </w:pPr>
      <w:r w:rsidRPr="00AB05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9FC0" w14:textId="6EF335C4" w:rsidR="00FB2F1B" w:rsidRPr="00AB059E" w:rsidRDefault="00FB2F1B" w:rsidP="00D72DF8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6C1A"/>
    <w:multiLevelType w:val="hybridMultilevel"/>
    <w:tmpl w:val="4F669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1530"/>
    <w:multiLevelType w:val="hybridMultilevel"/>
    <w:tmpl w:val="02C24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F6C60"/>
    <w:multiLevelType w:val="hybridMultilevel"/>
    <w:tmpl w:val="BBB4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84999"/>
    <w:multiLevelType w:val="hybridMultilevel"/>
    <w:tmpl w:val="87B6BB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E5E49"/>
    <w:multiLevelType w:val="hybridMultilevel"/>
    <w:tmpl w:val="B2DAE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E28D2"/>
    <w:multiLevelType w:val="hybridMultilevel"/>
    <w:tmpl w:val="928A3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22E86"/>
    <w:multiLevelType w:val="hybridMultilevel"/>
    <w:tmpl w:val="F97C8CCA"/>
    <w:lvl w:ilvl="0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CD10BB"/>
    <w:multiLevelType w:val="hybridMultilevel"/>
    <w:tmpl w:val="1918FA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024E6"/>
    <w:multiLevelType w:val="hybridMultilevel"/>
    <w:tmpl w:val="5C828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5466A"/>
    <w:multiLevelType w:val="hybridMultilevel"/>
    <w:tmpl w:val="38907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930865">
    <w:abstractNumId w:val="8"/>
  </w:num>
  <w:num w:numId="2" w16cid:durableId="363797672">
    <w:abstractNumId w:val="2"/>
  </w:num>
  <w:num w:numId="3" w16cid:durableId="1818833964">
    <w:abstractNumId w:val="0"/>
  </w:num>
  <w:num w:numId="4" w16cid:durableId="1735465625">
    <w:abstractNumId w:val="1"/>
  </w:num>
  <w:num w:numId="5" w16cid:durableId="961956132">
    <w:abstractNumId w:val="4"/>
  </w:num>
  <w:num w:numId="6" w16cid:durableId="1644306953">
    <w:abstractNumId w:val="9"/>
  </w:num>
  <w:num w:numId="7" w16cid:durableId="14232469">
    <w:abstractNumId w:val="5"/>
  </w:num>
  <w:num w:numId="8" w16cid:durableId="391395192">
    <w:abstractNumId w:val="7"/>
  </w:num>
  <w:num w:numId="9" w16cid:durableId="981353673">
    <w:abstractNumId w:val="3"/>
  </w:num>
  <w:num w:numId="10" w16cid:durableId="679548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0D"/>
    <w:rsid w:val="000008EA"/>
    <w:rsid w:val="000022FB"/>
    <w:rsid w:val="000033C9"/>
    <w:rsid w:val="00011DA0"/>
    <w:rsid w:val="000165C0"/>
    <w:rsid w:val="000203A0"/>
    <w:rsid w:val="00025CF6"/>
    <w:rsid w:val="00027ECF"/>
    <w:rsid w:val="0003141B"/>
    <w:rsid w:val="000370A3"/>
    <w:rsid w:val="00047CE2"/>
    <w:rsid w:val="000500ED"/>
    <w:rsid w:val="00050761"/>
    <w:rsid w:val="00056329"/>
    <w:rsid w:val="00066159"/>
    <w:rsid w:val="00074361"/>
    <w:rsid w:val="00082043"/>
    <w:rsid w:val="00096AD6"/>
    <w:rsid w:val="000C1766"/>
    <w:rsid w:val="000D2DE6"/>
    <w:rsid w:val="000E0383"/>
    <w:rsid w:val="000F3C7E"/>
    <w:rsid w:val="00100E27"/>
    <w:rsid w:val="0012138C"/>
    <w:rsid w:val="00130CD4"/>
    <w:rsid w:val="001357B5"/>
    <w:rsid w:val="00144B0B"/>
    <w:rsid w:val="00162E1C"/>
    <w:rsid w:val="00175083"/>
    <w:rsid w:val="001753A6"/>
    <w:rsid w:val="001759EC"/>
    <w:rsid w:val="00182AA9"/>
    <w:rsid w:val="0018541B"/>
    <w:rsid w:val="00186A8B"/>
    <w:rsid w:val="001A3DA3"/>
    <w:rsid w:val="001A661C"/>
    <w:rsid w:val="001C08AF"/>
    <w:rsid w:val="001C0A28"/>
    <w:rsid w:val="001D129E"/>
    <w:rsid w:val="001E0B1A"/>
    <w:rsid w:val="001E77A1"/>
    <w:rsid w:val="001E7DC1"/>
    <w:rsid w:val="001F3B20"/>
    <w:rsid w:val="001F61CC"/>
    <w:rsid w:val="00201547"/>
    <w:rsid w:val="00203091"/>
    <w:rsid w:val="00206417"/>
    <w:rsid w:val="00212E29"/>
    <w:rsid w:val="00217652"/>
    <w:rsid w:val="0022000F"/>
    <w:rsid w:val="0022063C"/>
    <w:rsid w:val="002210FF"/>
    <w:rsid w:val="00223AC3"/>
    <w:rsid w:val="00225077"/>
    <w:rsid w:val="00232506"/>
    <w:rsid w:val="00232CB4"/>
    <w:rsid w:val="00233401"/>
    <w:rsid w:val="00235886"/>
    <w:rsid w:val="0024538F"/>
    <w:rsid w:val="0025110F"/>
    <w:rsid w:val="002929D3"/>
    <w:rsid w:val="00294892"/>
    <w:rsid w:val="002A3142"/>
    <w:rsid w:val="002A7BAE"/>
    <w:rsid w:val="002C760A"/>
    <w:rsid w:val="002D0645"/>
    <w:rsid w:val="002F2C3E"/>
    <w:rsid w:val="002F48C1"/>
    <w:rsid w:val="002F79CC"/>
    <w:rsid w:val="0030251C"/>
    <w:rsid w:val="003045F0"/>
    <w:rsid w:val="003105DE"/>
    <w:rsid w:val="00314972"/>
    <w:rsid w:val="003160DA"/>
    <w:rsid w:val="003317B5"/>
    <w:rsid w:val="00354B78"/>
    <w:rsid w:val="00384889"/>
    <w:rsid w:val="0039583E"/>
    <w:rsid w:val="003B2AF3"/>
    <w:rsid w:val="003B5393"/>
    <w:rsid w:val="003B5FE7"/>
    <w:rsid w:val="003C1461"/>
    <w:rsid w:val="003C48B4"/>
    <w:rsid w:val="003D54BD"/>
    <w:rsid w:val="003D7EE4"/>
    <w:rsid w:val="003E246B"/>
    <w:rsid w:val="003E3D70"/>
    <w:rsid w:val="003F1DD8"/>
    <w:rsid w:val="00400B68"/>
    <w:rsid w:val="004079EE"/>
    <w:rsid w:val="00410F58"/>
    <w:rsid w:val="00435102"/>
    <w:rsid w:val="004351FB"/>
    <w:rsid w:val="00471BFD"/>
    <w:rsid w:val="0047419E"/>
    <w:rsid w:val="00475974"/>
    <w:rsid w:val="00487B4F"/>
    <w:rsid w:val="004A45C0"/>
    <w:rsid w:val="004B50C6"/>
    <w:rsid w:val="004B5993"/>
    <w:rsid w:val="004C69CA"/>
    <w:rsid w:val="004D4A19"/>
    <w:rsid w:val="004E022A"/>
    <w:rsid w:val="004E6299"/>
    <w:rsid w:val="004F349E"/>
    <w:rsid w:val="004F5B72"/>
    <w:rsid w:val="0050249C"/>
    <w:rsid w:val="005076BD"/>
    <w:rsid w:val="005211D1"/>
    <w:rsid w:val="005228EF"/>
    <w:rsid w:val="00542E6B"/>
    <w:rsid w:val="005435AA"/>
    <w:rsid w:val="0055225C"/>
    <w:rsid w:val="00553554"/>
    <w:rsid w:val="00553884"/>
    <w:rsid w:val="005569FB"/>
    <w:rsid w:val="00556D52"/>
    <w:rsid w:val="005577C4"/>
    <w:rsid w:val="0056172B"/>
    <w:rsid w:val="00561B59"/>
    <w:rsid w:val="00563116"/>
    <w:rsid w:val="005647F6"/>
    <w:rsid w:val="005709EE"/>
    <w:rsid w:val="005722B8"/>
    <w:rsid w:val="005A061D"/>
    <w:rsid w:val="005A2B7A"/>
    <w:rsid w:val="005A3398"/>
    <w:rsid w:val="005B2DD7"/>
    <w:rsid w:val="005D1391"/>
    <w:rsid w:val="005D1710"/>
    <w:rsid w:val="005E63E1"/>
    <w:rsid w:val="005F0DDC"/>
    <w:rsid w:val="005F1881"/>
    <w:rsid w:val="005F3E1D"/>
    <w:rsid w:val="00613C0A"/>
    <w:rsid w:val="0061591B"/>
    <w:rsid w:val="00621348"/>
    <w:rsid w:val="006234A3"/>
    <w:rsid w:val="0063791D"/>
    <w:rsid w:val="00651904"/>
    <w:rsid w:val="0065642C"/>
    <w:rsid w:val="0065761A"/>
    <w:rsid w:val="006600A5"/>
    <w:rsid w:val="00663EC0"/>
    <w:rsid w:val="00671D4E"/>
    <w:rsid w:val="006773FA"/>
    <w:rsid w:val="00682DFF"/>
    <w:rsid w:val="006918D9"/>
    <w:rsid w:val="00693C6C"/>
    <w:rsid w:val="00695018"/>
    <w:rsid w:val="006B0899"/>
    <w:rsid w:val="006B2D07"/>
    <w:rsid w:val="006B7A4D"/>
    <w:rsid w:val="006C1629"/>
    <w:rsid w:val="006C31AE"/>
    <w:rsid w:val="006C502C"/>
    <w:rsid w:val="006D0072"/>
    <w:rsid w:val="006D732C"/>
    <w:rsid w:val="006E3B0F"/>
    <w:rsid w:val="006E4A8B"/>
    <w:rsid w:val="006F18EF"/>
    <w:rsid w:val="006F43B1"/>
    <w:rsid w:val="006F48D6"/>
    <w:rsid w:val="00711FC1"/>
    <w:rsid w:val="007129C1"/>
    <w:rsid w:val="007255E5"/>
    <w:rsid w:val="00726EA9"/>
    <w:rsid w:val="007370EA"/>
    <w:rsid w:val="00753409"/>
    <w:rsid w:val="007622D3"/>
    <w:rsid w:val="00781F1B"/>
    <w:rsid w:val="007835B9"/>
    <w:rsid w:val="00784487"/>
    <w:rsid w:val="00797D4D"/>
    <w:rsid w:val="007B0309"/>
    <w:rsid w:val="007B57A4"/>
    <w:rsid w:val="007D12CF"/>
    <w:rsid w:val="007D33CA"/>
    <w:rsid w:val="007E49CD"/>
    <w:rsid w:val="007E5D71"/>
    <w:rsid w:val="007E6883"/>
    <w:rsid w:val="007F690A"/>
    <w:rsid w:val="007F70EF"/>
    <w:rsid w:val="00813C8C"/>
    <w:rsid w:val="00816132"/>
    <w:rsid w:val="00840F10"/>
    <w:rsid w:val="008475EB"/>
    <w:rsid w:val="00860216"/>
    <w:rsid w:val="00867ADD"/>
    <w:rsid w:val="00871332"/>
    <w:rsid w:val="0087200A"/>
    <w:rsid w:val="008826C6"/>
    <w:rsid w:val="00883783"/>
    <w:rsid w:val="0088384B"/>
    <w:rsid w:val="0088479B"/>
    <w:rsid w:val="008A0BDD"/>
    <w:rsid w:val="008A26E6"/>
    <w:rsid w:val="008B2D2C"/>
    <w:rsid w:val="008D794D"/>
    <w:rsid w:val="008F21E4"/>
    <w:rsid w:val="00904C8A"/>
    <w:rsid w:val="00906ABD"/>
    <w:rsid w:val="00913507"/>
    <w:rsid w:val="00915E44"/>
    <w:rsid w:val="00925412"/>
    <w:rsid w:val="009426CB"/>
    <w:rsid w:val="009A0922"/>
    <w:rsid w:val="009A58CE"/>
    <w:rsid w:val="009B6E6F"/>
    <w:rsid w:val="009C1331"/>
    <w:rsid w:val="009D320D"/>
    <w:rsid w:val="009D367C"/>
    <w:rsid w:val="009D7835"/>
    <w:rsid w:val="009F1697"/>
    <w:rsid w:val="009F6A56"/>
    <w:rsid w:val="00A31D81"/>
    <w:rsid w:val="00A37A47"/>
    <w:rsid w:val="00A4320B"/>
    <w:rsid w:val="00A54A9E"/>
    <w:rsid w:val="00A578A5"/>
    <w:rsid w:val="00A602DE"/>
    <w:rsid w:val="00A611E1"/>
    <w:rsid w:val="00A672B4"/>
    <w:rsid w:val="00A714A5"/>
    <w:rsid w:val="00A72E93"/>
    <w:rsid w:val="00A7753F"/>
    <w:rsid w:val="00A82902"/>
    <w:rsid w:val="00A92D1A"/>
    <w:rsid w:val="00AA7DBB"/>
    <w:rsid w:val="00AB059E"/>
    <w:rsid w:val="00AB07C5"/>
    <w:rsid w:val="00AC61FC"/>
    <w:rsid w:val="00AC7BFC"/>
    <w:rsid w:val="00AD0780"/>
    <w:rsid w:val="00AD38DA"/>
    <w:rsid w:val="00B0737D"/>
    <w:rsid w:val="00B102E3"/>
    <w:rsid w:val="00B14C2D"/>
    <w:rsid w:val="00B205D2"/>
    <w:rsid w:val="00B25CF9"/>
    <w:rsid w:val="00B26FF8"/>
    <w:rsid w:val="00B31B0E"/>
    <w:rsid w:val="00B34259"/>
    <w:rsid w:val="00B356E4"/>
    <w:rsid w:val="00B55A69"/>
    <w:rsid w:val="00B72350"/>
    <w:rsid w:val="00B813C6"/>
    <w:rsid w:val="00B90316"/>
    <w:rsid w:val="00BF0ADF"/>
    <w:rsid w:val="00BF766E"/>
    <w:rsid w:val="00C02A0A"/>
    <w:rsid w:val="00C20F43"/>
    <w:rsid w:val="00C27156"/>
    <w:rsid w:val="00C32A26"/>
    <w:rsid w:val="00C363B8"/>
    <w:rsid w:val="00C50BAF"/>
    <w:rsid w:val="00C70648"/>
    <w:rsid w:val="00C7105C"/>
    <w:rsid w:val="00C87C3B"/>
    <w:rsid w:val="00C92B57"/>
    <w:rsid w:val="00C97B75"/>
    <w:rsid w:val="00CA4574"/>
    <w:rsid w:val="00CA6F6A"/>
    <w:rsid w:val="00CB1202"/>
    <w:rsid w:val="00CC3C38"/>
    <w:rsid w:val="00CC542B"/>
    <w:rsid w:val="00CC7786"/>
    <w:rsid w:val="00CD3FF9"/>
    <w:rsid w:val="00CE2906"/>
    <w:rsid w:val="00CE4C10"/>
    <w:rsid w:val="00CF101A"/>
    <w:rsid w:val="00CF2ABB"/>
    <w:rsid w:val="00D01C2D"/>
    <w:rsid w:val="00D17861"/>
    <w:rsid w:val="00D371B6"/>
    <w:rsid w:val="00D42DB3"/>
    <w:rsid w:val="00D46131"/>
    <w:rsid w:val="00D57F71"/>
    <w:rsid w:val="00D60BC7"/>
    <w:rsid w:val="00D64181"/>
    <w:rsid w:val="00D832F8"/>
    <w:rsid w:val="00D85E8F"/>
    <w:rsid w:val="00D90FC8"/>
    <w:rsid w:val="00D92DFE"/>
    <w:rsid w:val="00D959C8"/>
    <w:rsid w:val="00DA454C"/>
    <w:rsid w:val="00DA4B29"/>
    <w:rsid w:val="00DA4CC0"/>
    <w:rsid w:val="00DA69D6"/>
    <w:rsid w:val="00DC5CBC"/>
    <w:rsid w:val="00DC66AC"/>
    <w:rsid w:val="00DC7ADE"/>
    <w:rsid w:val="00DC7C12"/>
    <w:rsid w:val="00DD641E"/>
    <w:rsid w:val="00DE165C"/>
    <w:rsid w:val="00DF62F2"/>
    <w:rsid w:val="00DF746A"/>
    <w:rsid w:val="00E00959"/>
    <w:rsid w:val="00E11446"/>
    <w:rsid w:val="00E1490A"/>
    <w:rsid w:val="00E27954"/>
    <w:rsid w:val="00E36793"/>
    <w:rsid w:val="00E57A5C"/>
    <w:rsid w:val="00E608B3"/>
    <w:rsid w:val="00E61CC3"/>
    <w:rsid w:val="00E6637F"/>
    <w:rsid w:val="00E87537"/>
    <w:rsid w:val="00E9260D"/>
    <w:rsid w:val="00E93A70"/>
    <w:rsid w:val="00EA7698"/>
    <w:rsid w:val="00EB2D8F"/>
    <w:rsid w:val="00EE428C"/>
    <w:rsid w:val="00F0010F"/>
    <w:rsid w:val="00F37E13"/>
    <w:rsid w:val="00F60DCC"/>
    <w:rsid w:val="00F7498A"/>
    <w:rsid w:val="00F75039"/>
    <w:rsid w:val="00F853CD"/>
    <w:rsid w:val="00F96226"/>
    <w:rsid w:val="00FA71F7"/>
    <w:rsid w:val="00FB2F1B"/>
    <w:rsid w:val="00FC4026"/>
    <w:rsid w:val="00FD028C"/>
    <w:rsid w:val="00FF668F"/>
    <w:rsid w:val="03F6BEA7"/>
    <w:rsid w:val="0824316B"/>
    <w:rsid w:val="09DDF1B8"/>
    <w:rsid w:val="0B3CA898"/>
    <w:rsid w:val="14181435"/>
    <w:rsid w:val="144DC54B"/>
    <w:rsid w:val="19531CE7"/>
    <w:rsid w:val="1C07349A"/>
    <w:rsid w:val="1D65C4DF"/>
    <w:rsid w:val="2285EDE6"/>
    <w:rsid w:val="22EDA40F"/>
    <w:rsid w:val="317AB5A0"/>
    <w:rsid w:val="41CAE552"/>
    <w:rsid w:val="4394BBCA"/>
    <w:rsid w:val="4D019E4E"/>
    <w:rsid w:val="5CFA9C33"/>
    <w:rsid w:val="5F54F6B6"/>
    <w:rsid w:val="6178C69E"/>
    <w:rsid w:val="7298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A8B8"/>
  <w15:chartTrackingRefBased/>
  <w15:docId w15:val="{4CB00417-C04C-4391-A11D-94A08A96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60D"/>
    <w:pPr>
      <w:spacing w:line="259" w:lineRule="auto"/>
    </w:pPr>
    <w:rPr>
      <w:rFonts w:ascii="MarkForMCNrw" w:hAnsi="MarkForMCNrw" w:cs="MarkForMC Nrw O"/>
      <w:color w:val="000000" w:themeColor="text1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E926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926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9260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9260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9260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9260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9260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9260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9260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92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92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92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926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9260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926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9260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926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926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9260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92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9260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92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9260D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926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9260D"/>
    <w:pPr>
      <w:spacing w:line="278" w:lineRule="auto"/>
      <w:ind w:left="720"/>
      <w:contextualSpacing/>
    </w:pPr>
    <w:rPr>
      <w:rFonts w:asciiTheme="minorHAnsi" w:hAnsiTheme="minorHAnsi" w:cstheme="minorBidi"/>
      <w:color w:val="auto"/>
      <w:kern w:val="2"/>
      <w:lang w:val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E9260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92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9260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9260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E92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9260D"/>
    <w:rPr>
      <w:rFonts w:ascii="MarkForMCNrw" w:hAnsi="MarkForMCNrw" w:cs="MarkForMC Nrw O"/>
      <w:color w:val="000000" w:themeColor="text1"/>
      <w:kern w:val="0"/>
      <w:lang w:val="es-ES"/>
      <w14:ligatures w14:val="none"/>
    </w:rPr>
  </w:style>
  <w:style w:type="character" w:customStyle="1" w:styleId="ui-provider">
    <w:name w:val="ui-provider"/>
    <w:basedOn w:val="Tipodeletrapredefinidodopargrafo"/>
    <w:uiPriority w:val="1"/>
    <w:rsid w:val="00E9260D"/>
    <w:rPr>
      <w:rFonts w:asciiTheme="minorHAnsi" w:eastAsiaTheme="minorEastAsia" w:hAnsiTheme="minorHAnsi" w:cstheme="minorBidi"/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E9260D"/>
    <w:rPr>
      <w:color w:val="467886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9260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9260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9260D"/>
    <w:rPr>
      <w:rFonts w:ascii="MarkForMCNrw" w:hAnsi="MarkForMCNrw" w:cs="MarkForMC Nrw O"/>
      <w:color w:val="000000" w:themeColor="text1"/>
      <w:kern w:val="0"/>
      <w:sz w:val="20"/>
      <w:szCs w:val="20"/>
      <w:lang w:val="es-ES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9260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9260D"/>
    <w:rPr>
      <w:rFonts w:ascii="MarkForMCNrw" w:hAnsi="MarkForMCNrw" w:cs="MarkForMC Nrw O"/>
      <w:b/>
      <w:bCs/>
      <w:color w:val="000000" w:themeColor="text1"/>
      <w:kern w:val="0"/>
      <w:sz w:val="20"/>
      <w:szCs w:val="20"/>
      <w:lang w:val="es-ES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96226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96226"/>
    <w:rPr>
      <w:color w:val="96607D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9622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96226"/>
    <w:rPr>
      <w:rFonts w:ascii="MarkForMCNrw" w:hAnsi="MarkForMCNrw" w:cs="MarkForMC Nrw O"/>
      <w:color w:val="000000" w:themeColor="text1"/>
      <w:kern w:val="0"/>
      <w:sz w:val="20"/>
      <w:szCs w:val="20"/>
      <w:lang w:val="es-ES"/>
      <w14:ligatures w14:val="non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96226"/>
    <w:rPr>
      <w:vertAlign w:val="superscript"/>
    </w:rPr>
  </w:style>
  <w:style w:type="paragraph" w:styleId="Reviso">
    <w:name w:val="Revision"/>
    <w:hidden/>
    <w:uiPriority w:val="99"/>
    <w:semiHidden/>
    <w:rsid w:val="00AC61FC"/>
    <w:pPr>
      <w:spacing w:after="0" w:line="240" w:lineRule="auto"/>
    </w:pPr>
    <w:rPr>
      <w:rFonts w:ascii="MarkForMCNrw" w:hAnsi="MarkForMCNrw" w:cs="MarkForMC Nrw O"/>
      <w:color w:val="000000" w:themeColor="text1"/>
      <w:kern w:val="0"/>
      <w:lang w:val="es-ES"/>
      <w14:ligatures w14:val="none"/>
    </w:rPr>
  </w:style>
  <w:style w:type="paragraph" w:styleId="Rodap">
    <w:name w:val="footer"/>
    <w:basedOn w:val="Normal"/>
    <w:link w:val="RodapCarter"/>
    <w:unhideWhenUsed/>
    <w:rsid w:val="00A578A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zh-CN"/>
    </w:rPr>
  </w:style>
  <w:style w:type="character" w:customStyle="1" w:styleId="RodapCarter">
    <w:name w:val="Rodapé Caráter"/>
    <w:basedOn w:val="Tipodeletrapredefinidodopargrafo"/>
    <w:link w:val="Rodap"/>
    <w:rsid w:val="00A578A5"/>
    <w:rPr>
      <w:rFonts w:eastAsiaTheme="minorEastAsia"/>
      <w:kern w:val="0"/>
      <w:sz w:val="22"/>
      <w:szCs w:val="22"/>
      <w:lang w:val="pt-PT" w:eastAsia="zh-CN"/>
      <w14:ligatures w14:val="none"/>
    </w:rPr>
  </w:style>
  <w:style w:type="character" w:customStyle="1" w:styleId="None">
    <w:name w:val="None"/>
    <w:rsid w:val="00A578A5"/>
  </w:style>
  <w:style w:type="paragraph" w:customStyle="1" w:styleId="BodyA">
    <w:name w:val="Body A"/>
    <w:rsid w:val="00A578A5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  <w:jc w:val="both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pt-PT" w:eastAsia="pt-P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nicre.pt/empresa/governacao/relatorios-de-sustentabilidad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icre.pt/media/2026/03/UNICRE_Relatorio-Sustentabilidade-25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cre.pt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E6746E973874CAA612E5115A99669" ma:contentTypeVersion="0" ma:contentTypeDescription="Create a new document." ma:contentTypeScope="" ma:versionID="6a8b6aaa2731f92d2c38b03c111340e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06C17-0B9A-4D7E-9A9C-5ECFDB41750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1755967-04EF-4878-8C02-76479E581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E6C8503-BAEE-4276-978C-164FBC1585B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f2f77bf-ac71-4d31-be38-cc6a5f811e56}" enabled="1" method="Privileged" siteId="{f06fa858-824b-4a85-aacb-f372cfdc28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892</Words>
  <Characters>4823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mastercard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Díaz Sacristan</dc:creator>
  <cp:keywords/>
  <dc:description/>
  <cp:lastModifiedBy>Patrícia Afonso</cp:lastModifiedBy>
  <cp:revision>3</cp:revision>
  <dcterms:created xsi:type="dcterms:W3CDTF">2026-04-09T08:43:00Z</dcterms:created>
  <dcterms:modified xsi:type="dcterms:W3CDTF">2026-04-09T08:43:00Z</dcterms:modified>
</cp:coreProperties>
</file>