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  <w:sz w:val="40"/>
          <w:szCs w:val="40"/>
        </w:rPr>
      </w:pPr>
      <w:bookmarkStart w:colFirst="0" w:colLast="0" w:name="_14n5cztxpiea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Rośliny strączkowe kluczem do bezpieczeństwa żywnościowego Polski. Eksperci apelują o systemową strategię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obliczu rosnących wyzwań geopolitycznych i klimatycznych rośliny strączkowe mogą odegrać strategiczną rolę w budowaniu bezpieczeństwa żywnościowego i białkowego Polski – wynika z raportu podsumowującego debatę ekspercką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„Globalne wyzwania, lokalne strączki. Okrągły stół interesariuszy wokół roślin strączkowych”</w:t>
        </w:r>
      </w:hyperlink>
      <w:r w:rsidDel="00000000" w:rsidR="00000000" w:rsidRPr="00000000">
        <w:rPr>
          <w:rtl w:val="0"/>
        </w:rPr>
        <w:t xml:space="preserve">, zorganizowaną 10 lutego 2026 r. przez Fundację ProVeg.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ostatnich latach sektor roślin strączkowych na cele spożywcze w Polsce rozwija się dynamicznie – areał upraw niemal się podwoił, a produkcja znacząco wzrosła. Mimo to rynek wciąż pozostaje rozproszony i w dużej mierze uzależniony od importu przetworzonych komponentów białkowych. Rośliny strączkowe są szczególnie cenne, ponieważ dostarczają wysokiej jakości białka roślinnego, wspierają różnorodność biologiczną w rolnictwie, ograniczają konieczność stosowania nawozów mineralnych i emisję gazów cieplarnianych oraz mogą przyczynić się do zwiększenia suwerenności żywnościowej kraju.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Debata zorganizowana z okazji Światowego Dnia Roślin Strączkowych przez Fundację ProVeg zgromadziła przedstawicieli administracji publicznej, nauki, rolnictwa, biznesu i organizacji społecznych, którzy wspólnie zdiagnozowali bariery i wskazali kierunki działań.</w:t>
      </w:r>
    </w:p>
    <w:p w:rsidR="00000000" w:rsidDel="00000000" w:rsidP="00000000" w:rsidRDefault="00000000" w:rsidRPr="00000000" w14:paraId="00000005">
      <w:pPr>
        <w:pStyle w:val="Heading1"/>
        <w:spacing w:after="240" w:before="240" w:lineRule="auto"/>
        <w:jc w:val="both"/>
        <w:rPr>
          <w:b w:val="1"/>
          <w:bCs w:val="1"/>
          <w:sz w:val="30"/>
          <w:szCs w:val="30"/>
        </w:rPr>
      </w:pPr>
      <w:bookmarkStart w:colFirst="0" w:colLast="0" w:name="_n81s8fn487xf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Projekt gospodarczy, nie tylko dietetyczny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Rozwój rynku roślin strączkowych to nie tylko zmiana nawyków żywieniowych, ale przede wszystkim strategiczny projekt gospodarczy. Polska posiada potencjał, by stać się znaczącym producentem wysokiej jakości białka roślinnego – zarówno dla rynku krajowego, jak i eksportowego. Kluczowym wyzwaniem pozostaje jednak luka w krajowym łańcuchu wartości. Wysokiej jakości surowce – takie jak fasola czy groch – są eksportowane, podczas gdy krajowy przemysł spożywczy musi importować przetworzone składniki, np. izolaty białkowe.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„Rozwój sektora może przynieść wymierne korzyści, takie jak zwiększenie dochodów rolników, rozwój przemysłu spożywczego, nowe miejsca pracy oraz większą odporność na rynku. Wymaga to jednak równoległych działań – od wsparcia produkcji, przez inwestycje w przetwórstwo, po budowanie popytu” – mówi </w:t>
      </w:r>
      <w:r w:rsidDel="00000000" w:rsidR="00000000" w:rsidRPr="00000000">
        <w:rPr>
          <w:b w:val="1"/>
          <w:bCs w:val="1"/>
          <w:rtl w:val="0"/>
        </w:rPr>
        <w:t xml:space="preserve">Marcin Tischner</w:t>
      </w:r>
      <w:r w:rsidDel="00000000" w:rsidR="00000000" w:rsidRPr="00000000">
        <w:rPr>
          <w:rtl w:val="0"/>
        </w:rPr>
        <w:t xml:space="preserve">, Senior Strategic Manager w Fundacji ProVeg. „Przy odpowiedniej koordynacji polityki publicznej, edukacji konsumentów i inwestycji w infrastrukturę przetwórczą Polska może stać się liderem w produkcji i przetwórstwie białka roślinnego, tworząc trwałe korzyści dla całego systemu żywnościowego”.</w:t>
      </w:r>
    </w:p>
    <w:p w:rsidR="00000000" w:rsidDel="00000000" w:rsidP="00000000" w:rsidRDefault="00000000" w:rsidRPr="00000000" w14:paraId="00000008">
      <w:pPr>
        <w:pStyle w:val="Heading1"/>
        <w:jc w:val="both"/>
        <w:rPr>
          <w:b w:val="1"/>
          <w:bCs w:val="1"/>
          <w:sz w:val="30"/>
          <w:szCs w:val="30"/>
        </w:rPr>
      </w:pPr>
      <w:bookmarkStart w:colFirst="0" w:colLast="0" w:name="_93n51gexn6bv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Potrzeba zintegrowanej strategii państwa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Jednym z kluczowych wniosków raportu jest konieczność stworzenia spójnej, międzyresortowej strategii żywnościowej, która połączy polityki rolne, zdrowotne, klimatyczne i edukacyjne. Obecnie działania instytucji publicznych są rozproszone, a rośliny strączkowe – choć istotne dla bezpieczeństwa żywnościowego, zdrowia publicznego i ochrony środowiska – nie są objęte jednolitą wizją rozwoju. W efekcie sektor rozwija się poniżej swojego potencjału, mimo rosnącego zainteresowania ze strony rolników, przemysłu i konsumentów.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„Państwo ma dziś wszystkie narzędzia, by realnie kształtować ten rynek – od regulacji i systemu dopłat, przez edukację, po zamówienia publiczne. Kluczowe jest ich skoordynowane wykorzystanie – tak, aby działania w rolnictwie, zdrowiu, edukacji i polityce klimatycznej wzajemnie się wzmacniały” – komentuje </w:t>
      </w:r>
      <w:r w:rsidDel="00000000" w:rsidR="00000000" w:rsidRPr="00000000">
        <w:rPr>
          <w:b w:val="1"/>
          <w:bCs w:val="1"/>
          <w:rtl w:val="0"/>
        </w:rPr>
        <w:t xml:space="preserve">Joanna Kądziołka-Szylko</w:t>
      </w:r>
      <w:r w:rsidDel="00000000" w:rsidR="00000000" w:rsidRPr="00000000">
        <w:rPr>
          <w:rtl w:val="0"/>
        </w:rPr>
        <w:t xml:space="preserve">, Policy Manager w Fundacji ProVeg. „To szansa, by dynamiczny rozwój sektora roślin strączkowych przełożyć na realne korzyści dla rolników, przemysłu i zdrowia całego społeczeństwa”.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Eksperci wskazują, że fundamentem takiej strategii powinna być rzetelna analityka i dane, których obecnie brakuje – zwłaszcza w zakresie przeznaczenia produkcji (cele spożywcze </w:t>
      </w:r>
      <w:r w:rsidDel="00000000" w:rsidR="00000000" w:rsidRPr="00000000">
        <w:rPr>
          <w:rtl w:val="0"/>
        </w:rPr>
        <w:t xml:space="preserve">vs.</w:t>
      </w:r>
      <w:r w:rsidDel="00000000" w:rsidR="00000000" w:rsidRPr="00000000">
        <w:rPr>
          <w:rtl w:val="0"/>
        </w:rPr>
        <w:t xml:space="preserve"> paszowe) oraz struktury importu i eksportu. Równolegle kluczowe jest wykorzystanie narzędzi państwa do budowania rynku, w tym zamówień publicznych i żywienia zbiorowego, które mogą stworzyć stabilny popyt na krajowe strączki.</w:t>
      </w:r>
    </w:p>
    <w:p w:rsidR="00000000" w:rsidDel="00000000" w:rsidP="00000000" w:rsidRDefault="00000000" w:rsidRPr="00000000" w14:paraId="0000000E">
      <w:pPr>
        <w:pStyle w:val="Heading1"/>
        <w:jc w:val="both"/>
        <w:rPr>
          <w:b w:val="1"/>
          <w:bCs w:val="1"/>
          <w:sz w:val="30"/>
          <w:szCs w:val="30"/>
        </w:rPr>
      </w:pPr>
      <w:bookmarkStart w:colFirst="0" w:colLast="0" w:name="_x7dfu3v26p5o" w:id="3"/>
      <w:bookmarkEnd w:id="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Kluczowe rekomendacje ekspertów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Eksperci uczestniczący w debacie zorganizowanej przez Fundację ProVeg wskazali szereg działań, które mogą znacząco przyspieszyć rozwój rynku roślin strączkowych w Polsce. Do najważniejszych należą: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Inwestycje w krajowe przetwórstwo i rozwój infrastruktury</w:t>
      </w:r>
      <w:r w:rsidDel="00000000" w:rsidR="00000000" w:rsidRPr="00000000">
        <w:rPr>
          <w:rtl w:val="0"/>
        </w:rPr>
        <w:t xml:space="preserve"> – budowa nowoczesnych zakładów przetwórczych </w:t>
      </w:r>
      <w:r w:rsidDel="00000000" w:rsidR="00000000" w:rsidRPr="00000000">
        <w:rPr>
          <w:rtl w:val="0"/>
        </w:rPr>
        <w:t xml:space="preserve">pozwoli</w:t>
      </w:r>
      <w:r w:rsidDel="00000000" w:rsidR="00000000" w:rsidRPr="00000000">
        <w:rPr>
          <w:rtl w:val="0"/>
        </w:rPr>
        <w:t xml:space="preserve"> przekształcać lokalne surowce w wysokiej jakości produkty spożywcze i półprodukty, ograniczając potrzebę importu i wzmacniając krajowy łańcuch wartości.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Wzmocnienie grup producentów i mechanizmów kontraktacji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rtl w:val="0"/>
        </w:rPr>
        <w:t xml:space="preserve">umożliwi</w:t>
      </w:r>
      <w:r w:rsidDel="00000000" w:rsidR="00000000" w:rsidRPr="00000000">
        <w:rPr>
          <w:rtl w:val="0"/>
        </w:rPr>
        <w:t xml:space="preserve"> stabilną współpracę rolników z przemysłem spożywczym, minimalizując ryzyko biznesowe i zwiększając przewidywalność dostaw.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Wsparcie finansowe dla upraw na cele konsumpcyjne</w:t>
      </w:r>
      <w:r w:rsidDel="00000000" w:rsidR="00000000" w:rsidRPr="00000000">
        <w:rPr>
          <w:rtl w:val="0"/>
        </w:rPr>
        <w:t xml:space="preserve"> – dotacje i preferencje dla produkcji przeznaczonej na rynek spożywczy poprawią rentowność upraw strączkowych, czyniąc je atrakcyjnymi dla rolników.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Premiowanie usług ekosystemowych świadczonych przez rośliny strączkowe</w:t>
      </w:r>
      <w:r w:rsidDel="00000000" w:rsidR="00000000" w:rsidRPr="00000000">
        <w:rPr>
          <w:rtl w:val="0"/>
        </w:rPr>
        <w:t xml:space="preserve"> – dzięki zdolności wiązania azotu rośliny te poprawiają strukturę gleby i redukują emisję gazów cieplarnianych, co powinno być nagradzane w systemach dopłat i zachęt finansowych.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Stabilne i przewidywalne ramy regulacyjne</w:t>
      </w:r>
      <w:r w:rsidDel="00000000" w:rsidR="00000000" w:rsidRPr="00000000">
        <w:rPr>
          <w:rtl w:val="0"/>
        </w:rPr>
        <w:t xml:space="preserve"> – jasne przepisy i konsekwentna polityka publiczna sprzyjają inwestycjom, ułatwiając rozwój przetwórstwa oraz dostęp do finansowania sektora.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Rozwój żywienia zbiorowego jako motoru popytu</w:t>
      </w:r>
      <w:r w:rsidDel="00000000" w:rsidR="00000000" w:rsidRPr="00000000">
        <w:rPr>
          <w:rtl w:val="0"/>
        </w:rPr>
        <w:t xml:space="preserve"> – wprowadzenie strączków do placówek edukacyjnych i instytucji publicznych może stworzyć stały, masowy rynek dla krajowych produktów i kształtować zdrowe nawyki żywieniowe od najmłodszych lat.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raporcie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Raport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„Globalne wyzwania, lokalne strączki. Okrągły stół interesariuszy wokół roślin strączkowych”</w:t>
        </w:r>
      </w:hyperlink>
      <w:r w:rsidDel="00000000" w:rsidR="00000000" w:rsidRPr="00000000">
        <w:rPr>
          <w:rtl w:val="0"/>
        </w:rPr>
        <w:t xml:space="preserve"> powstał na podstawie debaty eksperckiej zorganizowanej przez Fundację ProVeg 10 lutego 2026 r. z udziałem przedstawicieli m.in. administracji publicznej, instytutów badawczych, organizacji branżowych, sektora finansowego i handlu.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Dyskusja była prowadzona zgodnie z zasadą Chatham House, co zapewniło otwartą wymianę opinii i rekomendacji.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Oznaczenie cytatu: </w:t>
      </w:r>
      <w:r w:rsidDel="00000000" w:rsidR="00000000" w:rsidRPr="00000000">
        <w:rPr>
          <w:rtl w:val="0"/>
        </w:rPr>
        <w:t xml:space="preserve">Fundacja ProVeg, raport „Globalne wyzwania, lokalne strączki. Okrągły stół interesariuszy wokół roślin strączkowych”, https://proveg.org/pl/download/1042/rzecznictwo/162876/raport-globalne-wyzwania-lokalne-straczki-2.pdf, 2026.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 zajmującą się edukacją żywieniową i działającą na rzecz przyspieszenia transformacji globalnego systemu żywności poprzez </w:t>
      </w:r>
      <w:r w:rsidDel="00000000" w:rsidR="00000000" w:rsidRPr="00000000">
        <w:rPr>
          <w:rtl w:val="0"/>
        </w:rPr>
        <w:t xml:space="preserve">zwiększanie</w:t>
      </w:r>
      <w:r w:rsidDel="00000000" w:rsidR="00000000" w:rsidRPr="00000000">
        <w:rPr>
          <w:rtl w:val="0"/>
        </w:rPr>
        <w:t xml:space="preserve"> dostępności i atrakcyjności żywności bogatej w składniki roślinne oraz alternatywnych źródeł białka.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proveg.com/pl/" TargetMode="External"/><Relationship Id="rId5" Type="http://schemas.openxmlformats.org/officeDocument/2006/relationships/styles" Target="styles.xml"/><Relationship Id="rId6" Type="http://schemas.openxmlformats.org/officeDocument/2006/relationships/hyperlink" Target="https://proveg.org/pl/download/1042/rzecznictwo/162876/raport-globalne-wyzwania-lokalne-straczki-2.pdf" TargetMode="External"/><Relationship Id="rId7" Type="http://schemas.openxmlformats.org/officeDocument/2006/relationships/hyperlink" Target="mailto:anna.targosz@proveg.org" TargetMode="External"/><Relationship Id="rId8" Type="http://schemas.openxmlformats.org/officeDocument/2006/relationships/hyperlink" Target="https://proveg.org/pl/download/1042/rzecznictwo/162876/raport-globalne-wyzwania-lokalne-straczki-2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