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247A" w14:textId="77777777" w:rsidR="00F85B7E" w:rsidRPr="00F85B7E" w:rsidRDefault="00F85B7E" w:rsidP="00F85B7E">
      <w:pPr>
        <w:spacing w:line="240" w:lineRule="auto"/>
        <w:rPr>
          <w:rFonts w:ascii="Noto Sans" w:hAnsi="Noto Sans" w:cs="Noto Sans"/>
          <w:b/>
          <w:bCs/>
          <w:sz w:val="28"/>
          <w:szCs w:val="28"/>
        </w:rPr>
      </w:pPr>
      <w:r w:rsidRPr="00F85B7E">
        <w:rPr>
          <w:rFonts w:ascii="Noto Sans" w:hAnsi="Noto Sans" w:cs="Noto Sans"/>
          <w:b/>
          <w:bCs/>
          <w:sz w:val="28"/>
          <w:szCs w:val="28"/>
        </w:rPr>
        <w:t>Beyond the Label: Is Direct-to-Container Branding the Future of Beverage Packaging?</w:t>
      </w:r>
    </w:p>
    <w:p w14:paraId="2B541182" w14:textId="77777777" w:rsidR="00984C5D" w:rsidRDefault="00984C5D" w:rsidP="00F85B7E">
      <w:pPr>
        <w:spacing w:line="240" w:lineRule="auto"/>
        <w:rPr>
          <w:rFonts w:ascii="Noto Sans" w:hAnsi="Noto Sans" w:cs="Noto Sans"/>
          <w:i/>
          <w:iCs/>
          <w:sz w:val="22"/>
        </w:rPr>
      </w:pPr>
    </w:p>
    <w:p w14:paraId="1D593D0E" w14:textId="1E03B9CA" w:rsidR="00F85B7E" w:rsidRPr="00DD178F" w:rsidRDefault="00F85B7E" w:rsidP="00F85B7E">
      <w:pPr>
        <w:spacing w:line="240" w:lineRule="auto"/>
        <w:rPr>
          <w:rFonts w:ascii="Noto Sans" w:hAnsi="Noto Sans" w:cs="Noto Sans"/>
          <w:sz w:val="22"/>
        </w:rPr>
      </w:pPr>
      <w:r w:rsidRPr="00E11FAA">
        <w:rPr>
          <w:rFonts w:ascii="Noto Sans" w:hAnsi="Noto Sans" w:cs="Noto Sans"/>
          <w:i/>
          <w:iCs/>
          <w:sz w:val="22"/>
        </w:rPr>
        <w:t>As sustainability pressures grow, the beverage industry is exploring new packaging strategies, including label-less bottles. With the ability to print logo</w:t>
      </w:r>
      <w:r>
        <w:rPr>
          <w:rFonts w:ascii="Noto Sans" w:hAnsi="Noto Sans" w:cs="Noto Sans"/>
          <w:i/>
          <w:iCs/>
          <w:sz w:val="22"/>
        </w:rPr>
        <w:t>s</w:t>
      </w:r>
      <w:r w:rsidRPr="00E11FAA">
        <w:rPr>
          <w:rFonts w:ascii="Noto Sans" w:hAnsi="Noto Sans" w:cs="Noto Sans"/>
          <w:i/>
          <w:iCs/>
          <w:sz w:val="22"/>
        </w:rPr>
        <w:t xml:space="preserve">, product details, and compliance information directly onto a bottle’s surface, brands can balance sustainability with visibility, explains Nitin Mistry, Global Account Manager, </w:t>
      </w:r>
      <w:hyperlink r:id="rId6" w:history="1">
        <w:r w:rsidRPr="00984C5D">
          <w:rPr>
            <w:rStyle w:val="Hyperlink"/>
            <w:rFonts w:ascii="Noto Sans" w:hAnsi="Noto Sans" w:cs="Noto Sans"/>
            <w:i/>
            <w:iCs/>
            <w:sz w:val="22"/>
          </w:rPr>
          <w:t>Domino Printing Sciences</w:t>
        </w:r>
      </w:hyperlink>
      <w:r w:rsidRPr="00E11FAA">
        <w:rPr>
          <w:rFonts w:ascii="Noto Sans" w:hAnsi="Noto Sans" w:cs="Noto Sans"/>
          <w:i/>
          <w:iCs/>
          <w:sz w:val="22"/>
        </w:rPr>
        <w:t>.</w:t>
      </w:r>
    </w:p>
    <w:p w14:paraId="5C055821" w14:textId="77777777" w:rsidR="00F85B7E" w:rsidRDefault="00F85B7E" w:rsidP="00F85B7E">
      <w:pPr>
        <w:spacing w:line="240" w:lineRule="auto"/>
        <w:rPr>
          <w:rFonts w:ascii="Noto Sans" w:hAnsi="Noto Sans" w:cs="Noto Sans"/>
          <w:b/>
          <w:bCs/>
          <w:sz w:val="22"/>
        </w:rPr>
      </w:pPr>
    </w:p>
    <w:p w14:paraId="038808AC" w14:textId="7E569E56" w:rsidR="00F85B7E" w:rsidRPr="00DD178F" w:rsidRDefault="00F85B7E" w:rsidP="00F85B7E">
      <w:pPr>
        <w:spacing w:line="240" w:lineRule="auto"/>
        <w:rPr>
          <w:rFonts w:ascii="Noto Sans" w:hAnsi="Noto Sans" w:cs="Noto Sans"/>
          <w:b/>
          <w:bCs/>
          <w:sz w:val="22"/>
        </w:rPr>
      </w:pPr>
      <w:r w:rsidRPr="00DD178F">
        <w:rPr>
          <w:rFonts w:ascii="Noto Sans" w:hAnsi="Noto Sans" w:cs="Noto Sans"/>
          <w:b/>
          <w:bCs/>
          <w:sz w:val="22"/>
        </w:rPr>
        <w:t>What impact can direct-to-container make?</w:t>
      </w:r>
    </w:p>
    <w:p w14:paraId="14C16602" w14:textId="77777777" w:rsidR="00F85B7E" w:rsidRDefault="00F85B7E" w:rsidP="00F85B7E">
      <w:pPr>
        <w:spacing w:line="240" w:lineRule="auto"/>
        <w:rPr>
          <w:rFonts w:ascii="Noto Sans" w:hAnsi="Noto Sans" w:cs="Noto Sans"/>
          <w:sz w:val="22"/>
        </w:rPr>
      </w:pPr>
      <w:r w:rsidRPr="00DD178F">
        <w:rPr>
          <w:rFonts w:ascii="Noto Sans" w:hAnsi="Noto Sans" w:cs="Noto Sans"/>
          <w:sz w:val="22"/>
        </w:rPr>
        <w:t xml:space="preserve">Consumer demand for eco-friendly packaging is </w:t>
      </w:r>
      <w:hyperlink r:id="rId7" w:history="1">
        <w:r w:rsidRPr="00112E16">
          <w:rPr>
            <w:rStyle w:val="Hyperlink"/>
            <w:rFonts w:ascii="Noto Sans" w:hAnsi="Noto Sans" w:cs="Noto Sans"/>
            <w:sz w:val="22"/>
          </w:rPr>
          <w:t>surging</w:t>
        </w:r>
      </w:hyperlink>
      <w:r w:rsidRPr="00DD178F">
        <w:rPr>
          <w:rFonts w:ascii="Noto Sans" w:hAnsi="Noto Sans" w:cs="Noto Sans"/>
          <w:sz w:val="22"/>
        </w:rPr>
        <w:t>,</w:t>
      </w:r>
      <w:r>
        <w:rPr>
          <w:rFonts w:ascii="Noto Sans" w:hAnsi="Noto Sans" w:cs="Noto Sans"/>
          <w:sz w:val="22"/>
        </w:rPr>
        <w:t xml:space="preserve"> with </w:t>
      </w:r>
      <w:hyperlink r:id="rId8" w:tgtFrame="_blank" w:history="1">
        <w:r>
          <w:rPr>
            <w:rStyle w:val="Hyperlink"/>
            <w:rFonts w:ascii="Noto Sans" w:hAnsi="Noto Sans" w:cs="Noto Sans"/>
            <w:sz w:val="22"/>
          </w:rPr>
          <w:t>the market for s</w:t>
        </w:r>
        <w:r w:rsidRPr="00112E16">
          <w:rPr>
            <w:rStyle w:val="Hyperlink"/>
            <w:rFonts w:ascii="Noto Sans" w:hAnsi="Noto Sans" w:cs="Noto Sans"/>
            <w:sz w:val="22"/>
          </w:rPr>
          <w:t xml:space="preserve">olutions designed to </w:t>
        </w:r>
        <w:r>
          <w:rPr>
            <w:rStyle w:val="Hyperlink"/>
            <w:rFonts w:ascii="Noto Sans" w:hAnsi="Noto Sans" w:cs="Noto Sans"/>
            <w:sz w:val="22"/>
          </w:rPr>
          <w:t>reduce</w:t>
        </w:r>
        <w:r w:rsidRPr="00112E16">
          <w:rPr>
            <w:rStyle w:val="Hyperlink"/>
            <w:rFonts w:ascii="Noto Sans" w:hAnsi="Noto Sans" w:cs="Noto Sans"/>
            <w:sz w:val="22"/>
          </w:rPr>
          <w:t xml:space="preserve"> environmental impact</w:t>
        </w:r>
      </w:hyperlink>
      <w:r w:rsidRPr="00112E16">
        <w:rPr>
          <w:rFonts w:ascii="Noto Sans" w:hAnsi="Noto Sans" w:cs="Noto Sans"/>
          <w:sz w:val="22"/>
        </w:rPr>
        <w:t> </w:t>
      </w:r>
      <w:r>
        <w:rPr>
          <w:rFonts w:ascii="Noto Sans" w:hAnsi="Noto Sans" w:cs="Noto Sans"/>
          <w:sz w:val="22"/>
        </w:rPr>
        <w:t>across their</w:t>
      </w:r>
      <w:r w:rsidRPr="00112E16">
        <w:rPr>
          <w:rFonts w:ascii="Noto Sans" w:hAnsi="Noto Sans" w:cs="Noto Sans"/>
          <w:sz w:val="22"/>
        </w:rPr>
        <w:t xml:space="preserve"> </w:t>
      </w:r>
      <w:r>
        <w:rPr>
          <w:rFonts w:ascii="Noto Sans" w:hAnsi="Noto Sans" w:cs="Noto Sans"/>
          <w:sz w:val="22"/>
        </w:rPr>
        <w:t xml:space="preserve">entire </w:t>
      </w:r>
      <w:r w:rsidRPr="00112E16">
        <w:rPr>
          <w:rFonts w:ascii="Noto Sans" w:hAnsi="Noto Sans" w:cs="Noto Sans"/>
          <w:sz w:val="22"/>
        </w:rPr>
        <w:t xml:space="preserve">lifecycle </w:t>
      </w:r>
      <w:r>
        <w:rPr>
          <w:rFonts w:ascii="Noto Sans" w:hAnsi="Noto Sans" w:cs="Noto Sans"/>
          <w:sz w:val="22"/>
        </w:rPr>
        <w:t xml:space="preserve"> expected to grow </w:t>
      </w:r>
      <w:r w:rsidRPr="00112E16">
        <w:rPr>
          <w:rFonts w:ascii="Noto Sans" w:hAnsi="Noto Sans" w:cs="Noto Sans"/>
          <w:sz w:val="22"/>
        </w:rPr>
        <w:t>from USD 277.32 billion in 2026 to USD 536.16 billion by 2035</w:t>
      </w:r>
      <w:r>
        <w:rPr>
          <w:rFonts w:ascii="Noto Sans" w:hAnsi="Noto Sans" w:cs="Noto Sans"/>
          <w:sz w:val="22"/>
        </w:rPr>
        <w:t xml:space="preserve">. </w:t>
      </w:r>
    </w:p>
    <w:p w14:paraId="1416A938" w14:textId="77777777" w:rsidR="002F5E74" w:rsidRDefault="002F5E74" w:rsidP="00F85B7E">
      <w:pPr>
        <w:spacing w:line="240" w:lineRule="auto"/>
        <w:rPr>
          <w:rFonts w:ascii="Noto Sans" w:hAnsi="Noto Sans" w:cs="Noto Sans"/>
          <w:sz w:val="22"/>
        </w:rPr>
      </w:pPr>
    </w:p>
    <w:p w14:paraId="5A73250E" w14:textId="601155D5" w:rsidR="00F85B7E" w:rsidRDefault="00F85B7E" w:rsidP="00F85B7E">
      <w:pPr>
        <w:spacing w:line="240" w:lineRule="auto"/>
        <w:rPr>
          <w:rFonts w:ascii="Noto Sans" w:hAnsi="Noto Sans" w:cs="Noto Sans"/>
          <w:sz w:val="22"/>
        </w:rPr>
      </w:pPr>
      <w:r w:rsidRPr="003E30C0">
        <w:rPr>
          <w:rFonts w:ascii="Noto Sans" w:hAnsi="Noto Sans" w:cs="Noto Sans"/>
          <w:sz w:val="22"/>
        </w:rPr>
        <w:t>While</w:t>
      </w:r>
      <w:r w:rsidRPr="00E11FAA">
        <w:rPr>
          <w:rFonts w:ascii="Noto Sans" w:hAnsi="Noto Sans" w:cs="Noto Sans"/>
          <w:sz w:val="22"/>
        </w:rPr>
        <w:t xml:space="preserve"> innovation in areas such as</w:t>
      </w:r>
      <w:r w:rsidRPr="003E30C0">
        <w:rPr>
          <w:rFonts w:ascii="Noto Sans" w:hAnsi="Noto Sans" w:cs="Noto Sans"/>
          <w:sz w:val="22"/>
        </w:rPr>
        <w:t xml:space="preserve"> sustainable materials</w:t>
      </w:r>
      <w:r w:rsidRPr="00E11FAA">
        <w:rPr>
          <w:rFonts w:ascii="Noto Sans" w:hAnsi="Noto Sans" w:cs="Noto Sans"/>
          <w:sz w:val="22"/>
        </w:rPr>
        <w:t xml:space="preserve"> and recycling continue – accelerated by global</w:t>
      </w:r>
      <w:r>
        <w:rPr>
          <w:rFonts w:ascii="Noto Sans" w:hAnsi="Noto Sans" w:cs="Noto Sans"/>
          <w:sz w:val="22"/>
        </w:rPr>
        <w:t xml:space="preserve"> </w:t>
      </w:r>
      <w:r w:rsidRPr="00DD178F">
        <w:rPr>
          <w:rFonts w:ascii="Noto Sans" w:hAnsi="Noto Sans" w:cs="Noto Sans"/>
          <w:sz w:val="22"/>
        </w:rPr>
        <w:t xml:space="preserve">regulations </w:t>
      </w:r>
      <w:r>
        <w:rPr>
          <w:rFonts w:ascii="Noto Sans" w:hAnsi="Noto Sans" w:cs="Noto Sans"/>
          <w:sz w:val="22"/>
        </w:rPr>
        <w:t>including</w:t>
      </w:r>
      <w:r w:rsidRPr="00DD178F">
        <w:rPr>
          <w:rFonts w:ascii="Noto Sans" w:hAnsi="Noto Sans" w:cs="Noto Sans"/>
          <w:sz w:val="22"/>
        </w:rPr>
        <w:t xml:space="preserve"> the EU’s </w:t>
      </w:r>
      <w:hyperlink r:id="rId9" w:history="1">
        <w:r w:rsidRPr="00DD178F">
          <w:rPr>
            <w:rStyle w:val="Hyperlink"/>
            <w:rFonts w:ascii="Noto Sans" w:hAnsi="Noto Sans" w:cs="Noto Sans"/>
            <w:sz w:val="22"/>
          </w:rPr>
          <w:t>Packaging and Packaging Waste Regulation</w:t>
        </w:r>
      </w:hyperlink>
      <w:r w:rsidRPr="00DD178F">
        <w:rPr>
          <w:rFonts w:ascii="Noto Sans" w:hAnsi="Noto Sans" w:cs="Noto Sans"/>
          <w:sz w:val="22"/>
        </w:rPr>
        <w:t xml:space="preserve"> (PPWR)</w:t>
      </w:r>
      <w:r>
        <w:rPr>
          <w:rFonts w:ascii="Noto Sans" w:hAnsi="Noto Sans" w:cs="Noto Sans"/>
          <w:sz w:val="22"/>
        </w:rPr>
        <w:t xml:space="preserve"> – brands face challenges in fulfilling eco-friendly goals. </w:t>
      </w:r>
      <w:r w:rsidRPr="00DD178F">
        <w:rPr>
          <w:rFonts w:ascii="Noto Sans" w:hAnsi="Noto Sans" w:cs="Noto Sans"/>
          <w:sz w:val="22"/>
        </w:rPr>
        <w:t>Labels</w:t>
      </w:r>
      <w:r>
        <w:rPr>
          <w:rFonts w:ascii="Noto Sans" w:hAnsi="Noto Sans" w:cs="Noto Sans"/>
          <w:sz w:val="22"/>
        </w:rPr>
        <w:t xml:space="preserve"> are a prime </w:t>
      </w:r>
      <w:proofErr w:type="gramStart"/>
      <w:r>
        <w:rPr>
          <w:rFonts w:ascii="Noto Sans" w:hAnsi="Noto Sans" w:cs="Noto Sans"/>
          <w:sz w:val="22"/>
        </w:rPr>
        <w:t>example:</w:t>
      </w:r>
      <w:proofErr w:type="gramEnd"/>
      <w:r>
        <w:rPr>
          <w:rFonts w:ascii="Noto Sans" w:hAnsi="Noto Sans" w:cs="Noto Sans"/>
          <w:sz w:val="22"/>
        </w:rPr>
        <w:t xml:space="preserve"> o</w:t>
      </w:r>
      <w:r w:rsidRPr="00DD178F">
        <w:rPr>
          <w:rFonts w:ascii="Noto Sans" w:hAnsi="Noto Sans" w:cs="Noto Sans"/>
          <w:sz w:val="22"/>
        </w:rPr>
        <w:t xml:space="preserve">ften made from mixed materials, </w:t>
      </w:r>
      <w:r>
        <w:rPr>
          <w:rFonts w:ascii="Noto Sans" w:hAnsi="Noto Sans" w:cs="Noto Sans"/>
          <w:sz w:val="22"/>
        </w:rPr>
        <w:t xml:space="preserve">they </w:t>
      </w:r>
      <w:r w:rsidRPr="00DD178F">
        <w:rPr>
          <w:rFonts w:ascii="Noto Sans" w:hAnsi="Noto Sans" w:cs="Noto Sans"/>
          <w:sz w:val="22"/>
        </w:rPr>
        <w:t>complicate recycling streams</w:t>
      </w:r>
      <w:r>
        <w:rPr>
          <w:rFonts w:ascii="Noto Sans" w:hAnsi="Noto Sans" w:cs="Noto Sans"/>
          <w:sz w:val="22"/>
        </w:rPr>
        <w:t xml:space="preserve">. </w:t>
      </w:r>
    </w:p>
    <w:p w14:paraId="2B1CF279" w14:textId="77777777" w:rsidR="002F5E74" w:rsidRDefault="002F5E74" w:rsidP="00F85B7E">
      <w:pPr>
        <w:spacing w:line="240" w:lineRule="auto"/>
        <w:rPr>
          <w:rFonts w:ascii="Noto Sans" w:hAnsi="Noto Sans" w:cs="Noto Sans"/>
          <w:sz w:val="22"/>
        </w:rPr>
      </w:pPr>
    </w:p>
    <w:p w14:paraId="0E616B1F" w14:textId="44667ED8" w:rsidR="00F85B7E" w:rsidRDefault="00F85B7E" w:rsidP="00F85B7E">
      <w:pPr>
        <w:spacing w:line="240" w:lineRule="auto"/>
        <w:rPr>
          <w:rFonts w:ascii="Noto Sans" w:hAnsi="Noto Sans" w:cs="Noto Sans"/>
          <w:sz w:val="22"/>
        </w:rPr>
      </w:pPr>
      <w:r>
        <w:rPr>
          <w:rFonts w:ascii="Noto Sans" w:hAnsi="Noto Sans" w:cs="Noto Sans"/>
          <w:sz w:val="22"/>
        </w:rPr>
        <w:t>With escalating demands for both brand engagement and regulatory information, the quality and durability of labels is critical. So how can brands balance visibility with sustainable objectives?</w:t>
      </w:r>
    </w:p>
    <w:p w14:paraId="4DB39B38" w14:textId="77777777" w:rsidR="00F85B7E" w:rsidRPr="00F85B7E" w:rsidRDefault="00F85B7E" w:rsidP="00F85B7E">
      <w:pPr>
        <w:spacing w:line="240" w:lineRule="auto"/>
        <w:rPr>
          <w:rFonts w:ascii="Noto Sans" w:hAnsi="Noto Sans" w:cs="Noto Sans"/>
          <w:b/>
          <w:bCs/>
          <w:color w:val="000000" w:themeColor="text1"/>
          <w:sz w:val="22"/>
        </w:rPr>
      </w:pPr>
    </w:p>
    <w:p w14:paraId="4A57405B" w14:textId="4528EA5C" w:rsidR="00F85B7E" w:rsidRPr="00F85B7E" w:rsidRDefault="00F85B7E" w:rsidP="00F85B7E">
      <w:pPr>
        <w:spacing w:line="240" w:lineRule="auto"/>
        <w:rPr>
          <w:rFonts w:ascii="Noto Sans" w:hAnsi="Noto Sans" w:cs="Noto Sans"/>
          <w:b/>
          <w:bCs/>
          <w:color w:val="000000" w:themeColor="text1"/>
          <w:sz w:val="22"/>
        </w:rPr>
      </w:pPr>
      <w:r w:rsidRPr="00F85B7E">
        <w:rPr>
          <w:rFonts w:ascii="Noto Sans" w:hAnsi="Noto Sans" w:cs="Noto Sans"/>
          <w:b/>
          <w:bCs/>
          <w:color w:val="000000" w:themeColor="text1"/>
          <w:sz w:val="22"/>
        </w:rPr>
        <w:t xml:space="preserve">Label-free experience </w:t>
      </w:r>
    </w:p>
    <w:p w14:paraId="104CB076" w14:textId="77777777" w:rsidR="00F85B7E" w:rsidRDefault="00F85B7E" w:rsidP="00F85B7E">
      <w:pPr>
        <w:spacing w:line="240" w:lineRule="auto"/>
        <w:rPr>
          <w:rFonts w:ascii="Noto Sans" w:hAnsi="Noto Sans" w:cs="Noto Sans"/>
          <w:sz w:val="22"/>
        </w:rPr>
      </w:pPr>
      <w:r w:rsidRPr="00DD178F">
        <w:rPr>
          <w:rFonts w:ascii="Noto Sans" w:hAnsi="Noto Sans" w:cs="Noto Sans"/>
          <w:sz w:val="22"/>
        </w:rPr>
        <w:t xml:space="preserve">By eliminating </w:t>
      </w:r>
      <w:r>
        <w:rPr>
          <w:rFonts w:ascii="Noto Sans" w:hAnsi="Noto Sans" w:cs="Noto Sans"/>
          <w:sz w:val="22"/>
        </w:rPr>
        <w:t xml:space="preserve">labels </w:t>
      </w:r>
      <w:r w:rsidRPr="00DD178F">
        <w:rPr>
          <w:rFonts w:ascii="Noto Sans" w:hAnsi="Noto Sans" w:cs="Noto Sans"/>
          <w:sz w:val="22"/>
        </w:rPr>
        <w:t>and printing directly onto PET, HDPE, or glass bottles, brands can simplify recycling and reduce material use</w:t>
      </w:r>
      <w:r>
        <w:rPr>
          <w:rFonts w:ascii="Noto Sans" w:hAnsi="Noto Sans" w:cs="Noto Sans"/>
          <w:sz w:val="22"/>
        </w:rPr>
        <w:t xml:space="preserve">. Critically, these goals can be achieved </w:t>
      </w:r>
      <w:r w:rsidRPr="00DD178F">
        <w:rPr>
          <w:rFonts w:ascii="Noto Sans" w:hAnsi="Noto Sans" w:cs="Noto Sans"/>
          <w:sz w:val="22"/>
        </w:rPr>
        <w:t>without sacrificing regulatory marking requirements.</w:t>
      </w:r>
    </w:p>
    <w:p w14:paraId="3BEB18F3" w14:textId="77777777" w:rsidR="00F85B7E" w:rsidRDefault="00F85B7E" w:rsidP="00F85B7E">
      <w:pPr>
        <w:spacing w:line="240" w:lineRule="auto"/>
        <w:rPr>
          <w:rFonts w:ascii="Noto Sans" w:hAnsi="Noto Sans" w:cs="Noto Sans"/>
          <w:sz w:val="22"/>
        </w:rPr>
      </w:pPr>
    </w:p>
    <w:p w14:paraId="691A6AB1" w14:textId="47D11A4F" w:rsidR="00F85B7E" w:rsidRPr="00DD178F" w:rsidRDefault="00F85B7E" w:rsidP="00F85B7E">
      <w:pPr>
        <w:spacing w:line="240" w:lineRule="auto"/>
        <w:rPr>
          <w:rFonts w:ascii="Noto Sans" w:hAnsi="Noto Sans" w:cs="Noto Sans"/>
          <w:sz w:val="22"/>
        </w:rPr>
      </w:pPr>
      <w:r w:rsidRPr="00DD178F">
        <w:rPr>
          <w:rFonts w:ascii="Noto Sans" w:hAnsi="Noto Sans" w:cs="Noto Sans"/>
          <w:sz w:val="22"/>
        </w:rPr>
        <w:t>Several beverage producers have already introduced bottles made from 100% recycled PET with embossed logos and laser-engraved product information, demonstrating that brand visibility can coexist with sustainability goals.</w:t>
      </w:r>
    </w:p>
    <w:p w14:paraId="7280873D" w14:textId="77777777" w:rsidR="00F85B7E" w:rsidRDefault="00F85B7E" w:rsidP="00F85B7E">
      <w:pPr>
        <w:spacing w:line="240" w:lineRule="auto"/>
        <w:rPr>
          <w:rFonts w:ascii="Noto Sans" w:hAnsi="Noto Sans" w:cs="Noto Sans"/>
          <w:sz w:val="22"/>
        </w:rPr>
      </w:pPr>
    </w:p>
    <w:p w14:paraId="357C019C" w14:textId="3ABFFE03" w:rsidR="00F85B7E" w:rsidRPr="00DD178F" w:rsidRDefault="00F85B7E" w:rsidP="00F85B7E">
      <w:pPr>
        <w:spacing w:line="240" w:lineRule="auto"/>
        <w:rPr>
          <w:rFonts w:ascii="Noto Sans" w:hAnsi="Noto Sans" w:cs="Noto Sans"/>
          <w:sz w:val="22"/>
        </w:rPr>
      </w:pPr>
      <w:r>
        <w:rPr>
          <w:rFonts w:ascii="Noto Sans" w:hAnsi="Noto Sans" w:cs="Noto Sans"/>
          <w:sz w:val="22"/>
        </w:rPr>
        <w:t>The label-free format is facilitated by d</w:t>
      </w:r>
      <w:r w:rsidRPr="00DD178F">
        <w:rPr>
          <w:rFonts w:ascii="Noto Sans" w:hAnsi="Noto Sans" w:cs="Noto Sans"/>
          <w:sz w:val="22"/>
        </w:rPr>
        <w:t>irect-to-container coding technologies – including laser or inkjet</w:t>
      </w:r>
      <w:r>
        <w:rPr>
          <w:rFonts w:ascii="Noto Sans" w:hAnsi="Noto Sans" w:cs="Noto Sans"/>
          <w:sz w:val="22"/>
        </w:rPr>
        <w:t xml:space="preserve">. These technologies </w:t>
      </w:r>
      <w:r w:rsidRPr="00DD178F">
        <w:rPr>
          <w:rFonts w:ascii="Noto Sans" w:hAnsi="Noto Sans" w:cs="Noto Sans"/>
          <w:sz w:val="22"/>
        </w:rPr>
        <w:t xml:space="preserve">enable manufacturers to apply branding, traceability, and compliance information directly </w:t>
      </w:r>
      <w:r>
        <w:rPr>
          <w:rFonts w:ascii="Noto Sans" w:hAnsi="Noto Sans" w:cs="Noto Sans"/>
          <w:sz w:val="22"/>
        </w:rPr>
        <w:t>on</w:t>
      </w:r>
      <w:r w:rsidRPr="00DD178F">
        <w:rPr>
          <w:rFonts w:ascii="Noto Sans" w:hAnsi="Noto Sans" w:cs="Noto Sans"/>
          <w:sz w:val="22"/>
        </w:rPr>
        <w:t xml:space="preserve">to </w:t>
      </w:r>
      <w:r>
        <w:rPr>
          <w:rFonts w:ascii="Noto Sans" w:hAnsi="Noto Sans" w:cs="Noto Sans"/>
          <w:sz w:val="22"/>
        </w:rPr>
        <w:t>containers</w:t>
      </w:r>
      <w:r w:rsidRPr="00DD178F">
        <w:rPr>
          <w:rFonts w:ascii="Noto Sans" w:hAnsi="Noto Sans" w:cs="Noto Sans"/>
          <w:sz w:val="22"/>
        </w:rPr>
        <w:t>. Laser offers durable, near consumable-free coding, while inkjet provides flexibility for colour and contrast requirements where needed.</w:t>
      </w:r>
    </w:p>
    <w:p w14:paraId="16A45E3D" w14:textId="77777777" w:rsidR="00F85B7E" w:rsidRDefault="00F85B7E" w:rsidP="00F85B7E">
      <w:pPr>
        <w:spacing w:line="240" w:lineRule="auto"/>
        <w:rPr>
          <w:rFonts w:ascii="Noto Sans" w:hAnsi="Noto Sans" w:cs="Noto Sans"/>
          <w:sz w:val="22"/>
        </w:rPr>
      </w:pPr>
    </w:p>
    <w:p w14:paraId="71569A6E" w14:textId="59BF3014" w:rsidR="00F85B7E" w:rsidRDefault="00F85B7E" w:rsidP="00F85B7E">
      <w:pPr>
        <w:spacing w:line="240" w:lineRule="auto"/>
        <w:rPr>
          <w:rFonts w:ascii="Noto Sans" w:hAnsi="Noto Sans" w:cs="Noto Sans"/>
          <w:sz w:val="22"/>
        </w:rPr>
      </w:pPr>
      <w:r w:rsidRPr="00DD178F">
        <w:rPr>
          <w:rFonts w:ascii="Noto Sans" w:hAnsi="Noto Sans" w:cs="Noto Sans"/>
          <w:sz w:val="22"/>
        </w:rPr>
        <w:t>However, pilot programs have revealed challenges</w:t>
      </w:r>
      <w:r>
        <w:rPr>
          <w:rFonts w:ascii="Noto Sans" w:hAnsi="Noto Sans" w:cs="Noto Sans"/>
          <w:sz w:val="22"/>
        </w:rPr>
        <w:t>. It can be difficult to achieve</w:t>
      </w:r>
      <w:r w:rsidRPr="00DD178F">
        <w:rPr>
          <w:rFonts w:ascii="Noto Sans" w:hAnsi="Noto Sans" w:cs="Noto Sans"/>
          <w:sz w:val="22"/>
        </w:rPr>
        <w:t xml:space="preserve"> </w:t>
      </w:r>
      <w:r w:rsidRPr="00F6282D">
        <w:rPr>
          <w:rFonts w:ascii="Noto Sans" w:hAnsi="Noto Sans" w:cs="Noto Sans"/>
          <w:sz w:val="22"/>
        </w:rPr>
        <w:t>high contrast</w:t>
      </w:r>
      <w:r w:rsidRPr="00DD178F">
        <w:rPr>
          <w:rFonts w:ascii="Noto Sans" w:hAnsi="Noto Sans" w:cs="Noto Sans"/>
          <w:sz w:val="22"/>
        </w:rPr>
        <w:t xml:space="preserve"> and </w:t>
      </w:r>
      <w:r>
        <w:rPr>
          <w:rFonts w:ascii="Noto Sans" w:hAnsi="Noto Sans" w:cs="Noto Sans"/>
          <w:sz w:val="22"/>
        </w:rPr>
        <w:t xml:space="preserve">consistent </w:t>
      </w:r>
      <w:r w:rsidRPr="00DD178F">
        <w:rPr>
          <w:rFonts w:ascii="Noto Sans" w:hAnsi="Noto Sans" w:cs="Noto Sans"/>
          <w:sz w:val="22"/>
        </w:rPr>
        <w:t>legibility on PET under condensation</w:t>
      </w:r>
      <w:r>
        <w:rPr>
          <w:rFonts w:ascii="Noto Sans" w:hAnsi="Noto Sans" w:cs="Noto Sans"/>
          <w:sz w:val="22"/>
        </w:rPr>
        <w:t xml:space="preserve">. Furthermore, </w:t>
      </w:r>
      <w:r w:rsidRPr="00DD178F">
        <w:rPr>
          <w:rFonts w:ascii="Noto Sans" w:hAnsi="Noto Sans" w:cs="Noto Sans"/>
          <w:sz w:val="22"/>
        </w:rPr>
        <w:t xml:space="preserve">high-speed beverage lines require precise coding at thousands of bottles per hour. </w:t>
      </w:r>
    </w:p>
    <w:p w14:paraId="3CCB2E62" w14:textId="77777777" w:rsidR="00F85B7E" w:rsidRDefault="00F85B7E" w:rsidP="00F85B7E">
      <w:pPr>
        <w:spacing w:line="240" w:lineRule="auto"/>
        <w:rPr>
          <w:rFonts w:ascii="Noto Sans" w:hAnsi="Noto Sans" w:cs="Noto Sans"/>
          <w:sz w:val="22"/>
        </w:rPr>
      </w:pPr>
    </w:p>
    <w:p w14:paraId="226F6938" w14:textId="49938E69" w:rsidR="00F85B7E" w:rsidRPr="00DD178F" w:rsidRDefault="00F85B7E" w:rsidP="00F85B7E">
      <w:pPr>
        <w:spacing w:line="240" w:lineRule="auto"/>
        <w:rPr>
          <w:rFonts w:ascii="Noto Sans" w:hAnsi="Noto Sans" w:cs="Noto Sans"/>
          <w:sz w:val="22"/>
        </w:rPr>
      </w:pPr>
      <w:r>
        <w:rPr>
          <w:rFonts w:ascii="Noto Sans" w:hAnsi="Noto Sans" w:cs="Noto Sans"/>
          <w:sz w:val="22"/>
        </w:rPr>
        <w:lastRenderedPageBreak/>
        <w:t>While t</w:t>
      </w:r>
      <w:r w:rsidRPr="00DD178F">
        <w:rPr>
          <w:rFonts w:ascii="Noto Sans" w:hAnsi="Noto Sans" w:cs="Noto Sans"/>
          <w:sz w:val="22"/>
        </w:rPr>
        <w:t>hese technical hurdles shap</w:t>
      </w:r>
      <w:r>
        <w:rPr>
          <w:rFonts w:ascii="Noto Sans" w:hAnsi="Noto Sans" w:cs="Noto Sans"/>
          <w:sz w:val="22"/>
        </w:rPr>
        <w:t>e</w:t>
      </w:r>
      <w:r w:rsidRPr="00DD178F">
        <w:rPr>
          <w:rFonts w:ascii="Noto Sans" w:hAnsi="Noto Sans" w:cs="Noto Sans"/>
          <w:sz w:val="22"/>
        </w:rPr>
        <w:t xml:space="preserve"> the pace of adoption</w:t>
      </w:r>
      <w:r>
        <w:rPr>
          <w:rFonts w:ascii="Noto Sans" w:hAnsi="Noto Sans" w:cs="Noto Sans"/>
          <w:sz w:val="22"/>
        </w:rPr>
        <w:t xml:space="preserve">, it is important for brands to consider the new demands of label-less designs. </w:t>
      </w:r>
      <w:r w:rsidRPr="00C4362A">
        <w:rPr>
          <w:rFonts w:ascii="Noto Sans" w:hAnsi="Noto Sans" w:cs="Noto Sans"/>
          <w:sz w:val="22"/>
        </w:rPr>
        <w:t>Labels have traditionally been the canvas for storytelling, design, and regulatory text. Moving to direct coding and embossed features means rethinking how logos, typography, and design elements appear on the container itself. Some early adopters have experimented with embossed artwork and coloured caps to maintain brand recognition while eliminating labels. These creative solutions show that branding doesn’t have to disappear with the label.</w:t>
      </w:r>
    </w:p>
    <w:p w14:paraId="39388D5A" w14:textId="77777777" w:rsidR="00F85B7E" w:rsidRDefault="00F85B7E" w:rsidP="00F85B7E">
      <w:pPr>
        <w:spacing w:line="240" w:lineRule="auto"/>
        <w:rPr>
          <w:rFonts w:ascii="Noto Sans" w:hAnsi="Noto Sans" w:cs="Noto Sans"/>
          <w:b/>
          <w:bCs/>
          <w:sz w:val="22"/>
        </w:rPr>
      </w:pPr>
    </w:p>
    <w:p w14:paraId="27245B8B" w14:textId="42545B1F" w:rsidR="00F85B7E" w:rsidRPr="00DD178F" w:rsidRDefault="00F85B7E" w:rsidP="00F85B7E">
      <w:pPr>
        <w:spacing w:line="240" w:lineRule="auto"/>
        <w:rPr>
          <w:rFonts w:ascii="Noto Sans" w:hAnsi="Noto Sans" w:cs="Noto Sans"/>
          <w:b/>
          <w:bCs/>
          <w:sz w:val="22"/>
        </w:rPr>
      </w:pPr>
      <w:r w:rsidRPr="00DD178F">
        <w:rPr>
          <w:rFonts w:ascii="Noto Sans" w:hAnsi="Noto Sans" w:cs="Noto Sans"/>
          <w:b/>
          <w:bCs/>
          <w:sz w:val="22"/>
        </w:rPr>
        <w:t>Opportunities for brand owners</w:t>
      </w:r>
    </w:p>
    <w:p w14:paraId="38D8A0F0" w14:textId="77777777" w:rsidR="00F85B7E" w:rsidRDefault="00F85B7E" w:rsidP="00F85B7E">
      <w:pPr>
        <w:spacing w:line="240" w:lineRule="auto"/>
        <w:rPr>
          <w:rFonts w:ascii="Noto Sans" w:hAnsi="Noto Sans" w:cs="Noto Sans"/>
          <w:sz w:val="22"/>
        </w:rPr>
      </w:pPr>
      <w:r>
        <w:rPr>
          <w:rFonts w:ascii="Noto Sans" w:hAnsi="Noto Sans" w:cs="Noto Sans"/>
          <w:sz w:val="22"/>
        </w:rPr>
        <w:t>While challenges remain, t</w:t>
      </w:r>
      <w:r w:rsidRPr="00DD178F">
        <w:rPr>
          <w:rFonts w:ascii="Noto Sans" w:hAnsi="Noto Sans" w:cs="Noto Sans"/>
          <w:sz w:val="22"/>
        </w:rPr>
        <w:t xml:space="preserve">he shift to direct-to-container – </w:t>
      </w:r>
      <w:r>
        <w:rPr>
          <w:rFonts w:ascii="Noto Sans" w:hAnsi="Noto Sans" w:cs="Noto Sans"/>
          <w:sz w:val="22"/>
        </w:rPr>
        <w:t xml:space="preserve">also referred to as direct-to-shape </w:t>
      </w:r>
      <w:r w:rsidRPr="00DD178F">
        <w:rPr>
          <w:rFonts w:ascii="Noto Sans" w:hAnsi="Noto Sans" w:cs="Noto Sans"/>
          <w:sz w:val="22"/>
        </w:rPr>
        <w:t>–</w:t>
      </w:r>
      <w:r>
        <w:rPr>
          <w:rFonts w:ascii="Noto Sans" w:hAnsi="Noto Sans" w:cs="Noto Sans"/>
          <w:sz w:val="22"/>
        </w:rPr>
        <w:t xml:space="preserve"> </w:t>
      </w:r>
      <w:r w:rsidRPr="00564E4A">
        <w:rPr>
          <w:rFonts w:ascii="Noto Sans" w:hAnsi="Noto Sans" w:cs="Noto Sans"/>
          <w:sz w:val="22"/>
        </w:rPr>
        <w:t>branding</w:t>
      </w:r>
      <w:r w:rsidRPr="00DD178F">
        <w:rPr>
          <w:rFonts w:ascii="Noto Sans" w:hAnsi="Noto Sans" w:cs="Noto Sans"/>
          <w:sz w:val="22"/>
        </w:rPr>
        <w:t xml:space="preserve"> is an opportunity for brand owners to lead on sustainability and differentiate in a crowded market</w:t>
      </w:r>
      <w:r>
        <w:rPr>
          <w:rFonts w:ascii="Noto Sans" w:hAnsi="Noto Sans" w:cs="Noto Sans"/>
          <w:sz w:val="22"/>
        </w:rPr>
        <w:t xml:space="preserve">. In the short term, hybrid solutions that combine partial labelling and direct coding provide the benefit of reduced </w:t>
      </w:r>
      <w:r w:rsidRPr="00DD178F">
        <w:rPr>
          <w:rFonts w:ascii="Noto Sans" w:hAnsi="Noto Sans" w:cs="Noto Sans"/>
          <w:sz w:val="22"/>
        </w:rPr>
        <w:t>material use and improv</w:t>
      </w:r>
      <w:r>
        <w:rPr>
          <w:rFonts w:ascii="Noto Sans" w:hAnsi="Noto Sans" w:cs="Noto Sans"/>
          <w:sz w:val="22"/>
        </w:rPr>
        <w:t>ed</w:t>
      </w:r>
      <w:r w:rsidRPr="00DD178F">
        <w:rPr>
          <w:rFonts w:ascii="Noto Sans" w:hAnsi="Noto Sans" w:cs="Noto Sans"/>
          <w:sz w:val="22"/>
        </w:rPr>
        <w:t xml:space="preserve"> recyclability</w:t>
      </w:r>
      <w:r>
        <w:rPr>
          <w:rFonts w:ascii="Noto Sans" w:hAnsi="Noto Sans" w:cs="Noto Sans"/>
          <w:sz w:val="22"/>
        </w:rPr>
        <w:t xml:space="preserve">. </w:t>
      </w:r>
    </w:p>
    <w:p w14:paraId="638A0E52" w14:textId="77777777" w:rsidR="00F85B7E" w:rsidRDefault="00F85B7E" w:rsidP="00F85B7E">
      <w:pPr>
        <w:spacing w:line="240" w:lineRule="auto"/>
        <w:rPr>
          <w:rFonts w:ascii="Noto Sans" w:hAnsi="Noto Sans" w:cs="Noto Sans"/>
          <w:sz w:val="22"/>
        </w:rPr>
      </w:pPr>
    </w:p>
    <w:p w14:paraId="69A2EEED" w14:textId="5653AFBF" w:rsidR="00F85B7E" w:rsidRDefault="00F85B7E" w:rsidP="00F85B7E">
      <w:pPr>
        <w:spacing w:line="240" w:lineRule="auto"/>
        <w:rPr>
          <w:rFonts w:ascii="Noto Sans" w:hAnsi="Noto Sans" w:cs="Noto Sans"/>
          <w:sz w:val="22"/>
        </w:rPr>
      </w:pPr>
      <w:r>
        <w:rPr>
          <w:rFonts w:ascii="Noto Sans" w:hAnsi="Noto Sans" w:cs="Noto Sans"/>
          <w:sz w:val="22"/>
        </w:rPr>
        <w:t xml:space="preserve">Building on this foundation by investing in improved coding technologies will enable brands to fully digitalise packaging. This will </w:t>
      </w:r>
      <w:r w:rsidRPr="005013A0">
        <w:rPr>
          <w:rFonts w:ascii="Noto Sans" w:hAnsi="Noto Sans" w:cs="Noto Sans"/>
          <w:sz w:val="22"/>
        </w:rPr>
        <w:t>deliver premium aesthetics and enhanced customisation and serialisation, while maintaining speed</w:t>
      </w:r>
      <w:r>
        <w:rPr>
          <w:rFonts w:ascii="Noto Sans" w:hAnsi="Noto Sans" w:cs="Noto Sans"/>
          <w:sz w:val="22"/>
        </w:rPr>
        <w:t>,</w:t>
      </w:r>
      <w:r w:rsidRPr="005013A0">
        <w:rPr>
          <w:rFonts w:ascii="Noto Sans" w:hAnsi="Noto Sans" w:cs="Noto Sans"/>
          <w:sz w:val="22"/>
        </w:rPr>
        <w:t xml:space="preserve"> sustainability</w:t>
      </w:r>
      <w:r>
        <w:rPr>
          <w:rFonts w:ascii="Noto Sans" w:hAnsi="Noto Sans" w:cs="Noto Sans"/>
          <w:sz w:val="22"/>
        </w:rPr>
        <w:t>,</w:t>
      </w:r>
      <w:r w:rsidRPr="005013A0">
        <w:rPr>
          <w:rFonts w:ascii="Noto Sans" w:hAnsi="Noto Sans" w:cs="Noto Sans"/>
          <w:sz w:val="22"/>
        </w:rPr>
        <w:t xml:space="preserve"> and reducing manufacturing costs.</w:t>
      </w:r>
    </w:p>
    <w:p w14:paraId="6BCDEEEB" w14:textId="77777777" w:rsidR="00F85B7E" w:rsidRDefault="00F85B7E" w:rsidP="00F85B7E">
      <w:pPr>
        <w:spacing w:line="240" w:lineRule="auto"/>
        <w:rPr>
          <w:rFonts w:ascii="Noto Sans" w:hAnsi="Noto Sans" w:cs="Noto Sans"/>
          <w:sz w:val="22"/>
        </w:rPr>
      </w:pPr>
    </w:p>
    <w:p w14:paraId="2AB4EED6" w14:textId="430D2EEC" w:rsidR="00F85B7E" w:rsidRPr="005013A0" w:rsidRDefault="00F85B7E" w:rsidP="00F85B7E">
      <w:pPr>
        <w:spacing w:line="240" w:lineRule="auto"/>
        <w:rPr>
          <w:rFonts w:ascii="Noto Sans" w:hAnsi="Noto Sans" w:cs="Noto Sans"/>
          <w:b/>
          <w:bCs/>
          <w:color w:val="C45911" w:themeColor="accent2" w:themeShade="BF"/>
          <w:sz w:val="22"/>
        </w:rPr>
      </w:pPr>
      <w:r>
        <w:rPr>
          <w:rFonts w:ascii="Noto Sans" w:hAnsi="Noto Sans" w:cs="Noto Sans"/>
          <w:sz w:val="22"/>
        </w:rPr>
        <w:t>In the long term, brands can e</w:t>
      </w:r>
      <w:r w:rsidRPr="005013A0">
        <w:rPr>
          <w:rFonts w:ascii="Noto Sans" w:hAnsi="Noto Sans" w:cs="Noto Sans"/>
          <w:sz w:val="22"/>
        </w:rPr>
        <w:t>mbrace smart packaging innovations – such as digital watermarks and smart QR codes – to enhance consumer engagement and traceability while eliminating labels entirely.</w:t>
      </w:r>
    </w:p>
    <w:p w14:paraId="4FD4312D" w14:textId="77777777" w:rsidR="002F5E74" w:rsidRDefault="002F5E74" w:rsidP="00F85B7E">
      <w:pPr>
        <w:spacing w:line="240" w:lineRule="auto"/>
        <w:rPr>
          <w:rFonts w:ascii="Noto Sans" w:hAnsi="Noto Sans" w:cs="Noto Sans"/>
          <w:sz w:val="22"/>
        </w:rPr>
      </w:pPr>
    </w:p>
    <w:p w14:paraId="7A3B616E" w14:textId="108EC2CF" w:rsidR="00F85B7E" w:rsidRPr="00DD178F" w:rsidRDefault="00F85B7E" w:rsidP="00F85B7E">
      <w:pPr>
        <w:spacing w:line="240" w:lineRule="auto"/>
        <w:rPr>
          <w:rFonts w:ascii="Noto Sans" w:hAnsi="Noto Sans" w:cs="Noto Sans"/>
          <w:sz w:val="22"/>
        </w:rPr>
      </w:pPr>
      <w:r w:rsidRPr="00DD178F">
        <w:rPr>
          <w:rFonts w:ascii="Noto Sans" w:hAnsi="Noto Sans" w:cs="Noto Sans"/>
          <w:sz w:val="22"/>
        </w:rPr>
        <w:t>Forward-thinking brands can use this transition to strengthen sustainability credentials, build consumer trust, and future-proof packaging strategy.</w:t>
      </w:r>
    </w:p>
    <w:p w14:paraId="1A0814A8" w14:textId="77777777" w:rsidR="00F85B7E" w:rsidRDefault="00F85B7E" w:rsidP="00F85B7E">
      <w:pPr>
        <w:spacing w:line="240" w:lineRule="auto"/>
        <w:rPr>
          <w:rFonts w:ascii="Noto Sans" w:hAnsi="Noto Sans" w:cs="Noto Sans"/>
          <w:b/>
          <w:bCs/>
          <w:sz w:val="22"/>
        </w:rPr>
      </w:pPr>
    </w:p>
    <w:p w14:paraId="5315A30F" w14:textId="19A64093" w:rsidR="00F85B7E" w:rsidRPr="007128E7" w:rsidRDefault="00F85B7E" w:rsidP="00F85B7E">
      <w:pPr>
        <w:spacing w:line="240" w:lineRule="auto"/>
        <w:rPr>
          <w:rFonts w:ascii="Noto Sans" w:hAnsi="Noto Sans" w:cs="Noto Sans"/>
          <w:b/>
          <w:bCs/>
          <w:sz w:val="22"/>
        </w:rPr>
      </w:pPr>
      <w:r>
        <w:rPr>
          <w:rFonts w:ascii="Noto Sans" w:hAnsi="Noto Sans" w:cs="Noto Sans"/>
          <w:b/>
          <w:bCs/>
          <w:sz w:val="22"/>
        </w:rPr>
        <w:t>Begin the evolution</w:t>
      </w:r>
    </w:p>
    <w:p w14:paraId="001D5816" w14:textId="77777777" w:rsidR="00F85B7E" w:rsidRPr="00DD178F" w:rsidRDefault="00F85B7E" w:rsidP="00F85B7E">
      <w:pPr>
        <w:spacing w:line="240" w:lineRule="auto"/>
        <w:rPr>
          <w:rFonts w:ascii="Noto Sans" w:hAnsi="Noto Sans" w:cs="Noto Sans"/>
          <w:b/>
          <w:bCs/>
          <w:color w:val="C45911" w:themeColor="accent2" w:themeShade="BF"/>
          <w:sz w:val="22"/>
        </w:rPr>
      </w:pPr>
      <w:r w:rsidRPr="0031598F">
        <w:rPr>
          <w:rFonts w:ascii="Noto Sans" w:hAnsi="Noto Sans" w:cs="Noto Sans"/>
          <w:sz w:val="22"/>
        </w:rPr>
        <w:t>Direct</w:t>
      </w:r>
      <w:r w:rsidRPr="0031598F">
        <w:rPr>
          <w:rFonts w:ascii="Noto Sans" w:hAnsi="Noto Sans" w:cs="Noto Sans"/>
          <w:sz w:val="22"/>
        </w:rPr>
        <w:noBreakHyphen/>
        <w:t>to</w:t>
      </w:r>
      <w:r w:rsidRPr="0031598F">
        <w:rPr>
          <w:rFonts w:ascii="Noto Sans" w:hAnsi="Noto Sans" w:cs="Noto Sans"/>
          <w:sz w:val="22"/>
        </w:rPr>
        <w:noBreakHyphen/>
        <w:t xml:space="preserve">container coding </w:t>
      </w:r>
      <w:r>
        <w:rPr>
          <w:rFonts w:ascii="Noto Sans" w:hAnsi="Noto Sans" w:cs="Noto Sans"/>
          <w:sz w:val="22"/>
        </w:rPr>
        <w:t>is beginning to r</w:t>
      </w:r>
      <w:r w:rsidRPr="0031598F">
        <w:rPr>
          <w:rFonts w:ascii="Noto Sans" w:hAnsi="Noto Sans" w:cs="Noto Sans"/>
          <w:sz w:val="22"/>
        </w:rPr>
        <w:t>edefin</w:t>
      </w:r>
      <w:r>
        <w:rPr>
          <w:rFonts w:ascii="Noto Sans" w:hAnsi="Noto Sans" w:cs="Noto Sans"/>
          <w:sz w:val="22"/>
        </w:rPr>
        <w:t xml:space="preserve">e the way brands can </w:t>
      </w:r>
      <w:r w:rsidRPr="0031598F">
        <w:rPr>
          <w:rFonts w:ascii="Noto Sans" w:hAnsi="Noto Sans" w:cs="Noto Sans"/>
          <w:sz w:val="22"/>
        </w:rPr>
        <w:t>balance identity with sustainability</w:t>
      </w:r>
      <w:r>
        <w:rPr>
          <w:rFonts w:ascii="Noto Sans" w:hAnsi="Noto Sans" w:cs="Noto Sans"/>
          <w:sz w:val="22"/>
        </w:rPr>
        <w:t>. R</w:t>
      </w:r>
      <w:r w:rsidRPr="00DD178F">
        <w:rPr>
          <w:rFonts w:ascii="Noto Sans" w:hAnsi="Noto Sans" w:cs="Noto Sans"/>
          <w:sz w:val="22"/>
        </w:rPr>
        <w:t>ecent trials have shown that removing labels can significantly reduce carbon footprint and improve recyclability while also lowering manufacturing costs. In some cases, switching to embossed branding and direct coding saved several kilograms of CO₂ per thousand bottles, proving that sustainability gains are tangible.</w:t>
      </w:r>
    </w:p>
    <w:p w14:paraId="3F6CC9E5" w14:textId="77777777" w:rsidR="002F5E74" w:rsidRDefault="002F5E74" w:rsidP="00F85B7E">
      <w:pPr>
        <w:spacing w:line="240" w:lineRule="auto"/>
        <w:rPr>
          <w:rFonts w:ascii="Noto Sans" w:hAnsi="Noto Sans" w:cs="Noto Sans"/>
          <w:sz w:val="22"/>
        </w:rPr>
      </w:pPr>
    </w:p>
    <w:p w14:paraId="00C8EB1C" w14:textId="1A6F6B1C" w:rsidR="00F85B7E" w:rsidRPr="00DD178F" w:rsidRDefault="00F85B7E" w:rsidP="00F85B7E">
      <w:pPr>
        <w:spacing w:line="240" w:lineRule="auto"/>
        <w:rPr>
          <w:rFonts w:ascii="Noto Sans" w:hAnsi="Noto Sans" w:cs="Noto Sans"/>
          <w:sz w:val="22"/>
        </w:rPr>
      </w:pPr>
      <w:r>
        <w:rPr>
          <w:rFonts w:ascii="Noto Sans" w:hAnsi="Noto Sans" w:cs="Noto Sans"/>
          <w:sz w:val="22"/>
        </w:rPr>
        <w:t xml:space="preserve">Brands that delay </w:t>
      </w:r>
      <w:r w:rsidRPr="00DD178F">
        <w:rPr>
          <w:rFonts w:ascii="Noto Sans" w:hAnsi="Noto Sans" w:cs="Noto Sans"/>
          <w:sz w:val="22"/>
        </w:rPr>
        <w:t xml:space="preserve">investment could fall behind as regulatory requirements tighten and sustainability expectations continue to rise. Early adopters gain credibility, </w:t>
      </w:r>
      <w:r>
        <w:rPr>
          <w:rFonts w:ascii="Noto Sans" w:hAnsi="Noto Sans" w:cs="Noto Sans"/>
          <w:sz w:val="22"/>
        </w:rPr>
        <w:t>achieve</w:t>
      </w:r>
      <w:r w:rsidRPr="00DD178F">
        <w:rPr>
          <w:rFonts w:ascii="Noto Sans" w:hAnsi="Noto Sans" w:cs="Noto Sans"/>
          <w:sz w:val="22"/>
        </w:rPr>
        <w:t xml:space="preserve"> compliance readiness sooner, and strengthen </w:t>
      </w:r>
      <w:r>
        <w:rPr>
          <w:rFonts w:ascii="Noto Sans" w:hAnsi="Noto Sans" w:cs="Noto Sans"/>
          <w:sz w:val="22"/>
        </w:rPr>
        <w:t xml:space="preserve">their </w:t>
      </w:r>
      <w:r w:rsidRPr="00DD178F">
        <w:rPr>
          <w:rFonts w:ascii="Noto Sans" w:hAnsi="Noto Sans" w:cs="Noto Sans"/>
          <w:sz w:val="22"/>
        </w:rPr>
        <w:t>sustainability positioning as consumers increasingly favour brands that lead on eco innovation.</w:t>
      </w:r>
    </w:p>
    <w:p w14:paraId="74BD34FA" w14:textId="77777777" w:rsidR="00F85B7E" w:rsidRDefault="00F85B7E" w:rsidP="00F85B7E">
      <w:pPr>
        <w:spacing w:line="240" w:lineRule="auto"/>
        <w:rPr>
          <w:rFonts w:ascii="Noto Sans" w:hAnsi="Noto Sans" w:cs="Noto Sans"/>
          <w:b/>
          <w:bCs/>
          <w:sz w:val="22"/>
        </w:rPr>
      </w:pPr>
    </w:p>
    <w:p w14:paraId="36F03D9B" w14:textId="571FA9AD" w:rsidR="00F85B7E" w:rsidRPr="00DD178F" w:rsidRDefault="00F85B7E" w:rsidP="00F85B7E">
      <w:pPr>
        <w:spacing w:line="240" w:lineRule="auto"/>
        <w:rPr>
          <w:rFonts w:ascii="Noto Sans" w:hAnsi="Noto Sans" w:cs="Noto Sans"/>
          <w:b/>
          <w:bCs/>
          <w:sz w:val="22"/>
        </w:rPr>
      </w:pPr>
      <w:r>
        <w:rPr>
          <w:rFonts w:ascii="Noto Sans" w:hAnsi="Noto Sans" w:cs="Noto Sans"/>
          <w:b/>
          <w:bCs/>
          <w:sz w:val="22"/>
        </w:rPr>
        <w:t xml:space="preserve">Conclusion  </w:t>
      </w:r>
    </w:p>
    <w:p w14:paraId="39784082" w14:textId="77777777" w:rsidR="00F85B7E" w:rsidRDefault="00F85B7E" w:rsidP="00F85B7E">
      <w:pPr>
        <w:spacing w:line="240" w:lineRule="auto"/>
        <w:rPr>
          <w:rFonts w:ascii="Noto Sans" w:hAnsi="Noto Sans" w:cs="Noto Sans"/>
          <w:sz w:val="22"/>
        </w:rPr>
      </w:pPr>
      <w:r w:rsidRPr="00DD178F">
        <w:rPr>
          <w:rFonts w:ascii="Noto Sans" w:hAnsi="Noto Sans" w:cs="Noto Sans"/>
          <w:sz w:val="22"/>
        </w:rPr>
        <w:lastRenderedPageBreak/>
        <w:t>Label-free packaging represents more than a design trend</w:t>
      </w:r>
      <w:r>
        <w:rPr>
          <w:rFonts w:ascii="Noto Sans" w:hAnsi="Noto Sans" w:cs="Noto Sans"/>
          <w:sz w:val="22"/>
        </w:rPr>
        <w:t xml:space="preserve">. It marks the start of a new era of brand communication and identity and underpins the next generation of environmental responsibility. </w:t>
      </w:r>
    </w:p>
    <w:p w14:paraId="0C84758F" w14:textId="77777777" w:rsidR="002F5E74" w:rsidRDefault="002F5E74" w:rsidP="00F85B7E">
      <w:pPr>
        <w:spacing w:line="240" w:lineRule="auto"/>
        <w:rPr>
          <w:rFonts w:ascii="Noto Sans" w:hAnsi="Noto Sans" w:cs="Noto Sans"/>
          <w:sz w:val="22"/>
        </w:rPr>
      </w:pPr>
    </w:p>
    <w:p w14:paraId="554F882D" w14:textId="4B8A1CEC" w:rsidR="00F85B7E" w:rsidRPr="00DD178F" w:rsidRDefault="00F85B7E" w:rsidP="00F85B7E">
      <w:pPr>
        <w:spacing w:line="240" w:lineRule="auto"/>
        <w:rPr>
          <w:rFonts w:ascii="Noto Sans" w:hAnsi="Noto Sans" w:cs="Noto Sans"/>
          <w:sz w:val="22"/>
        </w:rPr>
      </w:pPr>
      <w:r w:rsidRPr="00DD178F">
        <w:rPr>
          <w:rFonts w:ascii="Noto Sans" w:hAnsi="Noto Sans" w:cs="Noto Sans"/>
          <w:sz w:val="22"/>
        </w:rPr>
        <w:t xml:space="preserve">The tension between brand visibility and sustainability is real, but it’s also an opportunity for innovation. Direct-to-container coding technologies are advancing rapidly, and while </w:t>
      </w:r>
      <w:r>
        <w:rPr>
          <w:rFonts w:ascii="Noto Sans" w:hAnsi="Noto Sans" w:cs="Noto Sans"/>
          <w:sz w:val="22"/>
        </w:rPr>
        <w:t xml:space="preserve">the </w:t>
      </w:r>
      <w:r w:rsidRPr="00DD178F">
        <w:rPr>
          <w:rFonts w:ascii="Noto Sans" w:hAnsi="Noto Sans" w:cs="Noto Sans"/>
          <w:sz w:val="22"/>
        </w:rPr>
        <w:t xml:space="preserve">challenges </w:t>
      </w:r>
      <w:r>
        <w:rPr>
          <w:rFonts w:ascii="Noto Sans" w:hAnsi="Noto Sans" w:cs="Noto Sans"/>
          <w:sz w:val="22"/>
        </w:rPr>
        <w:t xml:space="preserve">of </w:t>
      </w:r>
      <w:r w:rsidRPr="00DD178F">
        <w:rPr>
          <w:rFonts w:ascii="Noto Sans" w:hAnsi="Noto Sans" w:cs="Noto Sans"/>
          <w:sz w:val="22"/>
        </w:rPr>
        <w:t>speed, readability, and aesthetics</w:t>
      </w:r>
      <w:r>
        <w:rPr>
          <w:rFonts w:ascii="Noto Sans" w:hAnsi="Noto Sans" w:cs="Noto Sans"/>
          <w:sz w:val="22"/>
        </w:rPr>
        <w:t xml:space="preserve"> remain, </w:t>
      </w:r>
      <w:r w:rsidRPr="00DD178F">
        <w:rPr>
          <w:rFonts w:ascii="Noto Sans" w:hAnsi="Noto Sans" w:cs="Noto Sans"/>
          <w:sz w:val="22"/>
        </w:rPr>
        <w:t>the trajectory is clear.</w:t>
      </w:r>
    </w:p>
    <w:p w14:paraId="72FA880C" w14:textId="77777777" w:rsidR="002F5E74" w:rsidRDefault="002F5E74" w:rsidP="00F85B7E">
      <w:pPr>
        <w:spacing w:line="240" w:lineRule="auto"/>
        <w:rPr>
          <w:rFonts w:ascii="Noto Sans" w:hAnsi="Noto Sans" w:cs="Noto Sans"/>
          <w:sz w:val="22"/>
        </w:rPr>
      </w:pPr>
    </w:p>
    <w:p w14:paraId="67281517" w14:textId="509EB109" w:rsidR="00F85B7E" w:rsidRPr="00DD178F" w:rsidRDefault="00F85B7E" w:rsidP="00F85B7E">
      <w:pPr>
        <w:spacing w:line="240" w:lineRule="auto"/>
        <w:rPr>
          <w:rFonts w:ascii="Noto Sans" w:hAnsi="Noto Sans" w:cs="Noto Sans"/>
          <w:sz w:val="22"/>
        </w:rPr>
      </w:pPr>
      <w:r w:rsidRPr="00DD178F">
        <w:rPr>
          <w:rFonts w:ascii="Noto Sans" w:hAnsi="Noto Sans" w:cs="Noto Sans"/>
          <w:sz w:val="22"/>
        </w:rPr>
        <w:t xml:space="preserve">For beverage producers, the question isn’t whether label-free packaging will become mainstream, but </w:t>
      </w:r>
      <w:r w:rsidRPr="00DD178F">
        <w:rPr>
          <w:rFonts w:ascii="Noto Sans" w:hAnsi="Noto Sans" w:cs="Noto Sans"/>
          <w:i/>
          <w:iCs/>
          <w:sz w:val="22"/>
        </w:rPr>
        <w:t>when</w:t>
      </w:r>
      <w:r>
        <w:rPr>
          <w:rFonts w:ascii="Noto Sans" w:hAnsi="Noto Sans" w:cs="Noto Sans"/>
          <w:i/>
          <w:iCs/>
          <w:sz w:val="22"/>
        </w:rPr>
        <w:t xml:space="preserve">. </w:t>
      </w:r>
      <w:r>
        <w:rPr>
          <w:rFonts w:ascii="Noto Sans" w:hAnsi="Noto Sans" w:cs="Noto Sans"/>
          <w:sz w:val="22"/>
        </w:rPr>
        <w:t>B</w:t>
      </w:r>
      <w:r w:rsidRPr="00DD178F">
        <w:rPr>
          <w:rFonts w:ascii="Noto Sans" w:hAnsi="Noto Sans" w:cs="Noto Sans"/>
          <w:sz w:val="22"/>
        </w:rPr>
        <w:t>rands</w:t>
      </w:r>
      <w:r>
        <w:rPr>
          <w:rFonts w:ascii="Noto Sans" w:hAnsi="Noto Sans" w:cs="Noto Sans"/>
          <w:sz w:val="22"/>
        </w:rPr>
        <w:t xml:space="preserve"> have the chance to gain competitive advantage by exploring </w:t>
      </w:r>
      <w:hyperlink r:id="rId10" w:history="1">
        <w:r>
          <w:rPr>
            <w:rStyle w:val="Hyperlink"/>
            <w:rFonts w:ascii="Noto Sans" w:hAnsi="Noto Sans" w:cs="Noto Sans"/>
            <w:sz w:val="22"/>
          </w:rPr>
          <w:t>direct-to container coding and branding</w:t>
        </w:r>
      </w:hyperlink>
      <w:r>
        <w:rPr>
          <w:rFonts w:ascii="Noto Sans" w:hAnsi="Noto Sans" w:cs="Noto Sans"/>
          <w:sz w:val="22"/>
        </w:rPr>
        <w:t xml:space="preserve"> today.</w:t>
      </w:r>
    </w:p>
    <w:p w14:paraId="49AEEF50" w14:textId="77777777" w:rsidR="00F85B7E" w:rsidRDefault="00F85B7E" w:rsidP="00F85B7E">
      <w:pPr>
        <w:spacing w:line="240" w:lineRule="auto"/>
        <w:rPr>
          <w:rFonts w:ascii="Noto Sans" w:hAnsi="Noto Sans" w:cs="Noto Sans"/>
          <w:sz w:val="22"/>
        </w:rPr>
      </w:pPr>
    </w:p>
    <w:p w14:paraId="07BDFF08" w14:textId="375EC4C1" w:rsidR="00F85B7E" w:rsidRPr="00DD178F" w:rsidRDefault="00F85B7E" w:rsidP="00F85B7E">
      <w:pPr>
        <w:spacing w:line="240" w:lineRule="auto"/>
        <w:rPr>
          <w:rFonts w:ascii="Noto Sans" w:hAnsi="Noto Sans" w:cs="Noto Sans"/>
          <w:sz w:val="22"/>
        </w:rPr>
      </w:pPr>
      <w:r>
        <w:rPr>
          <w:rFonts w:ascii="Noto Sans" w:hAnsi="Noto Sans" w:cs="Noto Sans"/>
          <w:sz w:val="22"/>
        </w:rPr>
        <w:t>&lt;</w:t>
      </w:r>
      <w:r w:rsidRPr="00F85B7E">
        <w:rPr>
          <w:rFonts w:ascii="Noto Sans" w:hAnsi="Noto Sans" w:cs="Noto Sans"/>
          <w:b/>
          <w:bCs/>
          <w:sz w:val="22"/>
        </w:rPr>
        <w:t>ENDS</w:t>
      </w:r>
      <w:r>
        <w:rPr>
          <w:rFonts w:ascii="Noto Sans" w:hAnsi="Noto Sans" w:cs="Noto Sans"/>
          <w:sz w:val="22"/>
        </w:rPr>
        <w:t>&gt;</w:t>
      </w:r>
    </w:p>
    <w:p w14:paraId="53EB7C38" w14:textId="77777777" w:rsidR="005524DB" w:rsidRDefault="005524DB" w:rsidP="00F85B7E">
      <w:pPr>
        <w:spacing w:line="240" w:lineRule="auto"/>
      </w:pPr>
    </w:p>
    <w:p w14:paraId="7F4539C3" w14:textId="77777777" w:rsidR="00F85B7E" w:rsidRDefault="00F85B7E" w:rsidP="00F85B7E">
      <w:pPr>
        <w:spacing w:line="240" w:lineRule="auto"/>
        <w:rPr>
          <w:rFonts w:ascii="Noto Sans" w:hAnsi="Noto Sans" w:cs="Noto Sans"/>
          <w:b/>
          <w:sz w:val="20"/>
          <w:szCs w:val="20"/>
        </w:rPr>
      </w:pPr>
      <w:bookmarkStart w:id="0" w:name="_Hlk531088985"/>
    </w:p>
    <w:p w14:paraId="133973E0" w14:textId="77777777" w:rsidR="004A569C" w:rsidRPr="00D949CC" w:rsidRDefault="004A569C" w:rsidP="004A569C">
      <w:pPr>
        <w:spacing w:line="240" w:lineRule="auto"/>
        <w:rPr>
          <w:rFonts w:ascii="Noto Sans" w:hAnsi="Noto Sans" w:cs="Noto Sans"/>
          <w:sz w:val="20"/>
          <w:szCs w:val="20"/>
        </w:rPr>
      </w:pPr>
      <w:bookmarkStart w:id="1" w:name="_Hlk46133219"/>
      <w:bookmarkEnd w:id="0"/>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 xml:space="preserve">This video is illustrative only and may include optional extras. Performance figures obtained under specific conditions; individual performance may vary. Errors and downtime on production </w:t>
      </w:r>
      <w:r w:rsidRPr="00D949CC">
        <w:rPr>
          <w:rFonts w:ascii="Noto Sans" w:hAnsi="Noto Sans" w:cs="Noto Sans"/>
          <w:sz w:val="20"/>
          <w:szCs w:val="20"/>
        </w:rPr>
        <w:lastRenderedPageBreak/>
        <w:t>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2"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11">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2"/>
      <w:r w:rsidRPr="00E2333A">
        <w:rPr>
          <w:rFonts w:ascii="Noto Sans" w:hAnsi="Noto Sans" w:cs="Noto Sans"/>
          <w:b/>
          <w:bCs/>
          <w:sz w:val="20"/>
          <w:szCs w:val="20"/>
          <w:lang w:val="nl"/>
        </w:rPr>
        <w:t>Alex Challinor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12" w:history="1">
        <w:r w:rsidRPr="00E2333A">
          <w:rPr>
            <w:rStyle w:val="Hyperlink"/>
            <w:rFonts w:ascii="Noto Sans" w:hAnsi="Noto Sans" w:cs="Noto Sans"/>
            <w:sz w:val="20"/>
            <w:szCs w:val="20"/>
          </w:rPr>
          <w:t>Alex.Challinor@domino-uk.com</w:t>
        </w:r>
      </w:hyperlink>
      <w:r w:rsidRPr="00D949CC">
        <w:rPr>
          <w:rFonts w:ascii="Noto Sans" w:hAnsi="Noto Sans" w:cs="Noto Sans"/>
          <w:sz w:val="20"/>
          <w:szCs w:val="20"/>
        </w:rPr>
        <w:br/>
      </w:r>
      <w:bookmarkEnd w:id="1"/>
      <w:r w:rsidRPr="00D949CC">
        <w:rPr>
          <w:rFonts w:ascii="Noto Sans" w:hAnsi="Noto Sans" w:cs="Noto Sans"/>
          <w:sz w:val="20"/>
          <w:szCs w:val="20"/>
        </w:rPr>
        <w:br/>
      </w:r>
      <w:r w:rsidRPr="00D949CC">
        <w:rPr>
          <w:rFonts w:ascii="Noto Sans" w:hAnsi="Noto Sans" w:cs="Noto Sans"/>
          <w:b/>
          <w:bC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13"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r w:rsidRPr="00D949CC">
        <w:rPr>
          <w:rFonts w:ascii="Noto Sans" w:hAnsi="Noto Sans" w:cs="Noto Sans"/>
          <w:sz w:val="20"/>
          <w:szCs w:val="20"/>
        </w:rPr>
        <w:br/>
      </w:r>
    </w:p>
    <w:p w14:paraId="49718B05" w14:textId="5546ABCB" w:rsidR="00F85B7E" w:rsidRPr="008E7573" w:rsidRDefault="00F85B7E" w:rsidP="004A569C">
      <w:pPr>
        <w:spacing w:line="240" w:lineRule="auto"/>
      </w:pPr>
    </w:p>
    <w:sectPr w:rsidR="00F85B7E" w:rsidRPr="008E7573"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2F3DFC"/>
    <w:rsid w:val="002F5E74"/>
    <w:rsid w:val="00372E92"/>
    <w:rsid w:val="004A569C"/>
    <w:rsid w:val="005272B1"/>
    <w:rsid w:val="005524DB"/>
    <w:rsid w:val="005741C7"/>
    <w:rsid w:val="0060122E"/>
    <w:rsid w:val="00647055"/>
    <w:rsid w:val="00660F46"/>
    <w:rsid w:val="00682566"/>
    <w:rsid w:val="006A0879"/>
    <w:rsid w:val="00785717"/>
    <w:rsid w:val="007B11F0"/>
    <w:rsid w:val="008220B7"/>
    <w:rsid w:val="00823B77"/>
    <w:rsid w:val="008916A8"/>
    <w:rsid w:val="008B6461"/>
    <w:rsid w:val="008E7573"/>
    <w:rsid w:val="008F3E38"/>
    <w:rsid w:val="008F74D8"/>
    <w:rsid w:val="00931996"/>
    <w:rsid w:val="00943A95"/>
    <w:rsid w:val="00984C5D"/>
    <w:rsid w:val="009A1716"/>
    <w:rsid w:val="009A1DEC"/>
    <w:rsid w:val="009D6280"/>
    <w:rsid w:val="009E564D"/>
    <w:rsid w:val="00A34918"/>
    <w:rsid w:val="00A87F99"/>
    <w:rsid w:val="00AB11DA"/>
    <w:rsid w:val="00B23C3C"/>
    <w:rsid w:val="00B546C5"/>
    <w:rsid w:val="00BC7C15"/>
    <w:rsid w:val="00C063FE"/>
    <w:rsid w:val="00C44603"/>
    <w:rsid w:val="00C541FE"/>
    <w:rsid w:val="00CF1AD5"/>
    <w:rsid w:val="00E03029"/>
    <w:rsid w:val="00EC1C5A"/>
    <w:rsid w:val="00F82F7D"/>
    <w:rsid w:val="00F8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4A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ardspackaging.com/insights/packaging-solutions-market-sizing" TargetMode="External"/><Relationship Id="rId13" Type="http://schemas.openxmlformats.org/officeDocument/2006/relationships/hyperlink" Target="mailto:sales@domino-mea.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owardspackaging.com/insights/creating-good-packaging-for-eco-friendly-packaging" TargetMode="External"/><Relationship Id="rId12" Type="http://schemas.openxmlformats.org/officeDocument/2006/relationships/hyperlink" Target="mailto:Alex.Challinor@domino-u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ae/home.aspx?utm_medium=non-paid&amp;utm_source=onlinepublication&amp;utm_content=sb-beyond-the-label-uae&amp;utm_campaign=2026-int-en-global-pr-cm-fy25-q3" TargetMode="External"/><Relationship Id="rId11" Type="http://schemas.openxmlformats.org/officeDocument/2006/relationships/hyperlink" Target="http://www.domino-printing.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domino-printing.com/en-ae/blog/2023/labelless-pet-bottles?utm_medium=non-paid&amp;utm_source=onlinepublication&amp;utm_content=sb-beyond-the-label-uae&amp;utm_campaign=2026-int-en-global-pr-cm-fy25-q3"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eur-lex.europa.eu/eli/reg/2025/40/oj/en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4</TotalTime>
  <Pages>4</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2026-03-17T09:23:00Z</dcterms:created>
  <dcterms:modified xsi:type="dcterms:W3CDTF">2026-03-17T09:41:00Z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