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F86FF" w14:textId="5A6EA4D9" w:rsidR="002933DA" w:rsidRPr="002933DA" w:rsidRDefault="002933DA" w:rsidP="00681361">
      <w:pPr>
        <w:pStyle w:val="AonBodyCopy"/>
        <w:spacing w:after="160" w:line="240" w:lineRule="auto"/>
        <w:rPr>
          <w:rFonts w:ascii="Arial Nova" w:hAnsi="Arial Nova"/>
          <w:bCs/>
          <w:iCs/>
          <w:szCs w:val="24"/>
          <w:u w:val="single"/>
          <w:lang w:val="pt-PT"/>
        </w:rPr>
      </w:pPr>
      <w:r w:rsidRPr="002933DA">
        <w:rPr>
          <w:rFonts w:ascii="Arial Nova" w:hAnsi="Arial Nova"/>
          <w:bCs/>
          <w:iCs/>
          <w:szCs w:val="24"/>
          <w:u w:val="single"/>
          <w:lang w:val="pt-PT"/>
        </w:rPr>
        <w:t>Tempestades e reconstrução expõem novos riscos</w:t>
      </w:r>
    </w:p>
    <w:p w14:paraId="53C22BB7" w14:textId="12128B9B" w:rsidR="007A78C4" w:rsidRPr="007A78C4" w:rsidRDefault="007A78C4" w:rsidP="007A78C4">
      <w:pPr>
        <w:pStyle w:val="AonBodyCopy"/>
        <w:spacing w:after="0" w:line="240" w:lineRule="auto"/>
        <w:rPr>
          <w:rFonts w:ascii="Helvetica Now Text" w:eastAsiaTheme="minorHAnsi" w:hAnsi="Helvetica Now Text" w:cs="Helvetica Now Text"/>
          <w:b/>
          <w:bCs/>
          <w:color w:val="000000"/>
          <w:sz w:val="36"/>
          <w:szCs w:val="18"/>
          <w:lang w:val="pt-PT"/>
        </w:rPr>
      </w:pPr>
      <w:r w:rsidRPr="007A78C4">
        <w:rPr>
          <w:rFonts w:ascii="Helvetica Now Text" w:eastAsiaTheme="minorHAnsi" w:hAnsi="Helvetica Now Text" w:cs="Helvetica Now Text"/>
          <w:b/>
          <w:bCs/>
          <w:color w:val="000000"/>
          <w:sz w:val="36"/>
          <w:szCs w:val="18"/>
          <w:lang w:val="pt-PT"/>
        </w:rPr>
        <w:t xml:space="preserve">Aon </w:t>
      </w:r>
      <w:r w:rsidR="009416F8">
        <w:rPr>
          <w:rFonts w:ascii="Helvetica Now Text" w:eastAsiaTheme="minorHAnsi" w:hAnsi="Helvetica Now Text" w:cs="Helvetica Now Text"/>
          <w:b/>
          <w:bCs/>
          <w:color w:val="000000"/>
          <w:sz w:val="36"/>
          <w:szCs w:val="18"/>
          <w:lang w:val="pt-PT"/>
        </w:rPr>
        <w:t xml:space="preserve">lança solução exclusiva para proteger </w:t>
      </w:r>
      <w:r w:rsidR="00476925">
        <w:rPr>
          <w:rFonts w:ascii="Helvetica Now Text" w:eastAsiaTheme="minorHAnsi" w:hAnsi="Helvetica Now Text" w:cs="Helvetica Now Text"/>
          <w:b/>
          <w:bCs/>
          <w:color w:val="000000"/>
          <w:sz w:val="36"/>
          <w:szCs w:val="18"/>
          <w:lang w:val="pt-PT"/>
        </w:rPr>
        <w:t>projetos</w:t>
      </w:r>
      <w:r w:rsidRPr="007A78C4">
        <w:rPr>
          <w:rFonts w:ascii="Helvetica Now Text" w:eastAsiaTheme="minorHAnsi" w:hAnsi="Helvetica Now Text" w:cs="Helvetica Now Text"/>
          <w:b/>
          <w:bCs/>
          <w:color w:val="000000"/>
          <w:sz w:val="36"/>
          <w:szCs w:val="18"/>
          <w:lang w:val="pt-PT"/>
        </w:rPr>
        <w:t xml:space="preserve"> de reconstrução após eventos climáticos extremos</w:t>
      </w:r>
    </w:p>
    <w:p w14:paraId="2FC5324A" w14:textId="77777777" w:rsidR="00810C76" w:rsidRPr="006C383C" w:rsidRDefault="00810C76" w:rsidP="00BC0918">
      <w:pPr>
        <w:pStyle w:val="1colbodytext"/>
        <w:spacing w:after="0"/>
        <w:jc w:val="both"/>
        <w:rPr>
          <w:b/>
          <w:bCs w:val="0"/>
          <w:sz w:val="36"/>
          <w:highlight w:val="yellow"/>
          <w:lang w:val="pt-PT"/>
        </w:rPr>
      </w:pPr>
    </w:p>
    <w:p w14:paraId="53D93552" w14:textId="205F1C68" w:rsidR="007A78C4" w:rsidRDefault="000934D2" w:rsidP="007A78C4">
      <w:pPr>
        <w:pStyle w:val="AonBodyCopy"/>
        <w:spacing w:line="288" w:lineRule="auto"/>
        <w:jc w:val="both"/>
        <w:rPr>
          <w:rFonts w:ascii="Arial Narrow" w:hAnsi="Arial Narrow" w:cs="Arial"/>
          <w:bCs/>
          <w:sz w:val="24"/>
          <w:szCs w:val="24"/>
          <w:lang w:val="pt-PT"/>
        </w:rPr>
      </w:pPr>
      <w:r w:rsidRPr="00234F5C">
        <w:rPr>
          <w:rFonts w:cs="Arial"/>
          <w:b/>
          <w:lang w:val="pt-PT"/>
        </w:rPr>
        <w:t>L</w:t>
      </w:r>
      <w:r w:rsidR="00C7050E" w:rsidRPr="00234F5C">
        <w:rPr>
          <w:rFonts w:cs="Arial"/>
          <w:b/>
          <w:lang w:val="pt-PT"/>
        </w:rPr>
        <w:t>isboa</w:t>
      </w:r>
      <w:r w:rsidR="000E19DB" w:rsidRPr="00234F5C">
        <w:rPr>
          <w:rFonts w:cs="Arial"/>
          <w:b/>
          <w:lang w:val="pt-PT"/>
        </w:rPr>
        <w:t xml:space="preserve">, </w:t>
      </w:r>
      <w:r w:rsidR="00B65158">
        <w:rPr>
          <w:rFonts w:cs="Arial"/>
          <w:b/>
          <w:lang w:val="pt-PT"/>
        </w:rPr>
        <w:t>30</w:t>
      </w:r>
      <w:r w:rsidRPr="00234F5C">
        <w:rPr>
          <w:rFonts w:cs="Arial"/>
          <w:b/>
          <w:lang w:val="pt-PT"/>
        </w:rPr>
        <w:t xml:space="preserve"> de </w:t>
      </w:r>
      <w:r w:rsidR="00B3590E">
        <w:rPr>
          <w:rFonts w:cs="Arial"/>
          <w:b/>
          <w:lang w:val="pt-PT"/>
        </w:rPr>
        <w:t xml:space="preserve">março </w:t>
      </w:r>
      <w:r w:rsidR="00C7050E" w:rsidRPr="00234F5C">
        <w:rPr>
          <w:rFonts w:cs="Arial"/>
          <w:b/>
          <w:lang w:val="pt-PT"/>
        </w:rPr>
        <w:t>de</w:t>
      </w:r>
      <w:r w:rsidR="000E19DB" w:rsidRPr="00234F5C">
        <w:rPr>
          <w:rFonts w:cs="Arial"/>
          <w:b/>
          <w:lang w:val="pt-PT"/>
        </w:rPr>
        <w:t xml:space="preserve"> 202</w:t>
      </w:r>
      <w:r w:rsidR="00B3590E">
        <w:rPr>
          <w:rFonts w:cs="Arial"/>
          <w:b/>
          <w:lang w:val="pt-PT"/>
        </w:rPr>
        <w:t>6</w:t>
      </w:r>
      <w:r w:rsidR="000E19DB" w:rsidRPr="00234F5C">
        <w:rPr>
          <w:rFonts w:cs="Arial"/>
          <w:lang w:val="pt-PT"/>
        </w:rPr>
        <w:t xml:space="preserve"> </w:t>
      </w:r>
      <w:r w:rsidR="00B95F15" w:rsidRPr="00234F5C">
        <w:rPr>
          <w:rFonts w:cs="Arial"/>
          <w:lang w:val="pt-PT"/>
        </w:rPr>
        <w:t>–</w:t>
      </w:r>
      <w:r w:rsidR="00A071E8">
        <w:rPr>
          <w:rFonts w:cs="Arial"/>
          <w:lang w:val="pt-PT"/>
        </w:rPr>
        <w:t xml:space="preserve"> </w:t>
      </w:r>
      <w:bookmarkStart w:id="0" w:name="_Hlk213754340"/>
      <w:r w:rsidR="007A78C4" w:rsidRPr="007A78C4">
        <w:rPr>
          <w:rFonts w:ascii="Arial Narrow" w:hAnsi="Arial Narrow" w:cs="Arial"/>
          <w:bCs/>
          <w:sz w:val="24"/>
          <w:szCs w:val="24"/>
          <w:lang w:val="pt-PT"/>
        </w:rPr>
        <w:t xml:space="preserve">Num contexto de crescente </w:t>
      </w:r>
      <w:r w:rsidR="00107362">
        <w:rPr>
          <w:rFonts w:ascii="Arial Narrow" w:hAnsi="Arial Narrow" w:cs="Arial"/>
          <w:bCs/>
          <w:sz w:val="24"/>
          <w:szCs w:val="24"/>
          <w:lang w:val="pt-PT"/>
        </w:rPr>
        <w:t>frequência e intensidade de</w:t>
      </w:r>
      <w:r w:rsidR="00476925">
        <w:rPr>
          <w:rFonts w:ascii="Arial Narrow" w:hAnsi="Arial Narrow" w:cs="Arial"/>
          <w:bCs/>
          <w:sz w:val="24"/>
          <w:szCs w:val="24"/>
          <w:lang w:val="pt-PT"/>
        </w:rPr>
        <w:t xml:space="preserve"> eventos</w:t>
      </w:r>
      <w:r w:rsidR="007A78C4" w:rsidRPr="007A78C4">
        <w:rPr>
          <w:rFonts w:ascii="Arial Narrow" w:hAnsi="Arial Narrow" w:cs="Arial"/>
          <w:bCs/>
          <w:sz w:val="24"/>
          <w:szCs w:val="24"/>
          <w:lang w:val="pt-PT"/>
        </w:rPr>
        <w:t xml:space="preserve"> climáticos extremos, a fase de reconstrução de imóveis danificados tornou-se um momento crítico de risco. Para além dos prejuízos </w:t>
      </w:r>
      <w:r w:rsidR="0043259F">
        <w:rPr>
          <w:rFonts w:ascii="Arial Narrow" w:hAnsi="Arial Narrow" w:cs="Arial"/>
          <w:bCs/>
          <w:sz w:val="24"/>
          <w:szCs w:val="24"/>
          <w:lang w:val="pt-PT"/>
        </w:rPr>
        <w:t>decorrentes d</w:t>
      </w:r>
      <w:r w:rsidR="009416F8">
        <w:rPr>
          <w:rFonts w:ascii="Arial Narrow" w:hAnsi="Arial Narrow" w:cs="Arial"/>
          <w:bCs/>
          <w:sz w:val="24"/>
          <w:szCs w:val="24"/>
          <w:lang w:val="pt-PT"/>
        </w:rPr>
        <w:t>e</w:t>
      </w:r>
      <w:r w:rsidR="0043259F">
        <w:rPr>
          <w:rFonts w:ascii="Arial Narrow" w:hAnsi="Arial Narrow" w:cs="Arial"/>
          <w:bCs/>
          <w:sz w:val="24"/>
          <w:szCs w:val="24"/>
          <w:lang w:val="pt-PT"/>
        </w:rPr>
        <w:t xml:space="preserve"> danos</w:t>
      </w:r>
      <w:r w:rsidR="007A78C4" w:rsidRPr="007A78C4">
        <w:rPr>
          <w:rFonts w:ascii="Arial Narrow" w:hAnsi="Arial Narrow" w:cs="Arial"/>
          <w:bCs/>
          <w:sz w:val="24"/>
          <w:szCs w:val="24"/>
          <w:lang w:val="pt-PT"/>
        </w:rPr>
        <w:t>, a execução de obras de reconstrução pode dar origem a novos danos materiais, atrasos</w:t>
      </w:r>
      <w:r w:rsidR="009416F8">
        <w:rPr>
          <w:rFonts w:ascii="Arial Narrow" w:hAnsi="Arial Narrow" w:cs="Arial"/>
          <w:bCs/>
          <w:sz w:val="24"/>
          <w:szCs w:val="24"/>
          <w:lang w:val="pt-PT"/>
        </w:rPr>
        <w:t xml:space="preserve"> </w:t>
      </w:r>
      <w:r w:rsidR="007A78C4" w:rsidRPr="007A78C4">
        <w:rPr>
          <w:rFonts w:ascii="Arial Narrow" w:hAnsi="Arial Narrow" w:cs="Arial"/>
          <w:bCs/>
          <w:sz w:val="24"/>
          <w:szCs w:val="24"/>
          <w:lang w:val="pt-PT"/>
        </w:rPr>
        <w:t>e custos adicionais para os donos de obra e restantes intervenientes.</w:t>
      </w:r>
    </w:p>
    <w:p w14:paraId="4EDF6693" w14:textId="6942CD77" w:rsidR="007A78C4" w:rsidRDefault="009416F8" w:rsidP="007A78C4">
      <w:pPr>
        <w:spacing w:after="240" w:line="288" w:lineRule="auto"/>
        <w:jc w:val="both"/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</w:pP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Para dar resposta a este desafio, a 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Aon Portugal</w:t>
      </w: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</w:t>
      </w:r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desenhou</w:t>
      </w: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</w:t>
      </w:r>
      <w:r w:rsidR="00AD68B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uma solução </w:t>
      </w:r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especialmente direcionada às </w:t>
      </w:r>
      <w:proofErr w:type="gramStart"/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obras  de</w:t>
      </w:r>
      <w:proofErr w:type="gramEnd"/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</w:t>
      </w:r>
      <w:r w:rsidR="00AD68B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reconstrução associadas a eventos climáticos extremos</w:t>
      </w:r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- um</w:t>
      </w:r>
      <w:r w:rsidR="00AD68B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seguro de Todos os Riscos de Construção e/ou Montagem</w:t>
      </w:r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que garante essencialmente </w:t>
      </w:r>
      <w:r w:rsidR="0043259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obras 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de reconstrução decorrentes d</w:t>
      </w: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e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danos causados pela</w:t>
      </w: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s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</w:t>
      </w: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recentes 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tempestade</w:t>
      </w: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s que assolaram o país</w:t>
      </w:r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. Trata-se de uma </w:t>
      </w:r>
      <w:r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solução ajustada a </w:t>
      </w:r>
      <w:r w:rsidR="00EC19E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diferentes 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tipologias </w:t>
      </w:r>
      <w:r w:rsidR="00EC19E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de imóveis</w:t>
      </w:r>
      <w:r w:rsidR="0043259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, </w:t>
      </w:r>
      <w:r w:rsidR="00EC19E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assim como </w:t>
      </w:r>
      <w:r w:rsidR="0048607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aos diferentes </w:t>
      </w:r>
      <w:r w:rsidR="0043259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intervenientes ligados à execução dos trabalhos</w:t>
      </w:r>
      <w:r w:rsidR="00EC19E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de obra</w:t>
      </w:r>
      <w:r w:rsidR="0043259F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.</w:t>
      </w:r>
    </w:p>
    <w:p w14:paraId="46D3A2BD" w14:textId="5B638476" w:rsidR="007A78C4" w:rsidRPr="007A78C4" w:rsidRDefault="007A78C4" w:rsidP="007A78C4">
      <w:pPr>
        <w:spacing w:after="240" w:line="288" w:lineRule="auto"/>
        <w:jc w:val="both"/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</w:pP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O protocolo garante cobertura para danos materiais na própria obra </w:t>
      </w:r>
      <w:r w:rsidR="0043259F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-</w:t>
      </w: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 incluindo situações como incêndio, fenómenos da natureza, </w:t>
      </w:r>
      <w:r w:rsidR="0008057D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danos por água, </w:t>
      </w: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colapso estrutural, </w:t>
      </w:r>
      <w:r w:rsidR="0008057D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defeitos de material</w:t>
      </w: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 ou furto</w:t>
      </w:r>
      <w:r w:rsidR="0043259F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 </w:t>
      </w:r>
      <w:r w:rsidR="008017C5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–</w:t>
      </w: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 </w:t>
      </w:r>
      <w:r w:rsidR="008017C5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assim </w:t>
      </w: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como para responsabilidade civil extracontratual por danos causados a terceiros no âmbito da </w:t>
      </w:r>
      <w:r w:rsidR="0008057D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execução da </w:t>
      </w: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obra.</w:t>
      </w:r>
    </w:p>
    <w:p w14:paraId="41050662" w14:textId="5094FFB7" w:rsidR="00AD68BD" w:rsidRDefault="0048607D" w:rsidP="007A78C4">
      <w:pPr>
        <w:spacing w:after="240" w:line="288" w:lineRule="auto"/>
        <w:jc w:val="both"/>
        <w:rPr>
          <w:rFonts w:ascii="Arial Narrow" w:eastAsia="MS Mincho" w:hAnsi="Arial Narrow" w:cs="Arial"/>
          <w:color w:val="auto"/>
          <w:sz w:val="24"/>
          <w:szCs w:val="24"/>
          <w:lang w:val="pt-PT"/>
        </w:rPr>
      </w:pPr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 xml:space="preserve">Alexandre </w:t>
      </w:r>
      <w:proofErr w:type="spellStart"/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>Tesoni</w:t>
      </w:r>
      <w:proofErr w:type="spellEnd"/>
      <w:r w:rsidR="00EC19EF"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>,</w:t>
      </w:r>
      <w:r w:rsidR="00A8727F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 xml:space="preserve"> </w:t>
      </w:r>
      <w:proofErr w:type="spellStart"/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>Chief</w:t>
      </w:r>
      <w:proofErr w:type="spellEnd"/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 xml:space="preserve"> </w:t>
      </w:r>
      <w:proofErr w:type="spellStart"/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>Broking</w:t>
      </w:r>
      <w:proofErr w:type="spellEnd"/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 xml:space="preserve"> </w:t>
      </w:r>
      <w:proofErr w:type="spellStart"/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>Officer</w:t>
      </w:r>
      <w:proofErr w:type="spellEnd"/>
      <w:r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 xml:space="preserve"> </w:t>
      </w:r>
      <w:r w:rsidR="007A78C4" w:rsidRPr="00083A93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>da Aon Portugal</w:t>
      </w:r>
      <w:r w:rsidR="007A78C4" w:rsidRPr="0048607D">
        <w:rPr>
          <w:rFonts w:ascii="Arial Narrow" w:eastAsia="MS Mincho" w:hAnsi="Arial Narrow" w:cs="Arial"/>
          <w:b/>
          <w:color w:val="auto"/>
          <w:sz w:val="24"/>
          <w:szCs w:val="24"/>
          <w:lang w:val="pt-PT"/>
        </w:rPr>
        <w:t>,</w:t>
      </w:r>
      <w:r w:rsidR="007A78C4" w:rsidRPr="00AD68BD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</w:t>
      </w:r>
      <w:r w:rsid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>refere</w:t>
      </w:r>
      <w:r w:rsidR="007A78C4" w:rsidRP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que</w:t>
      </w:r>
      <w:r w:rsidR="007A78C4"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  <w:t xml:space="preserve"> </w:t>
      </w:r>
      <w:r w:rsidR="007A78C4" w:rsidRPr="00EC19EF">
        <w:rPr>
          <w:rFonts w:ascii="Arial Narrow" w:eastAsia="MS Mincho" w:hAnsi="Arial Narrow" w:cs="Arial"/>
          <w:i/>
          <w:iCs/>
          <w:color w:val="auto"/>
          <w:sz w:val="24"/>
          <w:szCs w:val="24"/>
          <w:lang w:val="pt-PT"/>
        </w:rPr>
        <w:t>“</w:t>
      </w:r>
      <w:r w:rsidR="008017C5" w:rsidRPr="00EC19EF">
        <w:rPr>
          <w:rFonts w:ascii="Arial Narrow" w:eastAsia="MS Mincho" w:hAnsi="Arial Narrow" w:cs="Arial"/>
          <w:i/>
          <w:iCs/>
          <w:color w:val="auto"/>
          <w:sz w:val="24"/>
          <w:szCs w:val="24"/>
          <w:lang w:val="pt-PT"/>
        </w:rPr>
        <w:t>n</w:t>
      </w:r>
      <w:r w:rsidR="007A78C4" w:rsidRPr="00EC19EF">
        <w:rPr>
          <w:rFonts w:ascii="Arial Narrow" w:eastAsia="MS Mincho" w:hAnsi="Arial Narrow" w:cs="Arial"/>
          <w:i/>
          <w:iCs/>
          <w:color w:val="auto"/>
          <w:sz w:val="24"/>
          <w:szCs w:val="24"/>
          <w:lang w:val="pt-PT"/>
        </w:rPr>
        <w:t xml:space="preserve">um contexto de maior exposição a eventos climáticos extremos, é fundamental olhar para a reconstrução não apenas como uma resposta ao dano, mas como um novo ciclo de risco. </w:t>
      </w:r>
      <w:r w:rsidR="00AD68BD" w:rsidRPr="00EC19EF">
        <w:rPr>
          <w:rFonts w:ascii="Arial Narrow" w:eastAsia="MS Mincho" w:hAnsi="Arial Narrow" w:cs="Arial"/>
          <w:i/>
          <w:iCs/>
          <w:color w:val="auto"/>
          <w:sz w:val="24"/>
          <w:szCs w:val="24"/>
          <w:lang w:val="pt-PT"/>
        </w:rPr>
        <w:t>Esta solução visa responder a uma necessidade concreta do mercado, com condições ajustadas à complexidade e à urgência das obras de reconstrução</w:t>
      </w:r>
      <w:r w:rsidR="00EC19EF" w:rsidRPr="00EC19EF">
        <w:rPr>
          <w:rFonts w:ascii="Arial Narrow" w:eastAsia="MS Mincho" w:hAnsi="Arial Narrow" w:cs="Arial"/>
          <w:i/>
          <w:iCs/>
          <w:color w:val="auto"/>
          <w:sz w:val="24"/>
          <w:szCs w:val="24"/>
          <w:lang w:val="pt-PT"/>
        </w:rPr>
        <w:t>”</w:t>
      </w:r>
      <w:r w:rsidR="00AD68BD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. </w:t>
      </w:r>
    </w:p>
    <w:p w14:paraId="53504499" w14:textId="7ECDA95A" w:rsidR="007A78C4" w:rsidRDefault="007A78C4" w:rsidP="007A78C4">
      <w:pPr>
        <w:spacing w:after="240" w:line="288" w:lineRule="auto"/>
        <w:jc w:val="both"/>
        <w:rPr>
          <w:rFonts w:ascii="Arial Narrow" w:eastAsia="MS Mincho" w:hAnsi="Arial Narrow" w:cs="Arial"/>
          <w:color w:val="auto"/>
          <w:sz w:val="24"/>
          <w:szCs w:val="24"/>
          <w:lang w:val="pt-PT"/>
        </w:rPr>
      </w:pP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O enquadramento agora definido permite uma resposta mais ágil na proteção de projetos de reconstrução, com condições pré-acordadas para empreitadas </w:t>
      </w:r>
      <w:r w:rsidRPr="00A27D7E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até 5 milhões de euros. Na componente de responsabilidade civil, o limite de indemnização pode atingir até 50% do valor da empreitada, com um máximo de 1 milhão de euros, de acordo com as</w:t>
      </w: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 condições estabelecidas.</w:t>
      </w:r>
    </w:p>
    <w:p w14:paraId="2EA4A002" w14:textId="537E385D" w:rsidR="007A78C4" w:rsidRPr="007A78C4" w:rsidRDefault="007A78C4" w:rsidP="007A78C4">
      <w:pPr>
        <w:spacing w:after="240" w:line="288" w:lineRule="auto"/>
        <w:jc w:val="both"/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</w:pPr>
      <w:r w:rsidRPr="007A78C4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O protocolo contempla ainda cobertura ao longo de todo o ciclo da obra, incluindo período de construção até 24 meses, fase de testes e período de manutenção após conclusão dos trabalhos, reforçando a proteção do investimento numa fase particularmente sensível do projeto.</w:t>
      </w:r>
    </w:p>
    <w:p w14:paraId="312FD544" w14:textId="35C1EFD1" w:rsidR="007A78C4" w:rsidRDefault="00A27D7E" w:rsidP="007A78C4">
      <w:pPr>
        <w:spacing w:after="240" w:line="288" w:lineRule="auto"/>
        <w:jc w:val="both"/>
        <w:rPr>
          <w:rFonts w:ascii="Arial Narrow" w:eastAsia="MS Mincho" w:hAnsi="Arial Narrow" w:cs="Arial"/>
          <w:color w:val="auto"/>
          <w:sz w:val="24"/>
          <w:szCs w:val="24"/>
          <w:lang w:val="pt-PT"/>
        </w:rPr>
      </w:pPr>
      <w:r>
        <w:rPr>
          <w:rFonts w:ascii="Arial Narrow" w:eastAsia="MS Mincho" w:hAnsi="Arial Narrow" w:cs="Arial"/>
          <w:color w:val="auto"/>
          <w:sz w:val="24"/>
          <w:szCs w:val="24"/>
          <w:lang w:val="pt-PT"/>
        </w:rPr>
        <w:lastRenderedPageBreak/>
        <w:t>E</w:t>
      </w:r>
      <w:r w:rsidR="002933DA" w:rsidRPr="002933DA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st</w:t>
      </w:r>
      <w:r w:rsidR="00EC19EF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a solução </w:t>
      </w:r>
      <w:r w:rsidR="002933DA" w:rsidRPr="002933DA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reflete a necessidade de integrar a gestão de risco </w:t>
      </w:r>
      <w:r w:rsidR="001267D5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como parte central dos projetos de </w:t>
      </w:r>
      <w:r w:rsidR="002933DA" w:rsidRPr="002933DA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reconstrução, contribuindo para maior previsibilidade financeira, redução d</w:t>
      </w:r>
      <w:r w:rsidR="001267D5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>a</w:t>
      </w:r>
      <w:r w:rsidR="002933DA" w:rsidRPr="002933DA">
        <w:rPr>
          <w:rFonts w:ascii="Arial Narrow" w:eastAsia="MS Mincho" w:hAnsi="Arial Narrow" w:cs="Arial"/>
          <w:color w:val="auto"/>
          <w:sz w:val="24"/>
          <w:szCs w:val="24"/>
          <w:lang w:val="pt-PT"/>
        </w:rPr>
        <w:t xml:space="preserve"> exposição a perdas inesperadas e reforço da resiliência no setor da construção.</w:t>
      </w:r>
    </w:p>
    <w:p w14:paraId="7565C383" w14:textId="77777777" w:rsidR="00B3590E" w:rsidRPr="007A78C4" w:rsidRDefault="00B3590E" w:rsidP="007A78C4">
      <w:pPr>
        <w:jc w:val="both"/>
        <w:rPr>
          <w:rFonts w:ascii="Arial Narrow" w:eastAsia="MS Mincho" w:hAnsi="Arial Narrow" w:cs="Arial"/>
          <w:bCs w:val="0"/>
          <w:color w:val="auto"/>
          <w:sz w:val="24"/>
          <w:szCs w:val="24"/>
          <w:lang w:val="pt-PT"/>
        </w:rPr>
      </w:pPr>
    </w:p>
    <w:bookmarkEnd w:id="0"/>
    <w:p w14:paraId="7D62C638" w14:textId="77777777" w:rsidR="00810C76" w:rsidRPr="005A557F" w:rsidRDefault="00810C76" w:rsidP="00810C76">
      <w:pPr>
        <w:jc w:val="center"/>
        <w:rPr>
          <w:rFonts w:cs="Arial"/>
          <w:sz w:val="16"/>
          <w:lang w:val="pt-PT" w:eastAsia="pt-PT"/>
        </w:rPr>
      </w:pPr>
      <w:r w:rsidRPr="005A557F">
        <w:rPr>
          <w:rFonts w:cs="Arial"/>
          <w:sz w:val="16"/>
          <w:lang w:val="pt-PT" w:eastAsia="pt-PT"/>
        </w:rPr>
        <w:t>###</w:t>
      </w:r>
    </w:p>
    <w:p w14:paraId="515B40DD" w14:textId="77777777" w:rsidR="00810C76" w:rsidRDefault="00810C76" w:rsidP="00810C76">
      <w:pPr>
        <w:jc w:val="both"/>
        <w:rPr>
          <w:rFonts w:cs="Arial"/>
          <w:b/>
          <w:bCs w:val="0"/>
          <w:sz w:val="18"/>
          <w:szCs w:val="18"/>
          <w:lang w:val="pt-PT"/>
        </w:rPr>
      </w:pPr>
    </w:p>
    <w:p w14:paraId="5DE954B7" w14:textId="1EDA869B" w:rsidR="00C71201" w:rsidRPr="00B9724F" w:rsidRDefault="00C71201" w:rsidP="000E19DB">
      <w:pPr>
        <w:rPr>
          <w:rFonts w:asciiTheme="majorHAnsi" w:hAnsiTheme="majorHAnsi" w:cstheme="majorHAnsi"/>
          <w:b/>
          <w:sz w:val="20"/>
          <w:szCs w:val="20"/>
          <w:lang w:val="pt-PT"/>
        </w:rPr>
      </w:pPr>
    </w:p>
    <w:p w14:paraId="2B00609F" w14:textId="621A3EF7" w:rsidR="000E19DB" w:rsidRPr="0085278A" w:rsidRDefault="000934D2" w:rsidP="000934D2">
      <w:pPr>
        <w:spacing w:after="120"/>
        <w:rPr>
          <w:rFonts w:ascii="Helvetica Now Text" w:hAnsi="Helvetica Now Text"/>
          <w:b/>
          <w:sz w:val="18"/>
          <w:szCs w:val="18"/>
          <w:lang w:val="pt-PT"/>
        </w:rPr>
      </w:pPr>
      <w:r w:rsidRPr="0085278A">
        <w:rPr>
          <w:rFonts w:ascii="Helvetica Now Text" w:hAnsi="Helvetica Now Text"/>
          <w:b/>
          <w:sz w:val="18"/>
          <w:szCs w:val="18"/>
          <w:lang w:val="pt-PT"/>
        </w:rPr>
        <w:t>Sobre a</w:t>
      </w:r>
      <w:r w:rsidR="000E19DB" w:rsidRPr="0085278A">
        <w:rPr>
          <w:rFonts w:ascii="Helvetica Now Text" w:hAnsi="Helvetica Now Text"/>
          <w:b/>
          <w:sz w:val="18"/>
          <w:szCs w:val="18"/>
          <w:lang w:val="pt-PT"/>
        </w:rPr>
        <w:t xml:space="preserve"> Aon</w:t>
      </w:r>
    </w:p>
    <w:p w14:paraId="53CC7E85" w14:textId="74D71D1F" w:rsidR="000934D2" w:rsidRPr="00255C2B" w:rsidRDefault="000934D2" w:rsidP="00FA5E85">
      <w:pPr>
        <w:spacing w:after="120"/>
        <w:jc w:val="both"/>
        <w:rPr>
          <w:rFonts w:ascii="Helvetica Now Text" w:hAnsi="Helvetica Now Text"/>
          <w:sz w:val="18"/>
          <w:szCs w:val="18"/>
          <w:lang w:val="pt-PT"/>
        </w:rPr>
      </w:pPr>
      <w:r w:rsidRPr="00255C2B">
        <w:rPr>
          <w:rFonts w:ascii="Helvetica Now Text" w:hAnsi="Helvetica Now Text"/>
          <w:sz w:val="18"/>
          <w:szCs w:val="18"/>
          <w:lang w:val="pt-PT"/>
        </w:rPr>
        <w:t xml:space="preserve">A Aon </w:t>
      </w:r>
      <w:proofErr w:type="spellStart"/>
      <w:r w:rsidRPr="00255C2B">
        <w:rPr>
          <w:rFonts w:ascii="Helvetica Now Text" w:hAnsi="Helvetica Now Text"/>
          <w:sz w:val="18"/>
          <w:szCs w:val="18"/>
          <w:lang w:val="pt-PT"/>
        </w:rPr>
        <w:t>plc</w:t>
      </w:r>
      <w:proofErr w:type="spellEnd"/>
      <w:r w:rsidRPr="00255C2B">
        <w:rPr>
          <w:rFonts w:ascii="Helvetica Now Text" w:hAnsi="Helvetica Now Text"/>
          <w:sz w:val="18"/>
          <w:szCs w:val="18"/>
          <w:lang w:val="pt-PT"/>
        </w:rPr>
        <w:t xml:space="preserve"> (</w:t>
      </w:r>
      <w:proofErr w:type="gramStart"/>
      <w:r w:rsidRPr="00255C2B">
        <w:rPr>
          <w:rFonts w:ascii="Helvetica Now Text" w:hAnsi="Helvetica Now Text"/>
          <w:sz w:val="18"/>
          <w:szCs w:val="18"/>
          <w:lang w:val="pt-PT"/>
        </w:rPr>
        <w:t>NYSE:AON</w:t>
      </w:r>
      <w:proofErr w:type="gramEnd"/>
      <w:r w:rsidRPr="00255C2B">
        <w:rPr>
          <w:rFonts w:ascii="Helvetica Now Text" w:hAnsi="Helvetica Now Text"/>
          <w:sz w:val="18"/>
          <w:szCs w:val="18"/>
          <w:lang w:val="pt-PT"/>
        </w:rPr>
        <w:t xml:space="preserve">) é uma empresa líder mundial de serviços profissionais que dispõe de uma ampla gama de soluções de risco, reforma e saúde. Com 50.000 colaboradores em 120 países tem como objetivo entregar os melhores resultados através de </w:t>
      </w:r>
      <w:proofErr w:type="spellStart"/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>proprietary</w:t>
      </w:r>
      <w:proofErr w:type="spellEnd"/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 xml:space="preserve"> data &amp; </w:t>
      </w:r>
      <w:proofErr w:type="spellStart"/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>analytics</w:t>
      </w:r>
      <w:proofErr w:type="spellEnd"/>
      <w:r w:rsidRPr="00255C2B">
        <w:rPr>
          <w:rFonts w:ascii="Helvetica Now Text" w:hAnsi="Helvetica Now Text"/>
          <w:sz w:val="18"/>
          <w:szCs w:val="18"/>
          <w:lang w:val="pt-PT"/>
        </w:rPr>
        <w:t xml:space="preserve"> para fornecer </w:t>
      </w:r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>insights</w:t>
      </w:r>
      <w:r w:rsidRPr="00255C2B">
        <w:rPr>
          <w:rFonts w:ascii="Helvetica Now Text" w:hAnsi="Helvetica Now Text"/>
          <w:sz w:val="18"/>
          <w:szCs w:val="18"/>
          <w:lang w:val="pt-PT"/>
        </w:rPr>
        <w:t xml:space="preserve"> que reduzam a volatilidade e melhorem o desempenho.</w:t>
      </w:r>
    </w:p>
    <w:p w14:paraId="3451F994" w14:textId="54E3F5CA" w:rsidR="00C929FF" w:rsidRPr="00255C2B" w:rsidRDefault="000934D2" w:rsidP="000934D2">
      <w:pPr>
        <w:spacing w:after="120"/>
        <w:rPr>
          <w:rFonts w:ascii="Helvetica Now Text" w:hAnsi="Helvetica Now Text"/>
          <w:sz w:val="18"/>
          <w:szCs w:val="18"/>
          <w:lang w:val="pt-PT"/>
        </w:rPr>
      </w:pPr>
      <w:r w:rsidRPr="00255C2B">
        <w:rPr>
          <w:rFonts w:ascii="Helvetica Now Text" w:hAnsi="Helvetica Now Text"/>
          <w:sz w:val="18"/>
          <w:szCs w:val="18"/>
          <w:lang w:val="pt-PT"/>
        </w:rPr>
        <w:t xml:space="preserve">Para mais informações, visite o </w:t>
      </w:r>
      <w:hyperlink r:id="rId12" w:history="1">
        <w:r w:rsidRPr="00255C2B">
          <w:rPr>
            <w:rStyle w:val="Hiperligao"/>
            <w:rFonts w:ascii="Helvetica Now Text" w:hAnsi="Helvetica Now Text"/>
            <w:color w:val="0055A8"/>
            <w:sz w:val="18"/>
            <w:szCs w:val="18"/>
            <w:u w:color="0055A8"/>
            <w:lang w:val="pt-PT"/>
          </w:rPr>
          <w:t>website</w:t>
        </w:r>
      </w:hyperlink>
      <w:r w:rsidRPr="00255C2B">
        <w:rPr>
          <w:rFonts w:ascii="Helvetica Now Text" w:hAnsi="Helvetica Now Text"/>
          <w:sz w:val="18"/>
          <w:szCs w:val="18"/>
          <w:lang w:val="pt-PT"/>
        </w:rPr>
        <w:t xml:space="preserve">, ou siga a Aon Portugal no </w:t>
      </w:r>
      <w:hyperlink r:id="rId13" w:history="1">
        <w:proofErr w:type="spellStart"/>
        <w:r w:rsidRPr="00255C2B">
          <w:rPr>
            <w:rStyle w:val="Hiperligao"/>
            <w:rFonts w:ascii="Helvetica Now Text" w:hAnsi="Helvetica Now Text"/>
            <w:color w:val="0055A8"/>
            <w:sz w:val="18"/>
            <w:szCs w:val="18"/>
            <w:u w:color="0055A8"/>
            <w:lang w:val="pt-PT"/>
          </w:rPr>
          <w:t>LinkedIn</w:t>
        </w:r>
        <w:proofErr w:type="spellEnd"/>
      </w:hyperlink>
      <w:r w:rsidRPr="00255C2B">
        <w:rPr>
          <w:rFonts w:ascii="Helvetica Now Text" w:hAnsi="Helvetica Now Text"/>
          <w:sz w:val="18"/>
          <w:szCs w:val="18"/>
          <w:lang w:val="pt-PT"/>
        </w:rPr>
        <w:t>.</w:t>
      </w:r>
      <w:bookmarkStart w:id="1" w:name="_Hlk93658476"/>
    </w:p>
    <w:bookmarkEnd w:id="1"/>
    <w:p w14:paraId="63739D52" w14:textId="322E0929" w:rsidR="000E19DB" w:rsidRPr="00255C2B" w:rsidRDefault="000934D2" w:rsidP="000934D2">
      <w:pPr>
        <w:pStyle w:val="1colSubtitle"/>
        <w:spacing w:after="120"/>
        <w:ind w:right="6"/>
        <w:rPr>
          <w:lang w:val="pt-PT"/>
        </w:rPr>
      </w:pPr>
      <w:r w:rsidRPr="00255C2B">
        <w:rPr>
          <w:lang w:val="pt-PT"/>
        </w:rPr>
        <w:t>Contactos para Media</w:t>
      </w:r>
    </w:p>
    <w:p w14:paraId="65673BE9" w14:textId="76C39D58" w:rsidR="000E19DB" w:rsidRPr="00255C2B" w:rsidRDefault="000934D2" w:rsidP="000E19DB">
      <w:pPr>
        <w:pStyle w:val="1colbodytext"/>
        <w:rPr>
          <w:lang w:val="pt-PT"/>
        </w:rPr>
      </w:pPr>
      <w:r w:rsidRPr="00255C2B">
        <w:rPr>
          <w:lang w:val="pt-PT"/>
        </w:rPr>
        <w:t>Lift Consulting</w:t>
      </w:r>
    </w:p>
    <w:p w14:paraId="31364411" w14:textId="4B4DC371" w:rsidR="00B83D3D" w:rsidRPr="00255C2B" w:rsidRDefault="000934D2" w:rsidP="000E19DB">
      <w:pPr>
        <w:pStyle w:val="1colbodytext"/>
        <w:rPr>
          <w:lang w:val="pt-PT"/>
        </w:rPr>
      </w:pPr>
      <w:r w:rsidRPr="00255C2B">
        <w:rPr>
          <w:lang w:val="pt-PT"/>
        </w:rPr>
        <w:t xml:space="preserve">Sofia Lareiro | </w:t>
      </w:r>
      <w:hyperlink r:id="rId14" w:history="1">
        <w:r w:rsidRPr="00255C2B">
          <w:rPr>
            <w:rStyle w:val="Hiperligao"/>
            <w:color w:val="0055A8"/>
            <w:u w:color="0055A8"/>
            <w:lang w:val="pt-PT"/>
          </w:rPr>
          <w:t>sofia.lareiro@lift.com.pt</w:t>
        </w:r>
      </w:hyperlink>
      <w:r w:rsidRPr="00255C2B">
        <w:rPr>
          <w:lang w:val="pt-PT"/>
        </w:rPr>
        <w:t xml:space="preserve"> | 934 847</w:t>
      </w:r>
      <w:r w:rsidR="00B83D3D">
        <w:rPr>
          <w:lang w:val="pt-PT"/>
        </w:rPr>
        <w:t> </w:t>
      </w:r>
      <w:r w:rsidRPr="00255C2B">
        <w:rPr>
          <w:lang w:val="pt-PT"/>
        </w:rPr>
        <w:t>492</w:t>
      </w:r>
    </w:p>
    <w:sectPr w:rsidR="00B83D3D" w:rsidRPr="00255C2B" w:rsidSect="00FC64E5">
      <w:headerReference w:type="default" r:id="rId15"/>
      <w:footerReference w:type="even" r:id="rId16"/>
      <w:footerReference w:type="default" r:id="rId17"/>
      <w:pgSz w:w="12240" w:h="15840"/>
      <w:pgMar w:top="1985" w:right="1361" w:bottom="1351" w:left="2013" w:header="709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B0CDE" w14:textId="77777777" w:rsidR="00F33345" w:rsidRDefault="00F33345" w:rsidP="00563E4E">
      <w:r>
        <w:separator/>
      </w:r>
    </w:p>
    <w:p w14:paraId="76595279" w14:textId="77777777" w:rsidR="00F33345" w:rsidRDefault="00F33345"/>
    <w:p w14:paraId="5BBDE424" w14:textId="77777777" w:rsidR="00F33345" w:rsidRDefault="00F33345"/>
  </w:endnote>
  <w:endnote w:type="continuationSeparator" w:id="0">
    <w:p w14:paraId="7D75FBC3" w14:textId="77777777" w:rsidR="00F33345" w:rsidRDefault="00F33345" w:rsidP="00563E4E">
      <w:r>
        <w:continuationSeparator/>
      </w:r>
    </w:p>
    <w:p w14:paraId="32485AB5" w14:textId="77777777" w:rsidR="00F33345" w:rsidRDefault="00F33345"/>
    <w:p w14:paraId="1CCC96C4" w14:textId="77777777" w:rsidR="00F33345" w:rsidRDefault="00F33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CCE12C-59F2-47E6-8801-67C4BB450ADD}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  <w:embedRegular r:id="rId2" w:fontKey="{9EFD24CA-91B5-42BD-A162-03BA215232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30212A3-7004-4AE5-BCBD-6B472BC6A578}"/>
    <w:embedBold r:id="rId4" w:fontKey="{001C98F5-2CE3-4E28-8FF4-72B53DCEF669}"/>
    <w:embedItalic r:id="rId5" w:fontKey="{A6D58687-E838-4664-A2DF-D8F0AEB12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8085380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B7B8831" w14:textId="77777777" w:rsidR="00E1550E" w:rsidRDefault="00E1550E" w:rsidP="00E1550E">
        <w:pPr>
          <w:pStyle w:val="Rodap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D248555" w14:textId="77777777" w:rsidR="00E1550E" w:rsidRDefault="00E1550E" w:rsidP="00E1550E">
    <w:pPr>
      <w:pStyle w:val="Rodap"/>
    </w:pPr>
  </w:p>
  <w:p w14:paraId="2D1BFD4C" w14:textId="77777777" w:rsidR="001716CE" w:rsidRDefault="001716CE"/>
  <w:p w14:paraId="25D12A59" w14:textId="77777777" w:rsidR="0067473D" w:rsidRDefault="006747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9267B" w14:textId="496A0287" w:rsidR="00E1550E" w:rsidRPr="004652DF" w:rsidRDefault="00E1550E" w:rsidP="00636E6E">
    <w:pPr>
      <w:pStyle w:val="Rodap"/>
      <w:ind w:right="-9"/>
      <w:jc w:val="right"/>
      <w:rPr>
        <w:rStyle w:val="Nmerodepgina"/>
      </w:rPr>
    </w:pPr>
  </w:p>
  <w:p w14:paraId="39961E64" w14:textId="77777777" w:rsidR="0067473D" w:rsidRDefault="0067473D" w:rsidP="00003E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9CBB9" w14:textId="77777777" w:rsidR="00F33345" w:rsidRDefault="00F33345" w:rsidP="00563E4E">
      <w:r>
        <w:separator/>
      </w:r>
    </w:p>
    <w:p w14:paraId="1B993C9E" w14:textId="77777777" w:rsidR="00F33345" w:rsidRDefault="00F33345"/>
    <w:p w14:paraId="60B74D04" w14:textId="77777777" w:rsidR="00F33345" w:rsidRDefault="00F33345"/>
  </w:footnote>
  <w:footnote w:type="continuationSeparator" w:id="0">
    <w:p w14:paraId="28E79BD8" w14:textId="77777777" w:rsidR="00F33345" w:rsidRDefault="00F33345" w:rsidP="00563E4E">
      <w:r>
        <w:continuationSeparator/>
      </w:r>
    </w:p>
    <w:p w14:paraId="5852831C" w14:textId="77777777" w:rsidR="00F33345" w:rsidRDefault="00F33345"/>
    <w:p w14:paraId="707CBA9C" w14:textId="77777777" w:rsidR="00F33345" w:rsidRDefault="00F33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95BB5" w14:textId="77777777" w:rsidR="00BB54B1" w:rsidRPr="004652DF" w:rsidRDefault="00B87014" w:rsidP="00563E4E">
    <w:pPr>
      <w:pStyle w:val="Cabealho"/>
    </w:pPr>
    <w:r>
      <w:rPr>
        <w:noProof/>
      </w:rPr>
      <w:drawing>
        <wp:anchor distT="0" distB="0" distL="114300" distR="114300" simplePos="0" relativeHeight="251659263" behindDoc="1" locked="0" layoutInCell="1" allowOverlap="1" wp14:anchorId="6A734181" wp14:editId="62A4F1D7">
          <wp:simplePos x="0" y="0"/>
          <wp:positionH relativeFrom="column">
            <wp:posOffset>-973455</wp:posOffset>
          </wp:positionH>
          <wp:positionV relativeFrom="paragraph">
            <wp:posOffset>-72137</wp:posOffset>
          </wp:positionV>
          <wp:extent cx="1193800" cy="720778"/>
          <wp:effectExtent l="0" t="0" r="0" b="0"/>
          <wp:wrapNone/>
          <wp:docPr id="3" name="Imagem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251" cy="72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36DD3"/>
    <w:multiLevelType w:val="hybridMultilevel"/>
    <w:tmpl w:val="2AA0C506"/>
    <w:lvl w:ilvl="0" w:tplc="132CBC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1F5CFE"/>
    <w:multiLevelType w:val="hybridMultilevel"/>
    <w:tmpl w:val="A20C1A32"/>
    <w:lvl w:ilvl="0" w:tplc="57C45FD4">
      <w:start w:val="1"/>
      <w:numFmt w:val="bullet"/>
      <w:pStyle w:val="Bulletlistlevel2"/>
      <w:lvlText w:val="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30FC752D"/>
    <w:multiLevelType w:val="hybridMultilevel"/>
    <w:tmpl w:val="DC2C0574"/>
    <w:lvl w:ilvl="0" w:tplc="9810047A">
      <w:start w:val="1"/>
      <w:numFmt w:val="bullet"/>
      <w:pStyle w:val="Bulletlistlevel1"/>
      <w:lvlText w:val="●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36406A02"/>
    <w:multiLevelType w:val="multilevel"/>
    <w:tmpl w:val="2B2C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381097"/>
    <w:multiLevelType w:val="hybridMultilevel"/>
    <w:tmpl w:val="3356B082"/>
    <w:lvl w:ilvl="0" w:tplc="77C09D68">
      <w:start w:val="1"/>
      <w:numFmt w:val="bullet"/>
      <w:pStyle w:val="Bulletlistlevel4"/>
      <w:lvlText w:val="–"/>
      <w:lvlJc w:val="left"/>
      <w:pPr>
        <w:ind w:left="108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7" w:hanging="360"/>
      </w:pPr>
      <w:rPr>
        <w:rFonts w:ascii="Wingdings" w:hAnsi="Wingdings" w:hint="default"/>
      </w:rPr>
    </w:lvl>
  </w:abstractNum>
  <w:abstractNum w:abstractNumId="5" w15:restartNumberingAfterBreak="0">
    <w:nsid w:val="5101626D"/>
    <w:multiLevelType w:val="hybridMultilevel"/>
    <w:tmpl w:val="2F60DD6A"/>
    <w:lvl w:ilvl="0" w:tplc="F470FD04">
      <w:start w:val="1"/>
      <w:numFmt w:val="bullet"/>
      <w:pStyle w:val="Bulletlistlevel3"/>
      <w:lvlText w:val="—"/>
      <w:lvlJc w:val="left"/>
      <w:pPr>
        <w:ind w:left="80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 w16cid:durableId="834490471">
    <w:abstractNumId w:val="2"/>
  </w:num>
  <w:num w:numId="2" w16cid:durableId="602420516">
    <w:abstractNumId w:val="1"/>
  </w:num>
  <w:num w:numId="3" w16cid:durableId="1415391508">
    <w:abstractNumId w:val="5"/>
  </w:num>
  <w:num w:numId="4" w16cid:durableId="559632105">
    <w:abstractNumId w:val="4"/>
  </w:num>
  <w:num w:numId="5" w16cid:durableId="893347857">
    <w:abstractNumId w:val="0"/>
  </w:num>
  <w:num w:numId="6" w16cid:durableId="28870744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76"/>
    <w:rsid w:val="000017DF"/>
    <w:rsid w:val="00001847"/>
    <w:rsid w:val="00003EA0"/>
    <w:rsid w:val="000078C0"/>
    <w:rsid w:val="00010A7D"/>
    <w:rsid w:val="0001336A"/>
    <w:rsid w:val="00014E50"/>
    <w:rsid w:val="00017626"/>
    <w:rsid w:val="00017E47"/>
    <w:rsid w:val="00024CEC"/>
    <w:rsid w:val="00026839"/>
    <w:rsid w:val="00030A14"/>
    <w:rsid w:val="0003226A"/>
    <w:rsid w:val="00033E43"/>
    <w:rsid w:val="00033F57"/>
    <w:rsid w:val="0003545A"/>
    <w:rsid w:val="000367F5"/>
    <w:rsid w:val="0003767F"/>
    <w:rsid w:val="000429B7"/>
    <w:rsid w:val="0004442D"/>
    <w:rsid w:val="00052134"/>
    <w:rsid w:val="00052B74"/>
    <w:rsid w:val="00052B92"/>
    <w:rsid w:val="000535B7"/>
    <w:rsid w:val="0005443C"/>
    <w:rsid w:val="000545C8"/>
    <w:rsid w:val="00054E4B"/>
    <w:rsid w:val="0006052C"/>
    <w:rsid w:val="00061015"/>
    <w:rsid w:val="000631E9"/>
    <w:rsid w:val="000633E5"/>
    <w:rsid w:val="0006343B"/>
    <w:rsid w:val="00064146"/>
    <w:rsid w:val="00065D99"/>
    <w:rsid w:val="00066933"/>
    <w:rsid w:val="00066C2C"/>
    <w:rsid w:val="000726E9"/>
    <w:rsid w:val="0008007B"/>
    <w:rsid w:val="0008057D"/>
    <w:rsid w:val="00080B13"/>
    <w:rsid w:val="00083A93"/>
    <w:rsid w:val="00092B40"/>
    <w:rsid w:val="000934D2"/>
    <w:rsid w:val="00093876"/>
    <w:rsid w:val="000939A8"/>
    <w:rsid w:val="00096A17"/>
    <w:rsid w:val="0009720F"/>
    <w:rsid w:val="000974A6"/>
    <w:rsid w:val="000A0DF8"/>
    <w:rsid w:val="000A6735"/>
    <w:rsid w:val="000A7A69"/>
    <w:rsid w:val="000B1AC2"/>
    <w:rsid w:val="000B1E72"/>
    <w:rsid w:val="000B6283"/>
    <w:rsid w:val="000B6390"/>
    <w:rsid w:val="000B6BA1"/>
    <w:rsid w:val="000C10F8"/>
    <w:rsid w:val="000C1EE3"/>
    <w:rsid w:val="000C4A15"/>
    <w:rsid w:val="000C5CE7"/>
    <w:rsid w:val="000C7069"/>
    <w:rsid w:val="000C7FAE"/>
    <w:rsid w:val="000D3690"/>
    <w:rsid w:val="000D41EE"/>
    <w:rsid w:val="000D5716"/>
    <w:rsid w:val="000D5B64"/>
    <w:rsid w:val="000E19DB"/>
    <w:rsid w:val="000E3109"/>
    <w:rsid w:val="000E3AB0"/>
    <w:rsid w:val="000E68C4"/>
    <w:rsid w:val="000E69C8"/>
    <w:rsid w:val="000F13B2"/>
    <w:rsid w:val="000F13BF"/>
    <w:rsid w:val="000F4AAB"/>
    <w:rsid w:val="000F6F2E"/>
    <w:rsid w:val="000F727F"/>
    <w:rsid w:val="00101127"/>
    <w:rsid w:val="00101F6B"/>
    <w:rsid w:val="00107362"/>
    <w:rsid w:val="00112FBF"/>
    <w:rsid w:val="00113441"/>
    <w:rsid w:val="0011773C"/>
    <w:rsid w:val="001251F1"/>
    <w:rsid w:val="001253AC"/>
    <w:rsid w:val="00125A52"/>
    <w:rsid w:val="001267D5"/>
    <w:rsid w:val="00126AAD"/>
    <w:rsid w:val="001302CB"/>
    <w:rsid w:val="001327FB"/>
    <w:rsid w:val="00134E5F"/>
    <w:rsid w:val="0014447A"/>
    <w:rsid w:val="00145DA9"/>
    <w:rsid w:val="00147C07"/>
    <w:rsid w:val="001505DE"/>
    <w:rsid w:val="001530B0"/>
    <w:rsid w:val="001568EB"/>
    <w:rsid w:val="00156E34"/>
    <w:rsid w:val="00157096"/>
    <w:rsid w:val="001612AC"/>
    <w:rsid w:val="00166B35"/>
    <w:rsid w:val="00167628"/>
    <w:rsid w:val="001712C8"/>
    <w:rsid w:val="001716CE"/>
    <w:rsid w:val="001749C1"/>
    <w:rsid w:val="00183897"/>
    <w:rsid w:val="0018389E"/>
    <w:rsid w:val="001847A7"/>
    <w:rsid w:val="0018617B"/>
    <w:rsid w:val="00187876"/>
    <w:rsid w:val="00187F8F"/>
    <w:rsid w:val="00190467"/>
    <w:rsid w:val="00190D2D"/>
    <w:rsid w:val="00191E15"/>
    <w:rsid w:val="001A06E2"/>
    <w:rsid w:val="001B08CB"/>
    <w:rsid w:val="001B1AF9"/>
    <w:rsid w:val="001B2057"/>
    <w:rsid w:val="001B41C3"/>
    <w:rsid w:val="001B6DAD"/>
    <w:rsid w:val="001C2244"/>
    <w:rsid w:val="001C361F"/>
    <w:rsid w:val="001C3F16"/>
    <w:rsid w:val="001C5620"/>
    <w:rsid w:val="001C62BF"/>
    <w:rsid w:val="001C68B8"/>
    <w:rsid w:val="001D0EFF"/>
    <w:rsid w:val="001D0FED"/>
    <w:rsid w:val="001D13E2"/>
    <w:rsid w:val="001E0126"/>
    <w:rsid w:val="001E131B"/>
    <w:rsid w:val="001E186D"/>
    <w:rsid w:val="001E2A81"/>
    <w:rsid w:val="001E31CD"/>
    <w:rsid w:val="001E3936"/>
    <w:rsid w:val="001E6286"/>
    <w:rsid w:val="001F19F0"/>
    <w:rsid w:val="001F355D"/>
    <w:rsid w:val="001F42F3"/>
    <w:rsid w:val="001F4CA4"/>
    <w:rsid w:val="002046EB"/>
    <w:rsid w:val="0020523A"/>
    <w:rsid w:val="002153DE"/>
    <w:rsid w:val="00217614"/>
    <w:rsid w:val="00223FD3"/>
    <w:rsid w:val="002249A6"/>
    <w:rsid w:val="0022670E"/>
    <w:rsid w:val="002277EE"/>
    <w:rsid w:val="00227950"/>
    <w:rsid w:val="002300DE"/>
    <w:rsid w:val="00234F5C"/>
    <w:rsid w:val="00244DAE"/>
    <w:rsid w:val="00245D71"/>
    <w:rsid w:val="00246F22"/>
    <w:rsid w:val="00250100"/>
    <w:rsid w:val="0025044D"/>
    <w:rsid w:val="002556C3"/>
    <w:rsid w:val="00255C2B"/>
    <w:rsid w:val="00257A50"/>
    <w:rsid w:val="00260835"/>
    <w:rsid w:val="0026288E"/>
    <w:rsid w:val="00274663"/>
    <w:rsid w:val="002747DB"/>
    <w:rsid w:val="0027648A"/>
    <w:rsid w:val="00276537"/>
    <w:rsid w:val="00281439"/>
    <w:rsid w:val="00283B0E"/>
    <w:rsid w:val="002844C0"/>
    <w:rsid w:val="0028587A"/>
    <w:rsid w:val="002923F1"/>
    <w:rsid w:val="002933DA"/>
    <w:rsid w:val="00296E64"/>
    <w:rsid w:val="00297FB0"/>
    <w:rsid w:val="002A0022"/>
    <w:rsid w:val="002A5DCA"/>
    <w:rsid w:val="002B4037"/>
    <w:rsid w:val="002B4D6F"/>
    <w:rsid w:val="002B61BD"/>
    <w:rsid w:val="002C0DA5"/>
    <w:rsid w:val="002C2F73"/>
    <w:rsid w:val="002D4768"/>
    <w:rsid w:val="002D5B67"/>
    <w:rsid w:val="002D5BE1"/>
    <w:rsid w:val="002E424D"/>
    <w:rsid w:val="002E69CD"/>
    <w:rsid w:val="002F4F7F"/>
    <w:rsid w:val="002F5A70"/>
    <w:rsid w:val="00302681"/>
    <w:rsid w:val="00304BE2"/>
    <w:rsid w:val="00304D33"/>
    <w:rsid w:val="00304E3E"/>
    <w:rsid w:val="00305B58"/>
    <w:rsid w:val="00310686"/>
    <w:rsid w:val="00313177"/>
    <w:rsid w:val="003165F1"/>
    <w:rsid w:val="0031679E"/>
    <w:rsid w:val="00316B6F"/>
    <w:rsid w:val="00317848"/>
    <w:rsid w:val="00321435"/>
    <w:rsid w:val="00326B09"/>
    <w:rsid w:val="00327540"/>
    <w:rsid w:val="0033494E"/>
    <w:rsid w:val="00335749"/>
    <w:rsid w:val="003361F9"/>
    <w:rsid w:val="00336D32"/>
    <w:rsid w:val="00336E43"/>
    <w:rsid w:val="00341490"/>
    <w:rsid w:val="00346360"/>
    <w:rsid w:val="003472A1"/>
    <w:rsid w:val="003538CB"/>
    <w:rsid w:val="003543E9"/>
    <w:rsid w:val="00357C4C"/>
    <w:rsid w:val="00371878"/>
    <w:rsid w:val="00373A67"/>
    <w:rsid w:val="003743BF"/>
    <w:rsid w:val="00376627"/>
    <w:rsid w:val="00380199"/>
    <w:rsid w:val="00383E8B"/>
    <w:rsid w:val="0038454A"/>
    <w:rsid w:val="00386F39"/>
    <w:rsid w:val="00387FE2"/>
    <w:rsid w:val="00391480"/>
    <w:rsid w:val="00394339"/>
    <w:rsid w:val="00394670"/>
    <w:rsid w:val="003978BE"/>
    <w:rsid w:val="003A038C"/>
    <w:rsid w:val="003A409E"/>
    <w:rsid w:val="003A7187"/>
    <w:rsid w:val="003A7DE9"/>
    <w:rsid w:val="003B01FE"/>
    <w:rsid w:val="003B241D"/>
    <w:rsid w:val="003B253A"/>
    <w:rsid w:val="003B2572"/>
    <w:rsid w:val="003B37E2"/>
    <w:rsid w:val="003B4C9B"/>
    <w:rsid w:val="003B54B3"/>
    <w:rsid w:val="003B54C1"/>
    <w:rsid w:val="003C09A0"/>
    <w:rsid w:val="003C19A9"/>
    <w:rsid w:val="003D2C5F"/>
    <w:rsid w:val="003D4F9F"/>
    <w:rsid w:val="003D66BD"/>
    <w:rsid w:val="003D6EBD"/>
    <w:rsid w:val="003D7707"/>
    <w:rsid w:val="003E4C91"/>
    <w:rsid w:val="003E71BC"/>
    <w:rsid w:val="003F41F1"/>
    <w:rsid w:val="003F4E63"/>
    <w:rsid w:val="003F76E2"/>
    <w:rsid w:val="00400898"/>
    <w:rsid w:val="004008B4"/>
    <w:rsid w:val="00400A95"/>
    <w:rsid w:val="00400D9B"/>
    <w:rsid w:val="00413BA0"/>
    <w:rsid w:val="00416DDE"/>
    <w:rsid w:val="00420443"/>
    <w:rsid w:val="00422EF9"/>
    <w:rsid w:val="004232FF"/>
    <w:rsid w:val="004233DE"/>
    <w:rsid w:val="004254E1"/>
    <w:rsid w:val="00425E75"/>
    <w:rsid w:val="00426B37"/>
    <w:rsid w:val="004309B1"/>
    <w:rsid w:val="004316D3"/>
    <w:rsid w:val="0043259F"/>
    <w:rsid w:val="00433145"/>
    <w:rsid w:val="00433B6B"/>
    <w:rsid w:val="00433C95"/>
    <w:rsid w:val="00434709"/>
    <w:rsid w:val="00434930"/>
    <w:rsid w:val="00434C87"/>
    <w:rsid w:val="00434E65"/>
    <w:rsid w:val="0043571F"/>
    <w:rsid w:val="00436ECC"/>
    <w:rsid w:val="0043786B"/>
    <w:rsid w:val="00444678"/>
    <w:rsid w:val="0044720A"/>
    <w:rsid w:val="00451DC9"/>
    <w:rsid w:val="00451E5D"/>
    <w:rsid w:val="00452595"/>
    <w:rsid w:val="00454943"/>
    <w:rsid w:val="004639AA"/>
    <w:rsid w:val="004652DF"/>
    <w:rsid w:val="004715FA"/>
    <w:rsid w:val="00476925"/>
    <w:rsid w:val="004814AA"/>
    <w:rsid w:val="00483A57"/>
    <w:rsid w:val="0048607D"/>
    <w:rsid w:val="0048711E"/>
    <w:rsid w:val="0049223D"/>
    <w:rsid w:val="00493439"/>
    <w:rsid w:val="004955D2"/>
    <w:rsid w:val="004A2BEC"/>
    <w:rsid w:val="004A55CC"/>
    <w:rsid w:val="004A6E01"/>
    <w:rsid w:val="004B4F7F"/>
    <w:rsid w:val="004B51A6"/>
    <w:rsid w:val="004C0AF3"/>
    <w:rsid w:val="004C374E"/>
    <w:rsid w:val="004C3E91"/>
    <w:rsid w:val="004C56CE"/>
    <w:rsid w:val="004C588D"/>
    <w:rsid w:val="004C6890"/>
    <w:rsid w:val="004D739D"/>
    <w:rsid w:val="004E05F3"/>
    <w:rsid w:val="004E0902"/>
    <w:rsid w:val="004E431D"/>
    <w:rsid w:val="004E50DA"/>
    <w:rsid w:val="004E53A4"/>
    <w:rsid w:val="004E62D1"/>
    <w:rsid w:val="004F4053"/>
    <w:rsid w:val="004F5EDB"/>
    <w:rsid w:val="004F7525"/>
    <w:rsid w:val="005006A8"/>
    <w:rsid w:val="0050412B"/>
    <w:rsid w:val="005045F1"/>
    <w:rsid w:val="005047FE"/>
    <w:rsid w:val="00513FAC"/>
    <w:rsid w:val="00517E64"/>
    <w:rsid w:val="0052151B"/>
    <w:rsid w:val="00521635"/>
    <w:rsid w:val="00521CAA"/>
    <w:rsid w:val="00521CBE"/>
    <w:rsid w:val="005256ED"/>
    <w:rsid w:val="0053398E"/>
    <w:rsid w:val="00541801"/>
    <w:rsid w:val="0054209F"/>
    <w:rsid w:val="0055091F"/>
    <w:rsid w:val="00551715"/>
    <w:rsid w:val="005538A4"/>
    <w:rsid w:val="005560D0"/>
    <w:rsid w:val="00557F79"/>
    <w:rsid w:val="005615A9"/>
    <w:rsid w:val="00563E4E"/>
    <w:rsid w:val="005669A9"/>
    <w:rsid w:val="00571C65"/>
    <w:rsid w:val="00572C63"/>
    <w:rsid w:val="00583B84"/>
    <w:rsid w:val="00591F39"/>
    <w:rsid w:val="00591FE3"/>
    <w:rsid w:val="00592185"/>
    <w:rsid w:val="00592742"/>
    <w:rsid w:val="00592D83"/>
    <w:rsid w:val="005A01DA"/>
    <w:rsid w:val="005A082E"/>
    <w:rsid w:val="005A20ED"/>
    <w:rsid w:val="005A78FE"/>
    <w:rsid w:val="005B09F3"/>
    <w:rsid w:val="005B0B78"/>
    <w:rsid w:val="005B105D"/>
    <w:rsid w:val="005B52AD"/>
    <w:rsid w:val="005B5C74"/>
    <w:rsid w:val="005B7AE1"/>
    <w:rsid w:val="005C46AB"/>
    <w:rsid w:val="005D1B22"/>
    <w:rsid w:val="005D303A"/>
    <w:rsid w:val="005D46D0"/>
    <w:rsid w:val="005D54A8"/>
    <w:rsid w:val="005D57B2"/>
    <w:rsid w:val="005E3D1F"/>
    <w:rsid w:val="005E5700"/>
    <w:rsid w:val="005F0E3F"/>
    <w:rsid w:val="005F2ED8"/>
    <w:rsid w:val="005F325E"/>
    <w:rsid w:val="005F370A"/>
    <w:rsid w:val="005F6690"/>
    <w:rsid w:val="006006A1"/>
    <w:rsid w:val="00603951"/>
    <w:rsid w:val="00604D2D"/>
    <w:rsid w:val="00604EF7"/>
    <w:rsid w:val="00606FD6"/>
    <w:rsid w:val="00614C96"/>
    <w:rsid w:val="00616A76"/>
    <w:rsid w:val="006226AC"/>
    <w:rsid w:val="00626BCE"/>
    <w:rsid w:val="00636E6E"/>
    <w:rsid w:val="00642F2F"/>
    <w:rsid w:val="00643763"/>
    <w:rsid w:val="00644096"/>
    <w:rsid w:val="00645556"/>
    <w:rsid w:val="00646CC9"/>
    <w:rsid w:val="0065303E"/>
    <w:rsid w:val="00653788"/>
    <w:rsid w:val="0065468D"/>
    <w:rsid w:val="00656CB1"/>
    <w:rsid w:val="00663021"/>
    <w:rsid w:val="00663B58"/>
    <w:rsid w:val="00664C8A"/>
    <w:rsid w:val="00664E6C"/>
    <w:rsid w:val="00665E9A"/>
    <w:rsid w:val="0067473D"/>
    <w:rsid w:val="00675A4B"/>
    <w:rsid w:val="00675AF5"/>
    <w:rsid w:val="00676E10"/>
    <w:rsid w:val="00680446"/>
    <w:rsid w:val="00681195"/>
    <w:rsid w:val="00681361"/>
    <w:rsid w:val="00681493"/>
    <w:rsid w:val="00682693"/>
    <w:rsid w:val="00684D41"/>
    <w:rsid w:val="0069227B"/>
    <w:rsid w:val="00693488"/>
    <w:rsid w:val="006A4298"/>
    <w:rsid w:val="006A6EBF"/>
    <w:rsid w:val="006B440D"/>
    <w:rsid w:val="006B6C00"/>
    <w:rsid w:val="006C14A1"/>
    <w:rsid w:val="006C29B7"/>
    <w:rsid w:val="006C383C"/>
    <w:rsid w:val="006C3EF3"/>
    <w:rsid w:val="006C4A0A"/>
    <w:rsid w:val="006C4A76"/>
    <w:rsid w:val="006C5342"/>
    <w:rsid w:val="006C7303"/>
    <w:rsid w:val="006D60BE"/>
    <w:rsid w:val="006D6683"/>
    <w:rsid w:val="006D7300"/>
    <w:rsid w:val="006E1881"/>
    <w:rsid w:val="006E21BD"/>
    <w:rsid w:val="006E4967"/>
    <w:rsid w:val="006E6DE3"/>
    <w:rsid w:val="006F433C"/>
    <w:rsid w:val="006F56D6"/>
    <w:rsid w:val="00700544"/>
    <w:rsid w:val="007054AE"/>
    <w:rsid w:val="00705AC6"/>
    <w:rsid w:val="007101BC"/>
    <w:rsid w:val="00712F52"/>
    <w:rsid w:val="00717567"/>
    <w:rsid w:val="007220ED"/>
    <w:rsid w:val="00722F45"/>
    <w:rsid w:val="007245C7"/>
    <w:rsid w:val="00725AAA"/>
    <w:rsid w:val="00726CAE"/>
    <w:rsid w:val="00726E31"/>
    <w:rsid w:val="00726EBB"/>
    <w:rsid w:val="007313C6"/>
    <w:rsid w:val="00733621"/>
    <w:rsid w:val="0073518F"/>
    <w:rsid w:val="00736EF2"/>
    <w:rsid w:val="00742361"/>
    <w:rsid w:val="00742363"/>
    <w:rsid w:val="00744A44"/>
    <w:rsid w:val="007473D5"/>
    <w:rsid w:val="0075017A"/>
    <w:rsid w:val="007509EE"/>
    <w:rsid w:val="00750E27"/>
    <w:rsid w:val="0075349E"/>
    <w:rsid w:val="0075376F"/>
    <w:rsid w:val="00755155"/>
    <w:rsid w:val="0075534F"/>
    <w:rsid w:val="00761BD4"/>
    <w:rsid w:val="00762516"/>
    <w:rsid w:val="00763BFF"/>
    <w:rsid w:val="007700A7"/>
    <w:rsid w:val="007701BC"/>
    <w:rsid w:val="00770D39"/>
    <w:rsid w:val="0077793E"/>
    <w:rsid w:val="00777FDF"/>
    <w:rsid w:val="00780F09"/>
    <w:rsid w:val="00781926"/>
    <w:rsid w:val="0078234B"/>
    <w:rsid w:val="00782811"/>
    <w:rsid w:val="00785174"/>
    <w:rsid w:val="007928F4"/>
    <w:rsid w:val="00792F79"/>
    <w:rsid w:val="00797EC3"/>
    <w:rsid w:val="007A16BD"/>
    <w:rsid w:val="007A1DA3"/>
    <w:rsid w:val="007A2808"/>
    <w:rsid w:val="007A78C4"/>
    <w:rsid w:val="007B17A2"/>
    <w:rsid w:val="007B23FE"/>
    <w:rsid w:val="007B40D6"/>
    <w:rsid w:val="007C4322"/>
    <w:rsid w:val="007C4493"/>
    <w:rsid w:val="007C521E"/>
    <w:rsid w:val="007C713D"/>
    <w:rsid w:val="007D72B2"/>
    <w:rsid w:val="007D7480"/>
    <w:rsid w:val="007E0893"/>
    <w:rsid w:val="007E18C8"/>
    <w:rsid w:val="007E332D"/>
    <w:rsid w:val="007F0668"/>
    <w:rsid w:val="007F07B8"/>
    <w:rsid w:val="007F1AFD"/>
    <w:rsid w:val="007F592B"/>
    <w:rsid w:val="007F5D9D"/>
    <w:rsid w:val="007F6971"/>
    <w:rsid w:val="008017C5"/>
    <w:rsid w:val="00802D2E"/>
    <w:rsid w:val="00807172"/>
    <w:rsid w:val="00810C76"/>
    <w:rsid w:val="00810ED1"/>
    <w:rsid w:val="00812B76"/>
    <w:rsid w:val="00814495"/>
    <w:rsid w:val="008146D9"/>
    <w:rsid w:val="00816003"/>
    <w:rsid w:val="00821A6D"/>
    <w:rsid w:val="00822266"/>
    <w:rsid w:val="008319E0"/>
    <w:rsid w:val="00833EC8"/>
    <w:rsid w:val="00834C47"/>
    <w:rsid w:val="00836909"/>
    <w:rsid w:val="008410E6"/>
    <w:rsid w:val="00843080"/>
    <w:rsid w:val="00844977"/>
    <w:rsid w:val="008457D9"/>
    <w:rsid w:val="00847B8C"/>
    <w:rsid w:val="0085278A"/>
    <w:rsid w:val="008540B7"/>
    <w:rsid w:val="008610DA"/>
    <w:rsid w:val="008626A4"/>
    <w:rsid w:val="00863532"/>
    <w:rsid w:val="00863A46"/>
    <w:rsid w:val="00871D46"/>
    <w:rsid w:val="00882ACC"/>
    <w:rsid w:val="00884BBB"/>
    <w:rsid w:val="00885325"/>
    <w:rsid w:val="00885F8F"/>
    <w:rsid w:val="008A1F4B"/>
    <w:rsid w:val="008A4760"/>
    <w:rsid w:val="008A4B4A"/>
    <w:rsid w:val="008A4E7A"/>
    <w:rsid w:val="008A5E5A"/>
    <w:rsid w:val="008A6293"/>
    <w:rsid w:val="008B0C11"/>
    <w:rsid w:val="008B60B9"/>
    <w:rsid w:val="008B78CA"/>
    <w:rsid w:val="008C0F57"/>
    <w:rsid w:val="008C2B9A"/>
    <w:rsid w:val="008C3F6D"/>
    <w:rsid w:val="008C4678"/>
    <w:rsid w:val="008C7B12"/>
    <w:rsid w:val="008D079D"/>
    <w:rsid w:val="008D505F"/>
    <w:rsid w:val="008E1E7E"/>
    <w:rsid w:val="008E312F"/>
    <w:rsid w:val="008E537E"/>
    <w:rsid w:val="008F13D9"/>
    <w:rsid w:val="008F22FB"/>
    <w:rsid w:val="008F637C"/>
    <w:rsid w:val="00900F0E"/>
    <w:rsid w:val="009023BA"/>
    <w:rsid w:val="00912CAB"/>
    <w:rsid w:val="00913065"/>
    <w:rsid w:val="00916A1E"/>
    <w:rsid w:val="00917290"/>
    <w:rsid w:val="00920313"/>
    <w:rsid w:val="00921791"/>
    <w:rsid w:val="00921F86"/>
    <w:rsid w:val="00925AD2"/>
    <w:rsid w:val="00927477"/>
    <w:rsid w:val="00934656"/>
    <w:rsid w:val="0093468A"/>
    <w:rsid w:val="00934F59"/>
    <w:rsid w:val="00936EB4"/>
    <w:rsid w:val="009416F8"/>
    <w:rsid w:val="009441CA"/>
    <w:rsid w:val="00945CE4"/>
    <w:rsid w:val="00953408"/>
    <w:rsid w:val="00961521"/>
    <w:rsid w:val="00961F1B"/>
    <w:rsid w:val="00962FD3"/>
    <w:rsid w:val="0096632B"/>
    <w:rsid w:val="0096661B"/>
    <w:rsid w:val="00970A52"/>
    <w:rsid w:val="00971B55"/>
    <w:rsid w:val="00972748"/>
    <w:rsid w:val="00974015"/>
    <w:rsid w:val="00976B4A"/>
    <w:rsid w:val="0098048A"/>
    <w:rsid w:val="00981758"/>
    <w:rsid w:val="00983826"/>
    <w:rsid w:val="00991FF8"/>
    <w:rsid w:val="0099323D"/>
    <w:rsid w:val="009A0C88"/>
    <w:rsid w:val="009A1EB9"/>
    <w:rsid w:val="009A1EE2"/>
    <w:rsid w:val="009A1F42"/>
    <w:rsid w:val="009A2B33"/>
    <w:rsid w:val="009A4E2D"/>
    <w:rsid w:val="009A53F8"/>
    <w:rsid w:val="009B085E"/>
    <w:rsid w:val="009C2FE2"/>
    <w:rsid w:val="009C48CF"/>
    <w:rsid w:val="009C5635"/>
    <w:rsid w:val="009D0B3C"/>
    <w:rsid w:val="009E07F5"/>
    <w:rsid w:val="009E1077"/>
    <w:rsid w:val="009E47AF"/>
    <w:rsid w:val="009E5BAB"/>
    <w:rsid w:val="009E77F2"/>
    <w:rsid w:val="009F10F5"/>
    <w:rsid w:val="009F4A36"/>
    <w:rsid w:val="009F5473"/>
    <w:rsid w:val="009F6CA4"/>
    <w:rsid w:val="009F6E01"/>
    <w:rsid w:val="00A003E0"/>
    <w:rsid w:val="00A00DC2"/>
    <w:rsid w:val="00A04F91"/>
    <w:rsid w:val="00A071E8"/>
    <w:rsid w:val="00A11781"/>
    <w:rsid w:val="00A13B02"/>
    <w:rsid w:val="00A15FB1"/>
    <w:rsid w:val="00A17208"/>
    <w:rsid w:val="00A24BC7"/>
    <w:rsid w:val="00A2700B"/>
    <w:rsid w:val="00A27D7E"/>
    <w:rsid w:val="00A420AB"/>
    <w:rsid w:val="00A423A4"/>
    <w:rsid w:val="00A43CC3"/>
    <w:rsid w:val="00A447FA"/>
    <w:rsid w:val="00A532A3"/>
    <w:rsid w:val="00A53781"/>
    <w:rsid w:val="00A53A38"/>
    <w:rsid w:val="00A54CC9"/>
    <w:rsid w:val="00A5544F"/>
    <w:rsid w:val="00A56C02"/>
    <w:rsid w:val="00A60F56"/>
    <w:rsid w:val="00A6189A"/>
    <w:rsid w:val="00A65B63"/>
    <w:rsid w:val="00A66BF5"/>
    <w:rsid w:val="00A67E05"/>
    <w:rsid w:val="00A71DFE"/>
    <w:rsid w:val="00A722C8"/>
    <w:rsid w:val="00A73359"/>
    <w:rsid w:val="00A812F9"/>
    <w:rsid w:val="00A83F32"/>
    <w:rsid w:val="00A871DC"/>
    <w:rsid w:val="00A8727F"/>
    <w:rsid w:val="00A87C24"/>
    <w:rsid w:val="00A93A28"/>
    <w:rsid w:val="00A9470C"/>
    <w:rsid w:val="00A94BB8"/>
    <w:rsid w:val="00A955C2"/>
    <w:rsid w:val="00A95BDA"/>
    <w:rsid w:val="00AA3B98"/>
    <w:rsid w:val="00AB1356"/>
    <w:rsid w:val="00AC1897"/>
    <w:rsid w:val="00AC2FB6"/>
    <w:rsid w:val="00AC42AE"/>
    <w:rsid w:val="00AC53B0"/>
    <w:rsid w:val="00AD00BF"/>
    <w:rsid w:val="00AD0DEF"/>
    <w:rsid w:val="00AD68BD"/>
    <w:rsid w:val="00AE02BC"/>
    <w:rsid w:val="00AE3F33"/>
    <w:rsid w:val="00AE45F2"/>
    <w:rsid w:val="00AF207D"/>
    <w:rsid w:val="00AF2362"/>
    <w:rsid w:val="00AF467C"/>
    <w:rsid w:val="00AF4D34"/>
    <w:rsid w:val="00AF7045"/>
    <w:rsid w:val="00AF76D9"/>
    <w:rsid w:val="00B00B09"/>
    <w:rsid w:val="00B01406"/>
    <w:rsid w:val="00B04F82"/>
    <w:rsid w:val="00B06DAA"/>
    <w:rsid w:val="00B0727F"/>
    <w:rsid w:val="00B124DA"/>
    <w:rsid w:val="00B13B16"/>
    <w:rsid w:val="00B13B84"/>
    <w:rsid w:val="00B14C9E"/>
    <w:rsid w:val="00B168E8"/>
    <w:rsid w:val="00B24167"/>
    <w:rsid w:val="00B24F8D"/>
    <w:rsid w:val="00B30869"/>
    <w:rsid w:val="00B321EA"/>
    <w:rsid w:val="00B3283D"/>
    <w:rsid w:val="00B33957"/>
    <w:rsid w:val="00B3590E"/>
    <w:rsid w:val="00B414C8"/>
    <w:rsid w:val="00B422C4"/>
    <w:rsid w:val="00B43075"/>
    <w:rsid w:val="00B47FF0"/>
    <w:rsid w:val="00B5251E"/>
    <w:rsid w:val="00B53CE2"/>
    <w:rsid w:val="00B62EA2"/>
    <w:rsid w:val="00B6341A"/>
    <w:rsid w:val="00B640E3"/>
    <w:rsid w:val="00B65158"/>
    <w:rsid w:val="00B701C8"/>
    <w:rsid w:val="00B70E1A"/>
    <w:rsid w:val="00B753E2"/>
    <w:rsid w:val="00B75BC4"/>
    <w:rsid w:val="00B771EA"/>
    <w:rsid w:val="00B80DE2"/>
    <w:rsid w:val="00B83D3D"/>
    <w:rsid w:val="00B84449"/>
    <w:rsid w:val="00B85A23"/>
    <w:rsid w:val="00B87014"/>
    <w:rsid w:val="00B94B5C"/>
    <w:rsid w:val="00B94CDB"/>
    <w:rsid w:val="00B95F15"/>
    <w:rsid w:val="00B9724F"/>
    <w:rsid w:val="00BA030E"/>
    <w:rsid w:val="00BA3B85"/>
    <w:rsid w:val="00BA6054"/>
    <w:rsid w:val="00BA6FD0"/>
    <w:rsid w:val="00BB5393"/>
    <w:rsid w:val="00BB54B1"/>
    <w:rsid w:val="00BB5A9A"/>
    <w:rsid w:val="00BB66C0"/>
    <w:rsid w:val="00BB7909"/>
    <w:rsid w:val="00BC0918"/>
    <w:rsid w:val="00BC4E3F"/>
    <w:rsid w:val="00BC5391"/>
    <w:rsid w:val="00BC6144"/>
    <w:rsid w:val="00BD62FF"/>
    <w:rsid w:val="00BE05CD"/>
    <w:rsid w:val="00BE350E"/>
    <w:rsid w:val="00BE501C"/>
    <w:rsid w:val="00BE7281"/>
    <w:rsid w:val="00BF3997"/>
    <w:rsid w:val="00BF3B7C"/>
    <w:rsid w:val="00C060EC"/>
    <w:rsid w:val="00C07CE9"/>
    <w:rsid w:val="00C1402E"/>
    <w:rsid w:val="00C17174"/>
    <w:rsid w:val="00C21217"/>
    <w:rsid w:val="00C234E5"/>
    <w:rsid w:val="00C23FFE"/>
    <w:rsid w:val="00C2529C"/>
    <w:rsid w:val="00C3077B"/>
    <w:rsid w:val="00C30E67"/>
    <w:rsid w:val="00C316E0"/>
    <w:rsid w:val="00C325BF"/>
    <w:rsid w:val="00C32F86"/>
    <w:rsid w:val="00C35336"/>
    <w:rsid w:val="00C3746E"/>
    <w:rsid w:val="00C4014E"/>
    <w:rsid w:val="00C40474"/>
    <w:rsid w:val="00C445F5"/>
    <w:rsid w:val="00C4660C"/>
    <w:rsid w:val="00C50C6D"/>
    <w:rsid w:val="00C5142E"/>
    <w:rsid w:val="00C52892"/>
    <w:rsid w:val="00C54020"/>
    <w:rsid w:val="00C60592"/>
    <w:rsid w:val="00C7050E"/>
    <w:rsid w:val="00C71201"/>
    <w:rsid w:val="00C71B57"/>
    <w:rsid w:val="00C803A6"/>
    <w:rsid w:val="00C81ABB"/>
    <w:rsid w:val="00C83702"/>
    <w:rsid w:val="00C83EC7"/>
    <w:rsid w:val="00C874C3"/>
    <w:rsid w:val="00C929FF"/>
    <w:rsid w:val="00C937ED"/>
    <w:rsid w:val="00C9390F"/>
    <w:rsid w:val="00C94B3A"/>
    <w:rsid w:val="00C95ECF"/>
    <w:rsid w:val="00CA2662"/>
    <w:rsid w:val="00CA26EE"/>
    <w:rsid w:val="00CA6968"/>
    <w:rsid w:val="00CB17EB"/>
    <w:rsid w:val="00CB4B35"/>
    <w:rsid w:val="00CB6EAB"/>
    <w:rsid w:val="00CB7B90"/>
    <w:rsid w:val="00CC1773"/>
    <w:rsid w:val="00CC26F6"/>
    <w:rsid w:val="00CC2DDB"/>
    <w:rsid w:val="00CC51E3"/>
    <w:rsid w:val="00CC5DF9"/>
    <w:rsid w:val="00CC5E6F"/>
    <w:rsid w:val="00CD668A"/>
    <w:rsid w:val="00CE1E60"/>
    <w:rsid w:val="00CE3063"/>
    <w:rsid w:val="00CE3338"/>
    <w:rsid w:val="00CE72C7"/>
    <w:rsid w:val="00CF0FC9"/>
    <w:rsid w:val="00CF3274"/>
    <w:rsid w:val="00CF3D3C"/>
    <w:rsid w:val="00CF5B91"/>
    <w:rsid w:val="00CF6886"/>
    <w:rsid w:val="00D05108"/>
    <w:rsid w:val="00D07574"/>
    <w:rsid w:val="00D120F3"/>
    <w:rsid w:val="00D12FFB"/>
    <w:rsid w:val="00D14B6D"/>
    <w:rsid w:val="00D156E2"/>
    <w:rsid w:val="00D15995"/>
    <w:rsid w:val="00D15997"/>
    <w:rsid w:val="00D20FF8"/>
    <w:rsid w:val="00D241C6"/>
    <w:rsid w:val="00D34321"/>
    <w:rsid w:val="00D34E4D"/>
    <w:rsid w:val="00D429CC"/>
    <w:rsid w:val="00D42CC4"/>
    <w:rsid w:val="00D45FC2"/>
    <w:rsid w:val="00D476AD"/>
    <w:rsid w:val="00D50179"/>
    <w:rsid w:val="00D50C94"/>
    <w:rsid w:val="00D51214"/>
    <w:rsid w:val="00D602D2"/>
    <w:rsid w:val="00D65A40"/>
    <w:rsid w:val="00D66589"/>
    <w:rsid w:val="00D74254"/>
    <w:rsid w:val="00D8060D"/>
    <w:rsid w:val="00D821B2"/>
    <w:rsid w:val="00D83547"/>
    <w:rsid w:val="00D876BE"/>
    <w:rsid w:val="00D9052C"/>
    <w:rsid w:val="00D92410"/>
    <w:rsid w:val="00D94EF5"/>
    <w:rsid w:val="00DA2723"/>
    <w:rsid w:val="00DA53C2"/>
    <w:rsid w:val="00DA7DC9"/>
    <w:rsid w:val="00DB55F9"/>
    <w:rsid w:val="00DB7ED7"/>
    <w:rsid w:val="00DC1C82"/>
    <w:rsid w:val="00DC1DE8"/>
    <w:rsid w:val="00DC3DB0"/>
    <w:rsid w:val="00DC7D45"/>
    <w:rsid w:val="00DD06C0"/>
    <w:rsid w:val="00DE0676"/>
    <w:rsid w:val="00DE12F3"/>
    <w:rsid w:val="00DE5CE3"/>
    <w:rsid w:val="00DE6AEB"/>
    <w:rsid w:val="00DE6B10"/>
    <w:rsid w:val="00DF25FB"/>
    <w:rsid w:val="00DF44DC"/>
    <w:rsid w:val="00E0025A"/>
    <w:rsid w:val="00E01CD8"/>
    <w:rsid w:val="00E031BD"/>
    <w:rsid w:val="00E052CC"/>
    <w:rsid w:val="00E05B59"/>
    <w:rsid w:val="00E13A39"/>
    <w:rsid w:val="00E1550E"/>
    <w:rsid w:val="00E2540E"/>
    <w:rsid w:val="00E26CE9"/>
    <w:rsid w:val="00E3060A"/>
    <w:rsid w:val="00E3064E"/>
    <w:rsid w:val="00E30BF2"/>
    <w:rsid w:val="00E30D66"/>
    <w:rsid w:val="00E31BD0"/>
    <w:rsid w:val="00E31F76"/>
    <w:rsid w:val="00E3444F"/>
    <w:rsid w:val="00E4179A"/>
    <w:rsid w:val="00E42266"/>
    <w:rsid w:val="00E4283B"/>
    <w:rsid w:val="00E430CD"/>
    <w:rsid w:val="00E43DBE"/>
    <w:rsid w:val="00E44525"/>
    <w:rsid w:val="00E45035"/>
    <w:rsid w:val="00E469A0"/>
    <w:rsid w:val="00E50A77"/>
    <w:rsid w:val="00E57FE6"/>
    <w:rsid w:val="00E64692"/>
    <w:rsid w:val="00E6495A"/>
    <w:rsid w:val="00E64AB9"/>
    <w:rsid w:val="00E6500D"/>
    <w:rsid w:val="00E665BD"/>
    <w:rsid w:val="00E66F27"/>
    <w:rsid w:val="00E6744F"/>
    <w:rsid w:val="00E714C9"/>
    <w:rsid w:val="00E74461"/>
    <w:rsid w:val="00E83582"/>
    <w:rsid w:val="00E84209"/>
    <w:rsid w:val="00E85857"/>
    <w:rsid w:val="00E87120"/>
    <w:rsid w:val="00E934F5"/>
    <w:rsid w:val="00E94930"/>
    <w:rsid w:val="00EA01AD"/>
    <w:rsid w:val="00EA1F72"/>
    <w:rsid w:val="00EA6CDB"/>
    <w:rsid w:val="00EA7A3E"/>
    <w:rsid w:val="00EB1177"/>
    <w:rsid w:val="00EB1EB8"/>
    <w:rsid w:val="00EB31C2"/>
    <w:rsid w:val="00EB668C"/>
    <w:rsid w:val="00EB7208"/>
    <w:rsid w:val="00EC19EF"/>
    <w:rsid w:val="00EC1C99"/>
    <w:rsid w:val="00EC204C"/>
    <w:rsid w:val="00EC2844"/>
    <w:rsid w:val="00EC7520"/>
    <w:rsid w:val="00ED706F"/>
    <w:rsid w:val="00EE2DE4"/>
    <w:rsid w:val="00EE3DAB"/>
    <w:rsid w:val="00EF113D"/>
    <w:rsid w:val="00EF34EC"/>
    <w:rsid w:val="00EF750F"/>
    <w:rsid w:val="00F01595"/>
    <w:rsid w:val="00F078C9"/>
    <w:rsid w:val="00F15AD1"/>
    <w:rsid w:val="00F21284"/>
    <w:rsid w:val="00F214A4"/>
    <w:rsid w:val="00F22BA2"/>
    <w:rsid w:val="00F24EEC"/>
    <w:rsid w:val="00F250BD"/>
    <w:rsid w:val="00F319C8"/>
    <w:rsid w:val="00F32124"/>
    <w:rsid w:val="00F329E6"/>
    <w:rsid w:val="00F33345"/>
    <w:rsid w:val="00F3409E"/>
    <w:rsid w:val="00F37930"/>
    <w:rsid w:val="00F41341"/>
    <w:rsid w:val="00F428C1"/>
    <w:rsid w:val="00F4375E"/>
    <w:rsid w:val="00F43B60"/>
    <w:rsid w:val="00F43DA9"/>
    <w:rsid w:val="00F44385"/>
    <w:rsid w:val="00F45083"/>
    <w:rsid w:val="00F47138"/>
    <w:rsid w:val="00F5044E"/>
    <w:rsid w:val="00F51725"/>
    <w:rsid w:val="00F5495D"/>
    <w:rsid w:val="00F54B1F"/>
    <w:rsid w:val="00F561BE"/>
    <w:rsid w:val="00F6275D"/>
    <w:rsid w:val="00F628E9"/>
    <w:rsid w:val="00F62DF3"/>
    <w:rsid w:val="00F63525"/>
    <w:rsid w:val="00F63F71"/>
    <w:rsid w:val="00F66400"/>
    <w:rsid w:val="00F66C68"/>
    <w:rsid w:val="00F67640"/>
    <w:rsid w:val="00F676BD"/>
    <w:rsid w:val="00F70084"/>
    <w:rsid w:val="00F737F8"/>
    <w:rsid w:val="00F747A9"/>
    <w:rsid w:val="00F757FE"/>
    <w:rsid w:val="00F76FA0"/>
    <w:rsid w:val="00F776D9"/>
    <w:rsid w:val="00F805B8"/>
    <w:rsid w:val="00F80865"/>
    <w:rsid w:val="00F83B40"/>
    <w:rsid w:val="00F86A66"/>
    <w:rsid w:val="00F919DC"/>
    <w:rsid w:val="00F94474"/>
    <w:rsid w:val="00F97B57"/>
    <w:rsid w:val="00FA3816"/>
    <w:rsid w:val="00FA3B09"/>
    <w:rsid w:val="00FA4A4C"/>
    <w:rsid w:val="00FA5E85"/>
    <w:rsid w:val="00FA6A88"/>
    <w:rsid w:val="00FB1201"/>
    <w:rsid w:val="00FB2D56"/>
    <w:rsid w:val="00FB65AD"/>
    <w:rsid w:val="00FC460E"/>
    <w:rsid w:val="00FC4A39"/>
    <w:rsid w:val="00FC5C64"/>
    <w:rsid w:val="00FC64E5"/>
    <w:rsid w:val="00FC6C7B"/>
    <w:rsid w:val="00FE7D2E"/>
    <w:rsid w:val="00FF07BF"/>
    <w:rsid w:val="00FF10FE"/>
    <w:rsid w:val="00FF3E15"/>
    <w:rsid w:val="00FF46C3"/>
    <w:rsid w:val="00FF4E72"/>
    <w:rsid w:val="18FBC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B63D9"/>
  <w14:defaultImageDpi w14:val="32767"/>
  <w15:chartTrackingRefBased/>
  <w15:docId w15:val="{14E57C53-0F43-4783-B475-8FD8378B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Helvetica Now Text"/>
        <w:bCs/>
        <w:color w:val="000000"/>
        <w:sz w:val="36"/>
        <w:szCs w:val="36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57FE6"/>
    <w:pPr>
      <w:suppressAutoHyphens/>
      <w:autoSpaceDE w:val="0"/>
      <w:autoSpaceDN w:val="0"/>
      <w:adjustRightInd w:val="0"/>
      <w:spacing w:after="40"/>
      <w:textAlignment w:val="center"/>
    </w:pPr>
  </w:style>
  <w:style w:type="paragraph" w:styleId="Ttulo1">
    <w:name w:val="heading 1"/>
    <w:basedOn w:val="Normal"/>
    <w:next w:val="Horizontalrule"/>
    <w:link w:val="Ttulo1Carter"/>
    <w:uiPriority w:val="9"/>
    <w:qFormat/>
    <w:rsid w:val="00003EA0"/>
    <w:pPr>
      <w:suppressAutoHyphens w:val="0"/>
      <w:autoSpaceDE/>
      <w:autoSpaceDN/>
      <w:adjustRightInd/>
      <w:spacing w:after="1080"/>
      <w:textAlignment w:val="auto"/>
      <w:outlineLvl w:val="0"/>
    </w:pPr>
    <w:rPr>
      <w:rFonts w:ascii="Helvetica Now Text" w:hAnsi="Helvetica Now Text"/>
      <w:bCs w:val="0"/>
    </w:rPr>
  </w:style>
  <w:style w:type="paragraph" w:styleId="Ttulo2">
    <w:name w:val="heading 2"/>
    <w:basedOn w:val="Ttulo1"/>
    <w:next w:val="1colSubtitle"/>
    <w:link w:val="Ttulo2Carter"/>
    <w:uiPriority w:val="9"/>
    <w:unhideWhenUsed/>
    <w:rsid w:val="009C2FE2"/>
    <w:pPr>
      <w:spacing w:after="280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unhideWhenUsed/>
    <w:rsid w:val="007C4322"/>
    <w:pPr>
      <w:keepNext/>
      <w:keepLines/>
      <w:spacing w:before="200"/>
      <w:outlineLvl w:val="2"/>
    </w:pPr>
    <w:rPr>
      <w:rFonts w:ascii="Helvetica Now Text" w:eastAsiaTheme="majorEastAsia" w:hAnsi="Helvetica Now Text" w:cstheme="majorBidi"/>
      <w:b/>
      <w:bCs w:val="0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6455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4555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455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C73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03EA0"/>
    <w:rPr>
      <w:rFonts w:ascii="Helvetica Now Text" w:hAnsi="Helvetica Now Text"/>
      <w:bCs w:val="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C2FE2"/>
    <w:rPr>
      <w:rFonts w:asciiTheme="majorHAnsi" w:hAnsiTheme="majorHAnsi" w:cs="Helvetica Now Text"/>
      <w:b/>
      <w:bCs w:val="0"/>
      <w:color w:val="000000"/>
      <w:sz w:val="28"/>
      <w:szCs w:val="28"/>
      <w:lang w:val="en-US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7C4322"/>
    <w:rPr>
      <w:rFonts w:ascii="Helvetica Now Text" w:eastAsiaTheme="majorEastAsia" w:hAnsi="Helvetica Now Text" w:cstheme="majorBidi"/>
      <w:b/>
      <w:bCs w:val="0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645556"/>
    <w:rPr>
      <w:rFonts w:asciiTheme="majorHAnsi" w:eastAsiaTheme="majorEastAsia" w:hAnsiTheme="majorHAnsi" w:cstheme="majorBidi"/>
      <w:b/>
      <w:bCs w:val="0"/>
      <w:i/>
      <w:iCs/>
      <w:color w:val="000000" w:themeColor="text1"/>
      <w:sz w:val="18"/>
      <w:szCs w:val="18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45556"/>
    <w:rPr>
      <w:rFonts w:asciiTheme="majorHAnsi" w:eastAsiaTheme="majorEastAsia" w:hAnsiTheme="majorHAnsi" w:cstheme="majorBidi"/>
      <w:color w:val="000000" w:themeColor="text1"/>
      <w:sz w:val="18"/>
      <w:szCs w:val="18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45556"/>
    <w:rPr>
      <w:rFonts w:asciiTheme="majorHAnsi" w:eastAsiaTheme="majorEastAsia" w:hAnsiTheme="majorHAnsi" w:cstheme="majorBidi"/>
      <w:i/>
      <w:iCs/>
      <w:color w:val="000000" w:themeColor="text1"/>
      <w:sz w:val="18"/>
      <w:szCs w:val="18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C73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2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50179"/>
    <w:pPr>
      <w:ind w:right="760"/>
    </w:pPr>
    <w:rPr>
      <w:rFonts w:cstheme="minorHAnsi"/>
      <w:color w:val="ACC0C3" w:themeColor="accent3"/>
      <w:spacing w:val="1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50179"/>
    <w:rPr>
      <w:rFonts w:asciiTheme="minorHAnsi" w:hAnsiTheme="minorHAnsi" w:cstheme="minorHAnsi"/>
      <w:color w:val="ACC0C3" w:themeColor="accent3"/>
      <w:spacing w:val="1"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9F5473"/>
    <w:pPr>
      <w:tabs>
        <w:tab w:val="center" w:pos="4513"/>
        <w:tab w:val="right" w:pos="9026"/>
      </w:tabs>
    </w:pPr>
    <w:rPr>
      <w:rFonts w:ascii="Helvetica Now Text" w:hAnsi="Helvetica Now Tex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9F5473"/>
    <w:rPr>
      <w:rFonts w:ascii="Helvetica Now Text" w:hAnsi="Helvetica Now Text"/>
    </w:rPr>
  </w:style>
  <w:style w:type="paragraph" w:styleId="Rodap">
    <w:name w:val="footer"/>
    <w:basedOn w:val="Normal"/>
    <w:link w:val="RodapCarter"/>
    <w:uiPriority w:val="99"/>
    <w:unhideWhenUsed/>
    <w:qFormat/>
    <w:rsid w:val="009F5473"/>
    <w:pPr>
      <w:tabs>
        <w:tab w:val="center" w:pos="4513"/>
        <w:tab w:val="right" w:pos="9026"/>
      </w:tabs>
      <w:ind w:right="360"/>
    </w:pPr>
    <w:rPr>
      <w:rFonts w:ascii="Helvetica Now Text" w:hAnsi="Helvetica Now Text"/>
      <w:sz w:val="12"/>
      <w:szCs w:val="1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F5473"/>
    <w:rPr>
      <w:rFonts w:ascii="Helvetica Now Text" w:hAnsi="Helvetica Now Text"/>
      <w:sz w:val="12"/>
      <w:szCs w:val="12"/>
    </w:rPr>
  </w:style>
  <w:style w:type="paragraph" w:customStyle="1" w:styleId="ParagraphStyle1">
    <w:name w:val="Paragraph Style 1"/>
    <w:basedOn w:val="Normal"/>
    <w:uiPriority w:val="99"/>
    <w:rsid w:val="00A83F32"/>
    <w:pPr>
      <w:spacing w:before="90" w:after="90" w:line="252" w:lineRule="atLeast"/>
    </w:pPr>
    <w:rPr>
      <w:rFonts w:ascii="Helvetica Now Text" w:hAnsi="Helvetica Now Text"/>
    </w:rPr>
  </w:style>
  <w:style w:type="paragraph" w:styleId="Subttulo">
    <w:name w:val="Subtitle"/>
    <w:aliases w:val="Indented - Subtitle"/>
    <w:next w:val="Indentedbodytext"/>
    <w:link w:val="SubttuloCarter"/>
    <w:uiPriority w:val="11"/>
    <w:qFormat/>
    <w:rsid w:val="009F5473"/>
    <w:pPr>
      <w:spacing w:before="360" w:after="40"/>
      <w:ind w:left="2756"/>
    </w:pPr>
    <w:rPr>
      <w:rFonts w:ascii="Helvetica Now Text" w:hAnsi="Helvetica Now Text"/>
      <w:b/>
      <w:bCs w:val="0"/>
      <w:noProof/>
      <w:sz w:val="18"/>
      <w:szCs w:val="18"/>
      <w:lang w:val="en-US"/>
    </w:rPr>
  </w:style>
  <w:style w:type="character" w:customStyle="1" w:styleId="SubttuloCarter">
    <w:name w:val="Subtítulo Caráter"/>
    <w:aliases w:val="Indented - Subtitle Caráter"/>
    <w:basedOn w:val="Tipodeletrapredefinidodopargrafo"/>
    <w:link w:val="Subttulo"/>
    <w:uiPriority w:val="11"/>
    <w:rsid w:val="009F5473"/>
    <w:rPr>
      <w:rFonts w:ascii="Helvetica Now Text" w:hAnsi="Helvetica Now Text"/>
      <w:b/>
      <w:bCs w:val="0"/>
      <w:noProof/>
      <w:sz w:val="18"/>
      <w:szCs w:val="18"/>
      <w:lang w:val="en-US"/>
    </w:rPr>
  </w:style>
  <w:style w:type="paragraph" w:customStyle="1" w:styleId="BasicParagraph">
    <w:name w:val="[Basic Paragraph]"/>
    <w:basedOn w:val="Normal"/>
    <w:uiPriority w:val="99"/>
    <w:rsid w:val="00A83F32"/>
    <w:pPr>
      <w:suppressAutoHyphens w:val="0"/>
      <w:spacing w:after="0" w:line="288" w:lineRule="auto"/>
    </w:pPr>
    <w:rPr>
      <w:rFonts w:ascii="MinionPro-Regular" w:hAnsi="MinionPro-Regular" w:cs="MinionPro-Regular"/>
      <w:sz w:val="24"/>
      <w:szCs w:val="24"/>
    </w:rPr>
  </w:style>
  <w:style w:type="paragraph" w:customStyle="1" w:styleId="Bigbodycopy">
    <w:name w:val="Big_body_copy"/>
    <w:basedOn w:val="Normal"/>
    <w:uiPriority w:val="99"/>
    <w:rsid w:val="00A83F32"/>
    <w:pPr>
      <w:suppressAutoHyphens w:val="0"/>
      <w:spacing w:after="0" w:line="224" w:lineRule="atLeast"/>
    </w:pPr>
    <w:rPr>
      <w:rFonts w:ascii="Helvetica Now Text" w:hAnsi="Helvetica Now Text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F5473"/>
    <w:pPr>
      <w:ind w:left="720"/>
      <w:contextualSpacing/>
    </w:pPr>
    <w:rPr>
      <w:rFonts w:ascii="Helvetica Now Text" w:hAnsi="Helvetica Now Text"/>
    </w:rPr>
  </w:style>
  <w:style w:type="paragraph" w:customStyle="1" w:styleId="Indentedbodytext">
    <w:name w:val="Indented body text"/>
    <w:basedOn w:val="Normal"/>
    <w:qFormat/>
    <w:rsid w:val="009F5473"/>
    <w:pPr>
      <w:spacing w:after="80"/>
    </w:pPr>
    <w:rPr>
      <w:rFonts w:ascii="Helvetica Now Text" w:hAnsi="Helvetica Now Text"/>
    </w:rPr>
  </w:style>
  <w:style w:type="paragraph" w:customStyle="1" w:styleId="LeftAlignedBodyText">
    <w:name w:val="Left Aligned Body Text"/>
    <w:qFormat/>
    <w:rsid w:val="009F5473"/>
    <w:pPr>
      <w:spacing w:after="80"/>
      <w:ind w:right="3340"/>
    </w:pPr>
    <w:rPr>
      <w:rFonts w:ascii="Helvetica Now Text" w:hAnsi="Helvetica Now Text"/>
      <w:sz w:val="18"/>
      <w:szCs w:val="18"/>
      <w:lang w:val="en-US"/>
    </w:rPr>
  </w:style>
  <w:style w:type="paragraph" w:customStyle="1" w:styleId="LeftAlignedSubtitle">
    <w:name w:val="Left Aligned Subtitle"/>
    <w:next w:val="LeftAlignedBodyText"/>
    <w:qFormat/>
    <w:rsid w:val="009F5473"/>
    <w:pPr>
      <w:spacing w:before="360" w:after="40"/>
      <w:ind w:right="3337"/>
    </w:pPr>
    <w:rPr>
      <w:rFonts w:ascii="Helvetica Now Text" w:hAnsi="Helvetica Now Text"/>
      <w:b/>
      <w:bCs w:val="0"/>
      <w:color w:val="000000" w:themeColor="text1"/>
      <w:sz w:val="18"/>
      <w:szCs w:val="18"/>
      <w:lang w:val="en-US"/>
    </w:rPr>
  </w:style>
  <w:style w:type="paragraph" w:customStyle="1" w:styleId="SideCaption-Bold">
    <w:name w:val="Side Caption - Bold"/>
    <w:next w:val="SideCaption-Text"/>
    <w:qFormat/>
    <w:rsid w:val="007C4322"/>
    <w:pPr>
      <w:spacing w:before="260" w:after="120" w:line="235" w:lineRule="auto"/>
    </w:pPr>
    <w:rPr>
      <w:rFonts w:ascii="Helvetica Now Text" w:hAnsi="Helvetica Now Text"/>
      <w:b/>
      <w:bCs w:val="0"/>
      <w:sz w:val="18"/>
      <w:szCs w:val="18"/>
      <w:lang w:val="en-US"/>
    </w:rPr>
  </w:style>
  <w:style w:type="paragraph" w:customStyle="1" w:styleId="SideCaption-Text">
    <w:name w:val="Side Caption - Text"/>
    <w:qFormat/>
    <w:rsid w:val="009F5473"/>
    <w:pPr>
      <w:spacing w:after="90" w:line="235" w:lineRule="auto"/>
    </w:pPr>
    <w:rPr>
      <w:rFonts w:ascii="Helvetica Now Text" w:hAnsi="Helvetica Now Text"/>
      <w:sz w:val="18"/>
      <w:szCs w:val="18"/>
      <w:lang w:val="en-US"/>
    </w:rPr>
  </w:style>
  <w:style w:type="paragraph" w:customStyle="1" w:styleId="1colbodytext">
    <w:name w:val="1 col body text"/>
    <w:uiPriority w:val="99"/>
    <w:qFormat/>
    <w:rsid w:val="009F5473"/>
    <w:pPr>
      <w:spacing w:after="80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1">
    <w:name w:val="Bullet list – level 1"/>
    <w:qFormat/>
    <w:rsid w:val="009F5473"/>
    <w:pPr>
      <w:numPr>
        <w:numId w:val="1"/>
      </w:numPr>
      <w:spacing w:after="200"/>
      <w:ind w:left="216" w:hanging="216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2">
    <w:name w:val="Bullet list – level 2"/>
    <w:qFormat/>
    <w:rsid w:val="009F5473"/>
    <w:pPr>
      <w:numPr>
        <w:numId w:val="2"/>
      </w:numPr>
      <w:spacing w:after="200"/>
      <w:ind w:left="432" w:hanging="216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3">
    <w:name w:val="Bullet list – level 3"/>
    <w:qFormat/>
    <w:rsid w:val="009F5473"/>
    <w:pPr>
      <w:numPr>
        <w:numId w:val="3"/>
      </w:numPr>
      <w:spacing w:after="200"/>
      <w:ind w:left="748" w:hanging="302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4">
    <w:name w:val="Bullet list – level 4"/>
    <w:qFormat/>
    <w:rsid w:val="009F5473"/>
    <w:pPr>
      <w:numPr>
        <w:numId w:val="4"/>
      </w:numPr>
      <w:spacing w:after="200"/>
      <w:ind w:left="979" w:hanging="216"/>
    </w:pPr>
    <w:rPr>
      <w:rFonts w:ascii="Helvetica Now Text" w:hAnsi="Helvetica Now Text"/>
      <w:sz w:val="18"/>
      <w:szCs w:val="18"/>
      <w:lang w:val="en-US"/>
    </w:rPr>
  </w:style>
  <w:style w:type="paragraph" w:customStyle="1" w:styleId="1colSubtitle">
    <w:name w:val="1 col Subtitle"/>
    <w:basedOn w:val="LeftAlignedSubtitle"/>
    <w:next w:val="1colbodytext"/>
    <w:qFormat/>
    <w:rsid w:val="009F5473"/>
    <w:pPr>
      <w:ind w:right="5"/>
    </w:pPr>
    <w:rPr>
      <w:color w:val="000000"/>
    </w:rPr>
  </w:style>
  <w:style w:type="character" w:styleId="Nmerodepgina">
    <w:name w:val="page number"/>
    <w:basedOn w:val="Tipodeletrapredefinidodopargrafo"/>
    <w:uiPriority w:val="99"/>
    <w:semiHidden/>
    <w:unhideWhenUsed/>
    <w:rsid w:val="00E1550E"/>
  </w:style>
  <w:style w:type="paragraph" w:customStyle="1" w:styleId="Leftaligned-copyrighttext">
    <w:name w:val="Left aligned - copyright text"/>
    <w:basedOn w:val="LeftAlignedBodyText"/>
    <w:qFormat/>
    <w:rsid w:val="009F5473"/>
    <w:rPr>
      <w:sz w:val="12"/>
      <w:szCs w:val="12"/>
    </w:rPr>
  </w:style>
  <w:style w:type="table" w:styleId="TabelacomGrelha">
    <w:name w:val="Table Grid"/>
    <w:basedOn w:val="Tabelanormal"/>
    <w:rsid w:val="007F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5">
    <w:name w:val="Grid Table 4 Accent 5"/>
    <w:basedOn w:val="Tabelanormal"/>
    <w:uiPriority w:val="49"/>
    <w:rsid w:val="000017DF"/>
    <w:tblPr>
      <w:tblStyleRowBandSize w:val="1"/>
      <w:tblStyleColBandSize w:val="1"/>
      <w:tblBorders>
        <w:top w:val="single" w:sz="4" w:space="0" w:color="EFF5F6" w:themeColor="accent5" w:themeTint="99"/>
        <w:left w:val="single" w:sz="4" w:space="0" w:color="EFF5F6" w:themeColor="accent5" w:themeTint="99"/>
        <w:bottom w:val="single" w:sz="4" w:space="0" w:color="EFF5F6" w:themeColor="accent5" w:themeTint="99"/>
        <w:right w:val="single" w:sz="4" w:space="0" w:color="EFF5F6" w:themeColor="accent5" w:themeTint="99"/>
        <w:insideH w:val="single" w:sz="4" w:space="0" w:color="EFF5F6" w:themeColor="accent5" w:themeTint="99"/>
        <w:insideV w:val="single" w:sz="4" w:space="0" w:color="EFF5F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EFF0" w:themeColor="accent5"/>
          <w:left w:val="single" w:sz="4" w:space="0" w:color="E5EFF0" w:themeColor="accent5"/>
          <w:bottom w:val="single" w:sz="4" w:space="0" w:color="E5EFF0" w:themeColor="accent5"/>
          <w:right w:val="single" w:sz="4" w:space="0" w:color="E5EFF0" w:themeColor="accent5"/>
          <w:insideH w:val="nil"/>
          <w:insideV w:val="nil"/>
        </w:tcBorders>
        <w:shd w:val="clear" w:color="auto" w:fill="E5EFF0" w:themeFill="accent5"/>
      </w:tcPr>
    </w:tblStylePr>
    <w:tblStylePr w:type="lastRow">
      <w:rPr>
        <w:b/>
        <w:bCs/>
      </w:rPr>
      <w:tblPr/>
      <w:tcPr>
        <w:tcBorders>
          <w:top w:val="double" w:sz="4" w:space="0" w:color="E5EFF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BFC" w:themeFill="accent5" w:themeFillTint="33"/>
      </w:tcPr>
    </w:tblStylePr>
    <w:tblStylePr w:type="band1Horz">
      <w:tblPr/>
      <w:tcPr>
        <w:shd w:val="clear" w:color="auto" w:fill="F9FBFC" w:themeFill="accent5" w:themeFillTint="33"/>
      </w:tcPr>
    </w:tblStylePr>
  </w:style>
  <w:style w:type="table" w:styleId="TabeladeGrelha4-Destaque4">
    <w:name w:val="Grid Table 4 Accent 4"/>
    <w:basedOn w:val="Tabelanormal"/>
    <w:uiPriority w:val="49"/>
    <w:rsid w:val="000017DF"/>
    <w:tblPr>
      <w:tblStyleRowBandSize w:val="1"/>
      <w:tblStyleColBandSize w:val="1"/>
      <w:tblBorders>
        <w:top w:val="single" w:sz="4" w:space="0" w:color="E0E9EB" w:themeColor="accent4" w:themeTint="99"/>
        <w:left w:val="single" w:sz="4" w:space="0" w:color="E0E9EB" w:themeColor="accent4" w:themeTint="99"/>
        <w:bottom w:val="single" w:sz="4" w:space="0" w:color="E0E9EB" w:themeColor="accent4" w:themeTint="99"/>
        <w:right w:val="single" w:sz="4" w:space="0" w:color="E0E9EB" w:themeColor="accent4" w:themeTint="99"/>
        <w:insideH w:val="single" w:sz="4" w:space="0" w:color="E0E9EB" w:themeColor="accent4" w:themeTint="99"/>
        <w:insideV w:val="single" w:sz="4" w:space="0" w:color="E0E9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DBDE" w:themeColor="accent4"/>
          <w:left w:val="single" w:sz="4" w:space="0" w:color="CDDBDE" w:themeColor="accent4"/>
          <w:bottom w:val="single" w:sz="4" w:space="0" w:color="CDDBDE" w:themeColor="accent4"/>
          <w:right w:val="single" w:sz="4" w:space="0" w:color="CDDBDE" w:themeColor="accent4"/>
          <w:insideH w:val="nil"/>
          <w:insideV w:val="nil"/>
        </w:tcBorders>
        <w:shd w:val="clear" w:color="auto" w:fill="CDDBDE" w:themeFill="accent4"/>
      </w:tcPr>
    </w:tblStylePr>
    <w:tblStylePr w:type="lastRow">
      <w:rPr>
        <w:b/>
        <w:bCs/>
      </w:rPr>
      <w:tblPr/>
      <w:tcPr>
        <w:tcBorders>
          <w:top w:val="double" w:sz="4" w:space="0" w:color="CDDB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F8" w:themeFill="accent4" w:themeFillTint="33"/>
      </w:tcPr>
    </w:tblStylePr>
    <w:tblStylePr w:type="band1Horz">
      <w:tblPr/>
      <w:tcPr>
        <w:shd w:val="clear" w:color="auto" w:fill="F4F7F8" w:themeFill="accent4" w:themeFillTint="33"/>
      </w:tcPr>
    </w:tblStylePr>
  </w:style>
  <w:style w:type="table" w:styleId="TabeladeGrelha1Clara-Destaque2">
    <w:name w:val="Grid Table 1 Light Accent 2"/>
    <w:basedOn w:val="Tabelanormal"/>
    <w:uiPriority w:val="46"/>
    <w:rsid w:val="00F21284"/>
    <w:tblPr>
      <w:tblStyleRowBandSize w:val="1"/>
      <w:tblStyleColBandSize w:val="1"/>
      <w:tblBorders>
        <w:top w:val="single" w:sz="4" w:space="0" w:color="CCD3D6" w:themeColor="accent2" w:themeTint="66"/>
        <w:left w:val="single" w:sz="4" w:space="0" w:color="CCD3D6" w:themeColor="accent2" w:themeTint="66"/>
        <w:bottom w:val="single" w:sz="4" w:space="0" w:color="CCD3D6" w:themeColor="accent2" w:themeTint="66"/>
        <w:right w:val="single" w:sz="4" w:space="0" w:color="CCD3D6" w:themeColor="accent2" w:themeTint="66"/>
        <w:insideH w:val="single" w:sz="4" w:space="0" w:color="CCD3D6" w:themeColor="accent2" w:themeTint="66"/>
        <w:insideV w:val="single" w:sz="4" w:space="0" w:color="CCD3D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3BEC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EC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mples5">
    <w:name w:val="Plain Table 5"/>
    <w:basedOn w:val="Tabelanormal"/>
    <w:uiPriority w:val="45"/>
    <w:rsid w:val="00F2128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F2128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comGrelhaClara">
    <w:name w:val="Grid Table Light"/>
    <w:basedOn w:val="Tabelanormal"/>
    <w:uiPriority w:val="40"/>
    <w:rsid w:val="0033574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elha4-Destaque6">
    <w:name w:val="Grid Table 4 Accent 6"/>
    <w:basedOn w:val="Tabelanormal"/>
    <w:uiPriority w:val="49"/>
    <w:rsid w:val="000017DF"/>
    <w:tblPr>
      <w:tblStyleRowBandSize w:val="1"/>
      <w:tblStyleColBandSize w:val="1"/>
      <w:tblBorders>
        <w:top w:val="single" w:sz="4" w:space="0" w:color="F4F9FA" w:themeColor="accent6" w:themeTint="99"/>
        <w:left w:val="single" w:sz="4" w:space="0" w:color="F4F9FA" w:themeColor="accent6" w:themeTint="99"/>
        <w:bottom w:val="single" w:sz="4" w:space="0" w:color="F4F9FA" w:themeColor="accent6" w:themeTint="99"/>
        <w:right w:val="single" w:sz="4" w:space="0" w:color="F4F9FA" w:themeColor="accent6" w:themeTint="99"/>
        <w:insideH w:val="single" w:sz="4" w:space="0" w:color="F4F9FA" w:themeColor="accent6" w:themeTint="99"/>
        <w:insideV w:val="single" w:sz="4" w:space="0" w:color="F4F9F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F6F7" w:themeColor="accent6"/>
          <w:left w:val="single" w:sz="4" w:space="0" w:color="EEF6F7" w:themeColor="accent6"/>
          <w:bottom w:val="single" w:sz="4" w:space="0" w:color="EEF6F7" w:themeColor="accent6"/>
          <w:right w:val="single" w:sz="4" w:space="0" w:color="EEF6F7" w:themeColor="accent6"/>
          <w:insideH w:val="nil"/>
          <w:insideV w:val="nil"/>
        </w:tcBorders>
        <w:shd w:val="clear" w:color="auto" w:fill="EEF6F7" w:themeFill="accent6"/>
      </w:tcPr>
    </w:tblStylePr>
    <w:tblStylePr w:type="lastRow">
      <w:rPr>
        <w:b/>
        <w:bCs/>
      </w:rPr>
      <w:tblPr/>
      <w:tcPr>
        <w:tcBorders>
          <w:top w:val="double" w:sz="4" w:space="0" w:color="EEF6F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D" w:themeFill="accent6" w:themeFillTint="33"/>
      </w:tcPr>
    </w:tblStylePr>
    <w:tblStylePr w:type="band1Horz">
      <w:tblPr/>
      <w:tcPr>
        <w:shd w:val="clear" w:color="auto" w:fill="FBFDFD" w:themeFill="accent6" w:themeFillTint="33"/>
      </w:tcPr>
    </w:tblStylePr>
  </w:style>
  <w:style w:type="paragraph" w:customStyle="1" w:styleId="Horizontalrule">
    <w:name w:val="Horizontal rule"/>
    <w:next w:val="1colSubtitle"/>
    <w:qFormat/>
    <w:rsid w:val="009F5473"/>
    <w:pPr>
      <w:pBdr>
        <w:bottom w:val="single" w:sz="2" w:space="1" w:color="000000"/>
      </w:pBdr>
    </w:pPr>
    <w:rPr>
      <w:rFonts w:ascii="Helvetica Now Text" w:hAnsi="Helvetica Now Text"/>
      <w:sz w:val="18"/>
      <w:szCs w:val="18"/>
      <w:lang w:val="en-US"/>
    </w:rPr>
  </w:style>
  <w:style w:type="paragraph" w:customStyle="1" w:styleId="Rightaligneddocumenttitle">
    <w:name w:val="Right aligned document title"/>
    <w:basedOn w:val="Leftaligned-copyrighttext"/>
    <w:qFormat/>
    <w:rsid w:val="00A83F32"/>
    <w:pPr>
      <w:spacing w:after="40"/>
      <w:ind w:right="0"/>
      <w:jc w:val="right"/>
    </w:pPr>
  </w:style>
  <w:style w:type="paragraph" w:customStyle="1" w:styleId="PressRelease">
    <w:name w:val="Press Release"/>
    <w:basedOn w:val="1colbodytext"/>
    <w:qFormat/>
    <w:rsid w:val="007928F4"/>
    <w:rPr>
      <w:sz w:val="36"/>
    </w:rPr>
  </w:style>
  <w:style w:type="character" w:styleId="Hiperligao">
    <w:name w:val="Hyperlink"/>
    <w:basedOn w:val="Tipodeletrapredefinidodopargrafo"/>
    <w:uiPriority w:val="99"/>
    <w:unhideWhenUsed/>
    <w:rsid w:val="00FC6C7B"/>
    <w:rPr>
      <w:color w:val="28AFC3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FC6C7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46F22"/>
    <w:rPr>
      <w:color w:val="28AFC3" w:themeColor="followedHyperlink"/>
      <w:u w:val="single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E19DB"/>
    <w:pPr>
      <w:suppressAutoHyphens w:val="0"/>
      <w:autoSpaceDE/>
      <w:autoSpaceDN/>
      <w:adjustRightInd/>
      <w:spacing w:after="0"/>
      <w:textAlignment w:val="auto"/>
    </w:pPr>
    <w:rPr>
      <w:rFonts w:eastAsia="Arial" w:cs="Arial"/>
      <w:bCs w:val="0"/>
      <w:color w:val="auto"/>
      <w:sz w:val="20"/>
      <w:szCs w:val="20"/>
      <w:lang w:val="en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0E19DB"/>
    <w:rPr>
      <w:rFonts w:eastAsia="Arial" w:cs="Arial"/>
      <w:bCs w:val="0"/>
      <w:color w:val="auto"/>
      <w:sz w:val="20"/>
      <w:szCs w:val="20"/>
      <w:lang w:val="en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E19DB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612AC"/>
    <w:pPr>
      <w:suppressAutoHyphens/>
      <w:autoSpaceDE w:val="0"/>
      <w:autoSpaceDN w:val="0"/>
      <w:adjustRightInd w:val="0"/>
      <w:spacing w:after="40"/>
      <w:textAlignment w:val="center"/>
    </w:pPr>
    <w:rPr>
      <w:rFonts w:eastAsiaTheme="minorHAnsi" w:cs="Helvetica Now Text"/>
      <w:b/>
      <w:bCs/>
      <w:color w:val="000000"/>
      <w:lang w:val="en-GB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612AC"/>
    <w:rPr>
      <w:rFonts w:eastAsia="Arial" w:cs="Arial"/>
      <w:b/>
      <w:bCs/>
      <w:color w:val="auto"/>
      <w:sz w:val="20"/>
      <w:szCs w:val="20"/>
      <w:lang w:val="en"/>
    </w:rPr>
  </w:style>
  <w:style w:type="paragraph" w:customStyle="1" w:styleId="Default">
    <w:name w:val="Default"/>
    <w:rsid w:val="00521CBE"/>
    <w:pPr>
      <w:autoSpaceDE w:val="0"/>
      <w:autoSpaceDN w:val="0"/>
      <w:adjustRightInd w:val="0"/>
    </w:pPr>
    <w:rPr>
      <w:rFonts w:ascii="Helvetica Now Text" w:hAnsi="Helvetica Now Text"/>
      <w:sz w:val="24"/>
      <w:szCs w:val="24"/>
      <w:lang w:val="pt-PT"/>
    </w:rPr>
  </w:style>
  <w:style w:type="paragraph" w:customStyle="1" w:styleId="xmsonormal">
    <w:name w:val="x_msonormal"/>
    <w:basedOn w:val="Normal"/>
    <w:rsid w:val="00D602D2"/>
    <w:pPr>
      <w:suppressAutoHyphens w:val="0"/>
      <w:autoSpaceDE/>
      <w:autoSpaceDN/>
      <w:adjustRightInd/>
      <w:spacing w:after="0"/>
      <w:textAlignment w:val="auto"/>
    </w:pPr>
    <w:rPr>
      <w:rFonts w:ascii="Calibri" w:hAnsi="Calibri" w:cs="Calibri"/>
      <w:bCs w:val="0"/>
      <w:color w:val="auto"/>
      <w:sz w:val="22"/>
      <w:szCs w:val="22"/>
      <w:lang w:val="nl-NL" w:eastAsia="nl-NL"/>
    </w:rPr>
  </w:style>
  <w:style w:type="paragraph" w:customStyle="1" w:styleId="xxxmsonormal">
    <w:name w:val="x_xxmsonormal"/>
    <w:basedOn w:val="Normal"/>
    <w:rsid w:val="00F5495D"/>
    <w:pPr>
      <w:suppressAutoHyphens w:val="0"/>
      <w:autoSpaceDE/>
      <w:autoSpaceDN/>
      <w:adjustRightInd/>
      <w:spacing w:after="0"/>
      <w:textAlignment w:val="auto"/>
    </w:pPr>
    <w:rPr>
      <w:rFonts w:ascii="Calibri" w:hAnsi="Calibri" w:cs="Calibri"/>
      <w:bCs w:val="0"/>
      <w:color w:val="auto"/>
      <w:sz w:val="22"/>
      <w:szCs w:val="22"/>
      <w:lang w:val="pt-PT" w:eastAsia="pt-PT"/>
    </w:rPr>
  </w:style>
  <w:style w:type="paragraph" w:styleId="SemEspaamento">
    <w:name w:val="No Spacing"/>
    <w:uiPriority w:val="1"/>
    <w:qFormat/>
    <w:rsid w:val="009C5635"/>
    <w:rPr>
      <w:rFonts w:ascii="Calibri" w:hAnsi="Calibri" w:cs="Calibri"/>
      <w:bCs w:val="0"/>
      <w:color w:val="auto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44678"/>
    <w:pPr>
      <w:spacing w:line="241" w:lineRule="atLeast"/>
    </w:pPr>
    <w:rPr>
      <w:rFonts w:ascii="Source Sans Pro Light" w:hAnsi="Source Sans Pro Light" w:cs="Times New Roman"/>
    </w:rPr>
  </w:style>
  <w:style w:type="paragraph" w:styleId="Reviso">
    <w:name w:val="Revision"/>
    <w:hidden/>
    <w:uiPriority w:val="99"/>
    <w:semiHidden/>
    <w:rsid w:val="00E64692"/>
  </w:style>
  <w:style w:type="paragraph" w:customStyle="1" w:styleId="AonBodyCopy">
    <w:name w:val="Aon Body Copy"/>
    <w:basedOn w:val="Normal"/>
    <w:rsid w:val="00810C76"/>
    <w:pPr>
      <w:suppressAutoHyphens w:val="0"/>
      <w:autoSpaceDE/>
      <w:autoSpaceDN/>
      <w:adjustRightInd/>
      <w:spacing w:after="240" w:line="264" w:lineRule="auto"/>
      <w:textAlignment w:val="auto"/>
    </w:pPr>
    <w:rPr>
      <w:rFonts w:eastAsia="MS Mincho" w:cs="Times New Roman"/>
      <w:bCs w:val="0"/>
      <w:color w:val="auto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B3590E"/>
    <w:pPr>
      <w:suppressAutoHyphens w:val="0"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Cs w:val="0"/>
      <w:color w:val="auto"/>
      <w:sz w:val="24"/>
      <w:szCs w:val="24"/>
      <w:lang w:val="pt-PT" w:eastAsia="pt-PT"/>
    </w:rPr>
  </w:style>
  <w:style w:type="character" w:styleId="Forte">
    <w:name w:val="Strong"/>
    <w:basedOn w:val="Tipodeletrapredefinidodopargrafo"/>
    <w:uiPriority w:val="22"/>
    <w:qFormat/>
    <w:rsid w:val="00B3590E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t.linkedin.com/company/a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aon.p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ofia.lareiro@lift.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779677\Downloads\aon_us_ltr_press_release_2021_07_oct%20(1).dotx" TargetMode="External"/></Relationships>
</file>

<file path=word/theme/theme1.xml><?xml version="1.0" encoding="utf-8"?>
<a:theme xmlns:a="http://schemas.openxmlformats.org/drawingml/2006/main" name="Aon_v16_Word">
  <a:themeElements>
    <a:clrScheme name="aon_grays2">
      <a:dk1>
        <a:srgbClr val="000000"/>
      </a:dk1>
      <a:lt1>
        <a:srgbClr val="FFFFFF"/>
      </a:lt1>
      <a:dk2>
        <a:srgbClr val="5D6D78"/>
      </a:dk2>
      <a:lt2>
        <a:srgbClr val="E5EFF0"/>
      </a:lt2>
      <a:accent1>
        <a:srgbClr val="EB0017"/>
      </a:accent1>
      <a:accent2>
        <a:srgbClr val="82939A"/>
      </a:accent2>
      <a:accent3>
        <a:srgbClr val="ACC0C3"/>
      </a:accent3>
      <a:accent4>
        <a:srgbClr val="CDDBDE"/>
      </a:accent4>
      <a:accent5>
        <a:srgbClr val="E5EFF0"/>
      </a:accent5>
      <a:accent6>
        <a:srgbClr val="EEF6F7"/>
      </a:accent6>
      <a:hlink>
        <a:srgbClr val="28AFC3"/>
      </a:hlink>
      <a:folHlink>
        <a:srgbClr val="28AFC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noFill/>
        </a:ln>
      </a:spPr>
      <a:bodyPr rtlCol="0" anchor="ctr"/>
      <a:lstStyle>
        <a:defPPr algn="ctr">
          <a:defRPr sz="32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chemeClr val="accent6"/>
          </a:solidFill>
          <a:tailEnd type="non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0" algn="l">
          <a:lnSpc>
            <a:spcPct val="117000"/>
          </a:lnSpc>
          <a:spcAft>
            <a:spcPts val="800"/>
          </a:spcAft>
          <a:defRPr sz="2000" dirty="0" err="1">
            <a:solidFill>
              <a:schemeClr val="tx2"/>
            </a:solidFill>
          </a:defRPr>
        </a:defPPr>
      </a:lstStyle>
    </a:txDef>
  </a:objectDefaults>
  <a:extraClrSchemeLst/>
  <a:custClrLst>
    <a:custClr name="Teal_Light">
      <a:srgbClr val="29B0C3"/>
    </a:custClr>
    <a:custClr name="Teal_Dark">
      <a:srgbClr val="1E828F"/>
    </a:custClr>
    <a:custClr name="Orange_Light">
      <a:srgbClr val="F25D00"/>
    </a:custClr>
    <a:custClr name="Orange_Dark">
      <a:srgbClr val="D14900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Gray_01">
      <a:srgbClr val="262836"/>
    </a:custClr>
    <a:custClr name="Gray_02">
      <a:srgbClr val="46535E"/>
    </a:custClr>
    <a:custClr name="Gray_03">
      <a:srgbClr val="5D6D78"/>
    </a:custClr>
    <a:custClr name="Gray_04">
      <a:srgbClr val="82939A"/>
    </a:custClr>
    <a:custClr name="Gray_05">
      <a:srgbClr val="ACC0C4"/>
    </a:custClr>
    <a:custClr name="Gray_06">
      <a:srgbClr val="CDDBDE"/>
    </a:custClr>
    <a:custClr name="Gray_07">
      <a:srgbClr val="E5EFF0"/>
    </a:custClr>
    <a:custClr name="Gray_08">
      <a:srgbClr val="EEF6F7"/>
    </a:custClr>
    <a:custClr name="Gray_09">
      <a:srgbClr val="F9FCFC"/>
    </a:custClr>
    <a:custClr name="BLANK">
      <a:srgbClr val="FFFFFF"/>
    </a:custClr>
    <a:custClr name="Aqua">
      <a:srgbClr val="73E2D8"/>
    </a:custClr>
    <a:custClr name="Teal">
      <a:srgbClr val="29B0C3"/>
    </a:custClr>
    <a:custClr name="Marine">
      <a:srgbClr val="0084BB"/>
    </a:custClr>
    <a:custClr name="Cobalt">
      <a:srgbClr val="0055A8"/>
    </a:custClr>
    <a:custClr name="Blue">
      <a:srgbClr val="101E7F"/>
    </a:custClr>
    <a:custClr name="Plum">
      <a:srgbClr val="6E027F"/>
    </a:custClr>
    <a:custClr name="Magenta">
      <a:srgbClr val="A70070"/>
    </a:custClr>
    <a:custClr name="Raspberry">
      <a:srgbClr val="D10058"/>
    </a:custClr>
    <a:custClr name="Red">
      <a:srgbClr val="EA2238"/>
    </a:custClr>
    <a:custClr name="Orange">
      <a:srgbClr val="F25D00"/>
    </a:custClr>
    <a:custClr name="Yellow">
      <a:srgbClr val="FFA600"/>
    </a:custClr>
    <a:custClr name="Lime">
      <a:srgbClr val="8ABD45"/>
    </a:custClr>
    <a:custClr name="Green">
      <a:srgbClr val="12A88A"/>
    </a:custClr>
  </a:custClrLst>
  <a:extLst>
    <a:ext uri="{05A4C25C-085E-4340-85A3-A5531E510DB2}">
      <thm15:themeFamily xmlns:thm15="http://schemas.microsoft.com/office/thememl/2012/main" name="Aon_v16_Word" id="{C547740C-8621-CF4E-9A7D-D5A1D19688D9}" vid="{55B484F2-F2EF-C243-A60F-C5123C36BB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BF9365819FC42AEA88B34584E4155" ma:contentTypeVersion="0" ma:contentTypeDescription="Create a new document." ma:contentTypeScope="" ma:versionID="fddfe85a5506cddabb68372bc62952b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titus xmlns="http://schemas.titus.com/TitusProperties/">
  <TitusGUID xmlns="">ad43ba9f-886a-459b-bbc1-9c528cceeee4</TitusGUID>
  <TitusMetadata xmlns="">eyJucyI6Imh0dHA6XC9cL3d3dy50aXR1cy5jb21cL25zXC9BT04iLCJwcm9wcyI6W3sibiI6IkFvbkNsYXNzaWZpY2F0aW9uIiwidmFscyI6W3sidmFsdWUiOiJBRENfY2xhc3NfMjAwIn1dfSx7Im4iOiJBb25SZXN0cmljdGVkIiwidmFscyI6W119LHsibiI6IkFvblZpc3VhbE1hcmtpbmdzIiwidmFscyI6W119XX0=</TitusMetadata>
</titus>
</file>

<file path=customXml/itemProps1.xml><?xml version="1.0" encoding="utf-8"?>
<ds:datastoreItem xmlns:ds="http://schemas.openxmlformats.org/officeDocument/2006/customXml" ds:itemID="{8E668DCC-4C28-4BD9-ABFD-4D7B6BEF82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DB95BA-3368-4216-9A9E-884CD50670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B23A65-BC48-457A-967F-361727643B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C59357-E4A9-42E3-ACAF-3BCECB730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A54CED51-AF29-4C20-A246-99BD8BADEE63}">
  <ds:schemaRefs>
    <ds:schemaRef ds:uri="http://schemas.titus.com/TitusProperties/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aon_us_ltr_press_release_2021_07_oct (1)</Template>
  <TotalTime>14</TotalTime>
  <Pages>2</Pages>
  <Words>517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Youssef</dc:creator>
  <cp:keywords/>
  <dc:description/>
  <cp:lastModifiedBy>Sofia Lareiro</cp:lastModifiedBy>
  <cp:revision>3</cp:revision>
  <cp:lastPrinted>2025-11-10T12:11:00Z</cp:lastPrinted>
  <dcterms:created xsi:type="dcterms:W3CDTF">2026-03-27T09:54:00Z</dcterms:created>
  <dcterms:modified xsi:type="dcterms:W3CDTF">2026-03-27T12:54:00Z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0x0101005CABF9365819FC42AEA88B34584E4155</vt:lpwstr>
  </property>
  <property fmtid="{D5CDD505-2E9C-101B-9397-08002B2CF9AE}" pid="3" name="MSIP_Label_d347b247-e90e-43a3-9d7b-004f14ae6873_Enabled">
    <vt:lpwstr>true</vt:lpwstr>
  </property>
  <property fmtid="{D5CDD505-2E9C-101B-9397-08002B2CF9AE}" pid="4" name="MSIP_Label_d347b247-e90e-43a3-9d7b-004f14ae6873_SetDate">
    <vt:lpwstr>2021-06-15T13:34:21Z</vt:lpwstr>
  </property>
  <property fmtid="{D5CDD505-2E9C-101B-9397-08002B2CF9AE}" pid="5" name="MSIP_Label_d347b247-e90e-43a3-9d7b-004f14ae6873_Method">
    <vt:lpwstr>Standard</vt:lpwstr>
  </property>
  <property fmtid="{D5CDD505-2E9C-101B-9397-08002B2CF9AE}" pid="6" name="MSIP_Label_d347b247-e90e-43a3-9d7b-004f14ae6873_Name">
    <vt:lpwstr>d347b247-e90e-43a3-9d7b-004f14ae6873</vt:lpwstr>
  </property>
  <property fmtid="{D5CDD505-2E9C-101B-9397-08002B2CF9AE}" pid="7" name="MSIP_Label_d347b247-e90e-43a3-9d7b-004f14ae6873_SiteId">
    <vt:lpwstr>76e3921f-489b-4b7e-9547-9ea297add9b5</vt:lpwstr>
  </property>
  <property fmtid="{D5CDD505-2E9C-101B-9397-08002B2CF9AE}" pid="8" name="MSIP_Label_d347b247-e90e-43a3-9d7b-004f14ae6873_ActionId">
    <vt:lpwstr>570210b4-eaf6-4269-8586-5c79fd955a7c</vt:lpwstr>
  </property>
  <property fmtid="{D5CDD505-2E9C-101B-9397-08002B2CF9AE}" pid="9" name="MSIP_Label_d347b247-e90e-43a3-9d7b-004f14ae6873_ContentBits">
    <vt:lpwstr>0</vt:lpwstr>
  </property>
  <property fmtid="{D5CDD505-2E9C-101B-9397-08002B2CF9AE}" pid="10" name="TitusGUID">
    <vt:lpwstr>ad43ba9f-886a-459b-bbc1-9c528cceeee4</vt:lpwstr>
  </property>
  <property fmtid="{D5CDD505-2E9C-101B-9397-08002B2CF9AE}" pid="11" name="AonClassification">
    <vt:lpwstr>ADC_class_200</vt:lpwstr>
  </property>
  <property fmtid="{D5CDD505-2E9C-101B-9397-08002B2CF9AE}" pid="12" name="MSIP_Label_9043f10a-881e-4653-a55e-02ca2cc829dc_Enabled">
    <vt:lpwstr>true</vt:lpwstr>
  </property>
  <property fmtid="{D5CDD505-2E9C-101B-9397-08002B2CF9AE}" pid="13" name="MSIP_Label_9043f10a-881e-4653-a55e-02ca2cc829dc_SetDate">
    <vt:lpwstr>2023-11-13T11:01:13Z</vt:lpwstr>
  </property>
  <property fmtid="{D5CDD505-2E9C-101B-9397-08002B2CF9AE}" pid="14" name="MSIP_Label_9043f10a-881e-4653-a55e-02ca2cc829dc_Method">
    <vt:lpwstr>Standard</vt:lpwstr>
  </property>
  <property fmtid="{D5CDD505-2E9C-101B-9397-08002B2CF9AE}" pid="15" name="MSIP_Label_9043f10a-881e-4653-a55e-02ca2cc829dc_Name">
    <vt:lpwstr>ADC_class_200</vt:lpwstr>
  </property>
  <property fmtid="{D5CDD505-2E9C-101B-9397-08002B2CF9AE}" pid="16" name="MSIP_Label_9043f10a-881e-4653-a55e-02ca2cc829dc_SiteId">
    <vt:lpwstr>94cfddbc-0627-494a-ad7a-29aea3aea832</vt:lpwstr>
  </property>
  <property fmtid="{D5CDD505-2E9C-101B-9397-08002B2CF9AE}" pid="17" name="MSIP_Label_9043f10a-881e-4653-a55e-02ca2cc829dc_ActionId">
    <vt:lpwstr>333c81d4-1790-455d-859f-e9c10e29cc40</vt:lpwstr>
  </property>
  <property fmtid="{D5CDD505-2E9C-101B-9397-08002B2CF9AE}" pid="18" name="MSIP_Label_9043f10a-881e-4653-a55e-02ca2cc829dc_ContentBits">
    <vt:lpwstr>0</vt:lpwstr>
  </property>
</Properties>
</file>